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drawings/drawing1.xml" ContentType="application/vnd.openxmlformats-officedocument.drawingml.chartshapes+xml"/>
  <Override PartName="/word/charts/chart21.xml" ContentType="application/vnd.openxmlformats-officedocument.drawingml.chart+xml"/>
  <Override PartName="/word/theme/themeOverride18.xml" ContentType="application/vnd.openxmlformats-officedocument.themeOverride+xml"/>
  <Override PartName="/word/drawings/drawing2.xml" ContentType="application/vnd.openxmlformats-officedocument.drawingml.chartshapes+xml"/>
  <Override PartName="/word/charts/chart22.xml" ContentType="application/vnd.openxmlformats-officedocument.drawingml.chart+xml"/>
  <Override PartName="/word/theme/themeOverride19.xml" ContentType="application/vnd.openxmlformats-officedocument.themeOverride+xml"/>
  <Override PartName="/word/drawings/drawing3.xml" ContentType="application/vnd.openxmlformats-officedocument.drawingml.chartshapes+xml"/>
  <Override PartName="/word/charts/chart23.xml" ContentType="application/vnd.openxmlformats-officedocument.drawingml.chart+xml"/>
  <Override PartName="/word/theme/themeOverride20.xml" ContentType="application/vnd.openxmlformats-officedocument.themeOverride+xml"/>
  <Override PartName="/word/drawings/drawing4.xml" ContentType="application/vnd.openxmlformats-officedocument.drawingml.chartshapes+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drawings/drawing5.xml" ContentType="application/vnd.openxmlformats-officedocument.drawingml.chartshapes+xml"/>
  <Override PartName="/word/charts/chart26.xml" ContentType="application/vnd.openxmlformats-officedocument.drawingml.chart+xml"/>
  <Override PartName="/word/theme/themeOverride23.xml" ContentType="application/vnd.openxmlformats-officedocument.themeOverride+xml"/>
  <Override PartName="/word/drawings/drawing6.xml" ContentType="application/vnd.openxmlformats-officedocument.drawingml.chartshapes+xml"/>
  <Override PartName="/word/charts/chart27.xml" ContentType="application/vnd.openxmlformats-officedocument.drawingml.chart+xml"/>
  <Override PartName="/word/theme/themeOverride24.xml" ContentType="application/vnd.openxmlformats-officedocument.themeOverride+xml"/>
  <Override PartName="/word/drawings/drawing7.xml" ContentType="application/vnd.openxmlformats-officedocument.drawingml.chartshapes+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drawings/drawing8.xml" ContentType="application/vnd.openxmlformats-officedocument.drawingml.chartshapes+xml"/>
  <Override PartName="/word/charts/chart30.xml" ContentType="application/vnd.openxmlformats-officedocument.drawingml.chart+xml"/>
  <Override PartName="/word/theme/themeOverride27.xml" ContentType="application/vnd.openxmlformats-officedocument.themeOverride+xml"/>
  <Override PartName="/word/drawings/drawing9.xml" ContentType="application/vnd.openxmlformats-officedocument.drawingml.chartshapes+xml"/>
  <Override PartName="/word/charts/chart31.xml" ContentType="application/vnd.openxmlformats-officedocument.drawingml.chart+xml"/>
  <Override PartName="/word/theme/themeOverride28.xml" ContentType="application/vnd.openxmlformats-officedocument.themeOverride+xml"/>
  <Override PartName="/word/drawings/drawing10.xml" ContentType="application/vnd.openxmlformats-officedocument.drawingml.chartshapes+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drawings/drawing11.xml" ContentType="application/vnd.openxmlformats-officedocument.drawingml.chartshapes+xml"/>
  <Override PartName="/word/charts/chart34.xml" ContentType="application/vnd.openxmlformats-officedocument.drawingml.chart+xml"/>
  <Override PartName="/word/theme/themeOverride31.xml" ContentType="application/vnd.openxmlformats-officedocument.themeOverride+xml"/>
  <Override PartName="/word/drawings/drawing12.xml" ContentType="application/vnd.openxmlformats-officedocument.drawingml.chartshapes+xml"/>
  <Override PartName="/word/charts/chart35.xml" ContentType="application/vnd.openxmlformats-officedocument.drawingml.chart+xml"/>
  <Override PartName="/word/theme/themeOverride32.xml" ContentType="application/vnd.openxmlformats-officedocument.themeOverride+xml"/>
  <Override PartName="/word/drawings/drawing13.xml" ContentType="application/vnd.openxmlformats-officedocument.drawingml.chartshapes+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drawings/drawing14.xml" ContentType="application/vnd.openxmlformats-officedocument.drawingml.chartshapes+xml"/>
  <Override PartName="/word/charts/chart38.xml" ContentType="application/vnd.openxmlformats-officedocument.drawingml.chart+xml"/>
  <Override PartName="/word/theme/themeOverride35.xml" ContentType="application/vnd.openxmlformats-officedocument.themeOverride+xml"/>
  <Override PartName="/word/drawings/drawing15.xml" ContentType="application/vnd.openxmlformats-officedocument.drawingml.chartshapes+xml"/>
  <Override PartName="/word/charts/chart39.xml" ContentType="application/vnd.openxmlformats-officedocument.drawingml.chart+xml"/>
  <Override PartName="/word/theme/themeOverride36.xml" ContentType="application/vnd.openxmlformats-officedocument.themeOverride+xml"/>
  <Override PartName="/word/drawings/drawing16.xml" ContentType="application/vnd.openxmlformats-officedocument.drawingml.chartshapes+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drawings/drawing17.xml" ContentType="application/vnd.openxmlformats-officedocument.drawingml.chartshapes+xml"/>
  <Override PartName="/word/charts/chart42.xml" ContentType="application/vnd.openxmlformats-officedocument.drawingml.chart+xml"/>
  <Override PartName="/word/theme/themeOverride39.xml" ContentType="application/vnd.openxmlformats-officedocument.themeOverride+xml"/>
  <Override PartName="/word/drawings/drawing18.xml" ContentType="application/vnd.openxmlformats-officedocument.drawingml.chartshapes+xml"/>
  <Override PartName="/word/charts/chart43.xml" ContentType="application/vnd.openxmlformats-officedocument.drawingml.chart+xml"/>
  <Override PartName="/word/theme/themeOverride40.xml" ContentType="application/vnd.openxmlformats-officedocument.themeOverride+xml"/>
  <Override PartName="/word/drawings/drawing19.xml" ContentType="application/vnd.openxmlformats-officedocument.drawingml.chartshapes+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drawings/drawing20.xml" ContentType="application/vnd.openxmlformats-officedocument.drawingml.chartshapes+xml"/>
  <Override PartName="/word/charts/chart46.xml" ContentType="application/vnd.openxmlformats-officedocument.drawingml.chart+xml"/>
  <Override PartName="/word/theme/themeOverride43.xml" ContentType="application/vnd.openxmlformats-officedocument.themeOverride+xml"/>
  <Override PartName="/word/drawings/drawing21.xml" ContentType="application/vnd.openxmlformats-officedocument.drawingml.chartshapes+xml"/>
  <Override PartName="/word/charts/chart47.xml" ContentType="application/vnd.openxmlformats-officedocument.drawingml.chart+xml"/>
  <Override PartName="/word/theme/themeOverride44.xml" ContentType="application/vnd.openxmlformats-officedocument.themeOverride+xml"/>
  <Override PartName="/word/drawings/drawing22.xml" ContentType="application/vnd.openxmlformats-officedocument.drawingml.chartshapes+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drawings/drawing23.xml" ContentType="application/vnd.openxmlformats-officedocument.drawingml.chartshapes+xml"/>
  <Override PartName="/word/charts/chart50.xml" ContentType="application/vnd.openxmlformats-officedocument.drawingml.chart+xml"/>
  <Override PartName="/word/theme/themeOverride47.xml" ContentType="application/vnd.openxmlformats-officedocument.themeOverride+xml"/>
  <Override PartName="/word/drawings/drawing24.xml" ContentType="application/vnd.openxmlformats-officedocument.drawingml.chartshapes+xml"/>
  <Override PartName="/word/charts/chart51.xml" ContentType="application/vnd.openxmlformats-officedocument.drawingml.chart+xml"/>
  <Override PartName="/word/theme/themeOverride48.xml" ContentType="application/vnd.openxmlformats-officedocument.themeOverride+xml"/>
  <Override PartName="/word/drawings/drawing25.xml" ContentType="application/vnd.openxmlformats-officedocument.drawingml.chartshapes+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3.xml" ContentType="application/vnd.openxmlformats-officedocument.themeOverride+xml"/>
  <Override PartName="/word/charts/chart57.xml" ContentType="application/vnd.openxmlformats-officedocument.drawingml.chart+xml"/>
  <Override PartName="/word/theme/themeOverride54.xml" ContentType="application/vnd.openxmlformats-officedocument.themeOverride+xml"/>
  <Override PartName="/word/charts/chart58.xml" ContentType="application/vnd.openxmlformats-officedocument.drawingml.chart+xml"/>
  <Override PartName="/word/theme/themeOverride55.xml" ContentType="application/vnd.openxmlformats-officedocument.themeOverride+xml"/>
  <Override PartName="/word/charts/chart59.xml" ContentType="application/vnd.openxmlformats-officedocument.drawingml.chart+xml"/>
  <Override PartName="/word/theme/themeOverride56.xml" ContentType="application/vnd.openxmlformats-officedocument.themeOverride+xml"/>
  <Override PartName="/word/charts/chart6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theme/themeOverride58.xml" ContentType="application/vnd.openxmlformats-officedocument.themeOverride+xml"/>
  <Override PartName="/word/charts/chart6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Override60.xml" ContentType="application/vnd.openxmlformats-officedocument.themeOverride+xml"/>
  <Override PartName="/word/charts/chart64.xml" ContentType="application/vnd.openxmlformats-officedocument.drawingml.chart+xml"/>
  <Override PartName="/word/theme/themeOverride61.xml" ContentType="application/vnd.openxmlformats-officedocument.themeOverride+xml"/>
  <Override PartName="/word/charts/chart65.xml" ContentType="application/vnd.openxmlformats-officedocument.drawingml.chart+xml"/>
  <Override PartName="/word/theme/themeOverride62.xml" ContentType="application/vnd.openxmlformats-officedocument.themeOverride+xml"/>
  <Override PartName="/word/charts/chart66.xml" ContentType="application/vnd.openxmlformats-officedocument.drawingml.chart+xml"/>
  <Override PartName="/word/theme/themeOverride63.xml" ContentType="application/vnd.openxmlformats-officedocument.themeOverride+xml"/>
  <Override PartName="/word/charts/chart67.xml" ContentType="application/vnd.openxmlformats-officedocument.drawingml.chart+xml"/>
  <Override PartName="/word/theme/themeOverride64.xml" ContentType="application/vnd.openxmlformats-officedocument.themeOverride+xml"/>
  <Override PartName="/word/charts/chart68.xml" ContentType="application/vnd.openxmlformats-officedocument.drawingml.chart+xml"/>
  <Override PartName="/word/theme/themeOverride65.xml" ContentType="application/vnd.openxmlformats-officedocument.themeOverride+xml"/>
  <Override PartName="/word/charts/chart69.xml" ContentType="application/vnd.openxmlformats-officedocument.drawingml.chart+xml"/>
  <Override PartName="/word/theme/themeOverride66.xml" ContentType="application/vnd.openxmlformats-officedocument.themeOverride+xml"/>
  <Override PartName="/word/charts/chart70.xml" ContentType="application/vnd.openxmlformats-officedocument.drawingml.chart+xml"/>
  <Override PartName="/word/theme/themeOverride67.xml" ContentType="application/vnd.openxmlformats-officedocument.themeOverride+xml"/>
  <Override PartName="/word/charts/chart71.xml" ContentType="application/vnd.openxmlformats-officedocument.drawingml.chart+xml"/>
  <Override PartName="/word/theme/themeOverride68.xml" ContentType="application/vnd.openxmlformats-officedocument.themeOverride+xml"/>
  <Override PartName="/word/charts/chart72.xml" ContentType="application/vnd.openxmlformats-officedocument.drawingml.chart+xml"/>
  <Override PartName="/word/theme/themeOverride69.xml" ContentType="application/vnd.openxmlformats-officedocument.themeOverride+xml"/>
  <Override PartName="/word/charts/chart73.xml" ContentType="application/vnd.openxmlformats-officedocument.drawingml.chart+xml"/>
  <Override PartName="/word/theme/themeOverride70.xml" ContentType="application/vnd.openxmlformats-officedocument.themeOverride+xml"/>
  <Override PartName="/word/charts/chart74.xml" ContentType="application/vnd.openxmlformats-officedocument.drawingml.chart+xml"/>
  <Override PartName="/word/theme/themeOverride71.xml" ContentType="application/vnd.openxmlformats-officedocument.themeOverride+xml"/>
  <Override PartName="/word/charts/chart75.xml" ContentType="application/vnd.openxmlformats-officedocument.drawingml.chart+xml"/>
  <Override PartName="/word/theme/themeOverride72.xml" ContentType="application/vnd.openxmlformats-officedocument.themeOverride+xml"/>
  <Override PartName="/word/charts/chart76.xml" ContentType="application/vnd.openxmlformats-officedocument.drawingml.chart+xml"/>
  <Override PartName="/word/theme/themeOverride73.xml" ContentType="application/vnd.openxmlformats-officedocument.themeOverride+xml"/>
  <Override PartName="/word/charts/chart77.xml" ContentType="application/vnd.openxmlformats-officedocument.drawingml.chart+xml"/>
  <Override PartName="/word/theme/themeOverride74.xml" ContentType="application/vnd.openxmlformats-officedocument.themeOverride+xml"/>
  <Override PartName="/word/charts/chart78.xml" ContentType="application/vnd.openxmlformats-officedocument.drawingml.chart+xml"/>
  <Override PartName="/word/theme/themeOverride75.xml" ContentType="application/vnd.openxmlformats-officedocument.themeOverride+xml"/>
  <Override PartName="/word/charts/chart79.xml" ContentType="application/vnd.openxmlformats-officedocument.drawingml.chart+xml"/>
  <Override PartName="/word/theme/themeOverride76.xml" ContentType="application/vnd.openxmlformats-officedocument.themeOverride+xml"/>
  <Override PartName="/word/charts/chart80.xml" ContentType="application/vnd.openxmlformats-officedocument.drawingml.chart+xml"/>
  <Override PartName="/word/theme/themeOverride77.xml" ContentType="application/vnd.openxmlformats-officedocument.themeOverride+xml"/>
  <Override PartName="/word/charts/chart81.xml" ContentType="application/vnd.openxmlformats-officedocument.drawingml.chart+xml"/>
  <Override PartName="/word/theme/themeOverride78.xml" ContentType="application/vnd.openxmlformats-officedocument.themeOverride+xml"/>
  <Override PartName="/word/charts/chart82.xml" ContentType="application/vnd.openxmlformats-officedocument.drawingml.chart+xml"/>
  <Override PartName="/word/theme/themeOverride79.xml" ContentType="application/vnd.openxmlformats-officedocument.themeOverride+xml"/>
  <Override PartName="/word/charts/chart83.xml" ContentType="application/vnd.openxmlformats-officedocument.drawingml.chart+xml"/>
  <Override PartName="/word/theme/themeOverride80.xml" ContentType="application/vnd.openxmlformats-officedocument.themeOverride+xml"/>
  <Override PartName="/word/charts/chart84.xml" ContentType="application/vnd.openxmlformats-officedocument.drawingml.chart+xml"/>
  <Override PartName="/word/theme/themeOverride81.xml" ContentType="application/vnd.openxmlformats-officedocument.themeOverride+xml"/>
  <Override PartName="/word/charts/chart85.xml" ContentType="application/vnd.openxmlformats-officedocument.drawingml.chart+xml"/>
  <Override PartName="/word/theme/themeOverride82.xml" ContentType="application/vnd.openxmlformats-officedocument.themeOverride+xml"/>
  <Override PartName="/word/charts/chart86.xml" ContentType="application/vnd.openxmlformats-officedocument.drawingml.chart+xml"/>
  <Override PartName="/word/theme/themeOverride83.xml" ContentType="application/vnd.openxmlformats-officedocument.themeOverride+xml"/>
  <Override PartName="/word/charts/chart87.xml" ContentType="application/vnd.openxmlformats-officedocument.drawingml.chart+xml"/>
  <Override PartName="/word/theme/themeOverride84.xml" ContentType="application/vnd.openxmlformats-officedocument.themeOverride+xml"/>
  <Override PartName="/word/charts/chart88.xml" ContentType="application/vnd.openxmlformats-officedocument.drawingml.chart+xml"/>
  <Override PartName="/word/theme/themeOverride85.xml" ContentType="application/vnd.openxmlformats-officedocument.themeOverride+xml"/>
  <Override PartName="/word/charts/chart89.xml" ContentType="application/vnd.openxmlformats-officedocument.drawingml.chart+xml"/>
  <Override PartName="/word/theme/themeOverride86.xml" ContentType="application/vnd.openxmlformats-officedocument.themeOverride+xml"/>
  <Override PartName="/word/charts/chart90.xml" ContentType="application/vnd.openxmlformats-officedocument.drawingml.chart+xml"/>
  <Override PartName="/word/theme/themeOverride87.xml" ContentType="application/vnd.openxmlformats-officedocument.themeOverride+xml"/>
  <Override PartName="/word/charts/chart91.xml" ContentType="application/vnd.openxmlformats-officedocument.drawingml.chart+xml"/>
  <Override PartName="/word/theme/themeOverride88.xml" ContentType="application/vnd.openxmlformats-officedocument.themeOverride+xml"/>
  <Override PartName="/word/charts/chart92.xml" ContentType="application/vnd.openxmlformats-officedocument.drawingml.chart+xml"/>
  <Override PartName="/word/theme/themeOverride89.xml" ContentType="application/vnd.openxmlformats-officedocument.themeOverride+xml"/>
  <Override PartName="/word/charts/chart93.xml" ContentType="application/vnd.openxmlformats-officedocument.drawingml.chart+xml"/>
  <Override PartName="/word/theme/themeOverride90.xml" ContentType="application/vnd.openxmlformats-officedocument.themeOverride+xml"/>
  <Override PartName="/word/charts/chart94.xml" ContentType="application/vnd.openxmlformats-officedocument.drawingml.chart+xml"/>
  <Override PartName="/word/theme/themeOverride91.xml" ContentType="application/vnd.openxmlformats-officedocument.themeOverride+xml"/>
  <Override PartName="/word/charts/chart95.xml" ContentType="application/vnd.openxmlformats-officedocument.drawingml.chart+xml"/>
  <Override PartName="/word/theme/themeOverride92.xml" ContentType="application/vnd.openxmlformats-officedocument.themeOverride+xml"/>
  <Override PartName="/word/charts/chart96.xml" ContentType="application/vnd.openxmlformats-officedocument.drawingml.chart+xml"/>
  <Override PartName="/word/theme/themeOverride93.xml" ContentType="application/vnd.openxmlformats-officedocument.themeOverride+xml"/>
  <Override PartName="/word/charts/chart97.xml" ContentType="application/vnd.openxmlformats-officedocument.drawingml.chart+xml"/>
  <Override PartName="/word/theme/themeOverride94.xml" ContentType="application/vnd.openxmlformats-officedocument.themeOverride+xml"/>
  <Override PartName="/word/charts/chart98.xml" ContentType="application/vnd.openxmlformats-officedocument.drawingml.chart+xml"/>
  <Override PartName="/word/theme/themeOverride95.xml" ContentType="application/vnd.openxmlformats-officedocument.themeOverride+xml"/>
  <Override PartName="/word/charts/chart99.xml" ContentType="application/vnd.openxmlformats-officedocument.drawingml.chart+xml"/>
  <Override PartName="/word/theme/themeOverride96.xml" ContentType="application/vnd.openxmlformats-officedocument.themeOverride+xml"/>
  <Override PartName="/word/charts/chart100.xml" ContentType="application/vnd.openxmlformats-officedocument.drawingml.chart+xml"/>
  <Override PartName="/word/theme/themeOverride97.xml" ContentType="application/vnd.openxmlformats-officedocument.themeOverride+xml"/>
  <Override PartName="/word/charts/chart101.xml" ContentType="application/vnd.openxmlformats-officedocument.drawingml.chart+xml"/>
  <Override PartName="/word/theme/themeOverride98.xml" ContentType="application/vnd.openxmlformats-officedocument.themeOverride+xml"/>
  <Override PartName="/word/charts/chart10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9.xml" ContentType="application/vnd.openxmlformats-officedocument.themeOverride+xml"/>
  <Override PartName="/word/charts/chart103.xml" ContentType="application/vnd.openxmlformats-officedocument.drawingml.chart+xml"/>
  <Override PartName="/word/theme/themeOverride100.xml" ContentType="application/vnd.openxmlformats-officedocument.themeOverride+xml"/>
  <Override PartName="/word/charts/chart104.xml" ContentType="application/vnd.openxmlformats-officedocument.drawingml.chart+xml"/>
  <Override PartName="/word/theme/themeOverride101.xml" ContentType="application/vnd.openxmlformats-officedocument.themeOverride+xml"/>
  <Override PartName="/word/charts/chart10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E51" w:rsidRDefault="00422E51" w:rsidP="000A26DD">
      <w:pPr>
        <w:spacing w:after="0" w:line="240" w:lineRule="auto"/>
        <w:jc w:val="center"/>
        <w:rPr>
          <w:rFonts w:ascii="Times New Roman" w:eastAsia="Times New Roman" w:hAnsi="Times New Roman" w:cs="Times New Roman"/>
          <w:sz w:val="28"/>
          <w:szCs w:val="28"/>
          <w:lang w:val="ru-RU"/>
        </w:rPr>
      </w:pPr>
    </w:p>
    <w:p w:rsidR="00317EA6" w:rsidRDefault="00317EA6" w:rsidP="000A26DD">
      <w:pPr>
        <w:spacing w:after="0" w:line="240" w:lineRule="auto"/>
        <w:jc w:val="center"/>
        <w:rPr>
          <w:rFonts w:ascii="Times New Roman" w:eastAsia="Times New Roman" w:hAnsi="Times New Roman" w:cs="Times New Roman"/>
          <w:sz w:val="28"/>
          <w:szCs w:val="28"/>
          <w:lang w:val="ru-RU"/>
        </w:rPr>
      </w:pPr>
    </w:p>
    <w:p w:rsidR="009F23B0" w:rsidRDefault="009F23B0" w:rsidP="000A26DD">
      <w:pPr>
        <w:spacing w:after="0" w:line="240" w:lineRule="auto"/>
        <w:jc w:val="center"/>
        <w:rPr>
          <w:rFonts w:ascii="Times New Roman" w:eastAsia="Times New Roman" w:hAnsi="Times New Roman" w:cs="Times New Roman"/>
          <w:sz w:val="28"/>
          <w:szCs w:val="28"/>
          <w:lang w:val="ru-RU"/>
        </w:rPr>
      </w:pPr>
    </w:p>
    <w:p w:rsidR="009F23B0" w:rsidRDefault="009F23B0" w:rsidP="000A26DD">
      <w:pPr>
        <w:spacing w:after="0" w:line="240" w:lineRule="auto"/>
        <w:jc w:val="center"/>
        <w:rPr>
          <w:rFonts w:ascii="Times New Roman" w:eastAsia="Times New Roman" w:hAnsi="Times New Roman" w:cs="Times New Roman"/>
          <w:sz w:val="28"/>
          <w:szCs w:val="28"/>
          <w:lang w:val="ru-RU"/>
        </w:rPr>
      </w:pPr>
    </w:p>
    <w:p w:rsidR="00524037" w:rsidRDefault="00524037" w:rsidP="000A26DD">
      <w:pPr>
        <w:spacing w:after="0" w:line="240" w:lineRule="auto"/>
        <w:jc w:val="center"/>
        <w:rPr>
          <w:rFonts w:ascii="Times New Roman" w:eastAsia="Times New Roman" w:hAnsi="Times New Roman" w:cs="Times New Roman"/>
          <w:sz w:val="28"/>
          <w:szCs w:val="28"/>
          <w:lang w:val="ru-RU"/>
        </w:rPr>
      </w:pPr>
    </w:p>
    <w:p w:rsidR="00E27B46" w:rsidRDefault="00E27B46" w:rsidP="000A26DD">
      <w:pPr>
        <w:spacing w:after="0" w:line="240" w:lineRule="auto"/>
        <w:jc w:val="center"/>
        <w:rPr>
          <w:rFonts w:ascii="Times New Roman" w:eastAsia="Times New Roman" w:hAnsi="Times New Roman" w:cs="Times New Roman"/>
          <w:sz w:val="28"/>
          <w:szCs w:val="28"/>
          <w:lang w:val="ru-RU"/>
        </w:rPr>
      </w:pPr>
    </w:p>
    <w:p w:rsidR="000A26DD" w:rsidRPr="000A26DD" w:rsidRDefault="000A26DD" w:rsidP="000A26DD">
      <w:pPr>
        <w:spacing w:after="0" w:line="240" w:lineRule="auto"/>
        <w:jc w:val="center"/>
        <w:rPr>
          <w:rFonts w:ascii="Times New Roman" w:eastAsia="Times New Roman" w:hAnsi="Times New Roman" w:cs="Times New Roman"/>
          <w:sz w:val="28"/>
          <w:szCs w:val="28"/>
          <w:lang w:val="ru-RU"/>
        </w:rPr>
      </w:pPr>
    </w:p>
    <w:p w:rsidR="005D12D4" w:rsidRPr="000A26DD" w:rsidRDefault="005D12D4" w:rsidP="005D12D4">
      <w:pPr>
        <w:spacing w:after="0" w:line="240" w:lineRule="auto"/>
        <w:jc w:val="center"/>
        <w:rPr>
          <w:rFonts w:ascii="Times New Roman" w:hAnsi="Times New Roman" w:cs="Times New Roman"/>
          <w:sz w:val="28"/>
          <w:szCs w:val="28"/>
          <w:lang w:val="ru-RU"/>
        </w:rPr>
      </w:pPr>
    </w:p>
    <w:p w:rsidR="005D12D4" w:rsidRPr="000A26DD" w:rsidRDefault="005D12D4" w:rsidP="005D12D4">
      <w:pPr>
        <w:spacing w:after="0" w:line="240" w:lineRule="auto"/>
        <w:jc w:val="center"/>
        <w:rPr>
          <w:rFonts w:ascii="Times New Roman" w:hAnsi="Times New Roman" w:cs="Times New Roman"/>
          <w:sz w:val="28"/>
          <w:szCs w:val="28"/>
          <w:lang w:val="ru-RU"/>
        </w:rPr>
      </w:pPr>
    </w:p>
    <w:p w:rsidR="005D12D4" w:rsidRPr="000A26DD" w:rsidRDefault="005D12D4" w:rsidP="005D12D4">
      <w:pPr>
        <w:spacing w:after="0" w:line="240" w:lineRule="auto"/>
        <w:jc w:val="center"/>
        <w:rPr>
          <w:rFonts w:ascii="Times New Roman" w:hAnsi="Times New Roman" w:cs="Times New Roman"/>
          <w:sz w:val="28"/>
          <w:szCs w:val="28"/>
          <w:lang w:val="ru-RU"/>
        </w:rPr>
      </w:pPr>
    </w:p>
    <w:p w:rsidR="005D12D4" w:rsidRPr="000A26DD" w:rsidRDefault="005D12D4" w:rsidP="005D12D4">
      <w:pPr>
        <w:spacing w:after="0" w:line="240" w:lineRule="auto"/>
        <w:jc w:val="center"/>
        <w:rPr>
          <w:rFonts w:ascii="Times New Roman" w:hAnsi="Times New Roman" w:cs="Times New Roman"/>
          <w:sz w:val="28"/>
          <w:szCs w:val="28"/>
          <w:lang w:val="ru-RU"/>
        </w:rPr>
      </w:pPr>
    </w:p>
    <w:p w:rsidR="005D12D4" w:rsidRPr="000A26DD" w:rsidRDefault="005D12D4" w:rsidP="005D12D4">
      <w:pPr>
        <w:spacing w:after="0" w:line="240" w:lineRule="auto"/>
        <w:jc w:val="center"/>
        <w:rPr>
          <w:rFonts w:ascii="Times New Roman" w:hAnsi="Times New Roman" w:cs="Times New Roman"/>
          <w:sz w:val="28"/>
          <w:szCs w:val="28"/>
          <w:lang w:val="ru-RU"/>
        </w:rPr>
      </w:pPr>
    </w:p>
    <w:p w:rsidR="005D12D4" w:rsidRPr="000A26DD" w:rsidRDefault="005D12D4" w:rsidP="005D12D4">
      <w:pPr>
        <w:spacing w:after="0" w:line="240" w:lineRule="auto"/>
        <w:jc w:val="center"/>
        <w:rPr>
          <w:rFonts w:ascii="Times New Roman" w:hAnsi="Times New Roman" w:cs="Times New Roman"/>
          <w:sz w:val="28"/>
          <w:szCs w:val="28"/>
          <w:lang w:val="ru-RU"/>
        </w:rPr>
      </w:pPr>
    </w:p>
    <w:p w:rsidR="005D12D4" w:rsidRPr="000A26DD" w:rsidRDefault="005D12D4" w:rsidP="005D12D4">
      <w:pPr>
        <w:spacing w:after="0" w:line="240" w:lineRule="auto"/>
        <w:jc w:val="center"/>
        <w:rPr>
          <w:rFonts w:ascii="Times New Roman" w:hAnsi="Times New Roman" w:cs="Times New Roman"/>
          <w:sz w:val="28"/>
          <w:szCs w:val="28"/>
          <w:lang w:val="ru-RU"/>
        </w:rPr>
      </w:pPr>
    </w:p>
    <w:p w:rsidR="005D12D4" w:rsidRPr="000A26DD" w:rsidRDefault="005D12D4" w:rsidP="00F86797">
      <w:pPr>
        <w:spacing w:after="0" w:line="240" w:lineRule="auto"/>
        <w:jc w:val="center"/>
        <w:rPr>
          <w:rFonts w:ascii="Times New Roman" w:hAnsi="Times New Roman" w:cs="Times New Roman"/>
          <w:sz w:val="28"/>
          <w:szCs w:val="28"/>
          <w:lang w:val="ru-RU"/>
        </w:rPr>
      </w:pPr>
    </w:p>
    <w:p w:rsidR="005D12D4" w:rsidRPr="000A26DD" w:rsidRDefault="005D12D4" w:rsidP="005D12D4">
      <w:pPr>
        <w:spacing w:after="0" w:line="240" w:lineRule="auto"/>
        <w:jc w:val="center"/>
        <w:rPr>
          <w:rFonts w:ascii="Times New Roman" w:hAnsi="Times New Roman" w:cs="Times New Roman"/>
          <w:sz w:val="28"/>
          <w:szCs w:val="28"/>
          <w:lang w:val="ru-RU"/>
        </w:rPr>
      </w:pPr>
    </w:p>
    <w:p w:rsidR="0004450B" w:rsidRPr="0046064C" w:rsidRDefault="00540886" w:rsidP="00570369">
      <w:pPr>
        <w:spacing w:after="0" w:line="240" w:lineRule="auto"/>
        <w:ind w:firstLine="567"/>
        <w:jc w:val="center"/>
        <w:rPr>
          <w:rFonts w:ascii="Times New Roman" w:hAnsi="Times New Roman" w:cs="Times New Roman"/>
          <w:sz w:val="32"/>
          <w:szCs w:val="32"/>
          <w:lang w:val="ru-RU"/>
        </w:rPr>
      </w:pPr>
      <w:r w:rsidRPr="0046064C">
        <w:rPr>
          <w:rFonts w:ascii="Times New Roman" w:hAnsi="Times New Roman" w:cs="Times New Roman"/>
          <w:b/>
          <w:sz w:val="32"/>
          <w:szCs w:val="32"/>
          <w:lang w:val="ru-RU"/>
        </w:rPr>
        <w:t>ДОКЛАД</w:t>
      </w:r>
    </w:p>
    <w:p w:rsidR="00C04F03" w:rsidRDefault="00E938BA" w:rsidP="00570369">
      <w:pPr>
        <w:spacing w:after="0" w:line="240" w:lineRule="auto"/>
        <w:ind w:firstLine="567"/>
        <w:jc w:val="center"/>
        <w:rPr>
          <w:rFonts w:ascii="Times New Roman" w:hAnsi="Times New Roman" w:cs="Times New Roman"/>
          <w:b/>
          <w:sz w:val="32"/>
          <w:szCs w:val="32"/>
          <w:lang w:val="ru-RU"/>
        </w:rPr>
      </w:pPr>
      <w:r w:rsidRPr="0046064C">
        <w:rPr>
          <w:rFonts w:ascii="Times New Roman" w:hAnsi="Times New Roman" w:cs="Times New Roman"/>
          <w:b/>
          <w:sz w:val="32"/>
          <w:szCs w:val="32"/>
          <w:lang w:val="ru-RU"/>
        </w:rPr>
        <w:t>о с</w:t>
      </w:r>
      <w:r w:rsidR="00ED56AD" w:rsidRPr="0046064C">
        <w:rPr>
          <w:rFonts w:ascii="Times New Roman" w:hAnsi="Times New Roman" w:cs="Times New Roman"/>
          <w:b/>
          <w:sz w:val="32"/>
          <w:szCs w:val="32"/>
          <w:lang w:val="ru-RU"/>
        </w:rPr>
        <w:t>остояни</w:t>
      </w:r>
      <w:r w:rsidRPr="0046064C">
        <w:rPr>
          <w:rFonts w:ascii="Times New Roman" w:hAnsi="Times New Roman" w:cs="Times New Roman"/>
          <w:b/>
          <w:sz w:val="32"/>
          <w:szCs w:val="32"/>
          <w:lang w:val="ru-RU"/>
        </w:rPr>
        <w:t>и</w:t>
      </w:r>
      <w:r w:rsidR="0004450B" w:rsidRPr="0046064C">
        <w:rPr>
          <w:rFonts w:ascii="Times New Roman" w:hAnsi="Times New Roman" w:cs="Times New Roman"/>
          <w:b/>
          <w:sz w:val="32"/>
          <w:szCs w:val="32"/>
          <w:lang w:val="ru-RU"/>
        </w:rPr>
        <w:t xml:space="preserve"> и развити</w:t>
      </w:r>
      <w:r w:rsidRPr="0046064C">
        <w:rPr>
          <w:rFonts w:ascii="Times New Roman" w:hAnsi="Times New Roman" w:cs="Times New Roman"/>
          <w:b/>
          <w:sz w:val="32"/>
          <w:szCs w:val="32"/>
          <w:lang w:val="ru-RU"/>
        </w:rPr>
        <w:t>и</w:t>
      </w:r>
      <w:r w:rsidR="005269AD" w:rsidRPr="0046064C">
        <w:rPr>
          <w:rFonts w:ascii="Times New Roman" w:hAnsi="Times New Roman" w:cs="Times New Roman"/>
          <w:b/>
          <w:sz w:val="32"/>
          <w:szCs w:val="32"/>
          <w:lang w:val="ru-RU"/>
        </w:rPr>
        <w:t xml:space="preserve"> конкурентной </w:t>
      </w:r>
      <w:r w:rsidR="007A5576" w:rsidRPr="0046064C">
        <w:rPr>
          <w:rFonts w:ascii="Times New Roman" w:hAnsi="Times New Roman" w:cs="Times New Roman"/>
          <w:b/>
          <w:sz w:val="32"/>
          <w:szCs w:val="32"/>
          <w:lang w:val="ru-RU"/>
        </w:rPr>
        <w:t>среды</w:t>
      </w:r>
      <w:r w:rsidR="00F86797">
        <w:rPr>
          <w:rFonts w:ascii="Times New Roman" w:hAnsi="Times New Roman" w:cs="Times New Roman"/>
          <w:b/>
          <w:sz w:val="32"/>
          <w:szCs w:val="32"/>
          <w:lang w:val="ru-RU"/>
        </w:rPr>
        <w:t xml:space="preserve"> на рынках товаров, работ, услуг </w:t>
      </w:r>
      <w:r w:rsidR="00ED56AD" w:rsidRPr="0046064C">
        <w:rPr>
          <w:rFonts w:ascii="Times New Roman" w:hAnsi="Times New Roman" w:cs="Times New Roman"/>
          <w:b/>
          <w:sz w:val="32"/>
          <w:szCs w:val="32"/>
          <w:lang w:val="ru-RU"/>
        </w:rPr>
        <w:t xml:space="preserve">в Республике Северная Осетия-Алания </w:t>
      </w:r>
    </w:p>
    <w:p w:rsidR="00ED56AD" w:rsidRPr="0046064C" w:rsidRDefault="00ED56AD" w:rsidP="00570369">
      <w:pPr>
        <w:spacing w:after="0" w:line="240" w:lineRule="auto"/>
        <w:ind w:firstLine="567"/>
        <w:jc w:val="center"/>
        <w:rPr>
          <w:rFonts w:ascii="Times New Roman" w:hAnsi="Times New Roman" w:cs="Times New Roman"/>
          <w:sz w:val="32"/>
          <w:szCs w:val="32"/>
          <w:lang w:val="ru-RU"/>
        </w:rPr>
      </w:pPr>
      <w:r w:rsidRPr="0046064C">
        <w:rPr>
          <w:rFonts w:ascii="Times New Roman" w:hAnsi="Times New Roman" w:cs="Times New Roman"/>
          <w:b/>
          <w:sz w:val="32"/>
          <w:szCs w:val="32"/>
          <w:lang w:val="ru-RU"/>
        </w:rPr>
        <w:t>за 20</w:t>
      </w:r>
      <w:r w:rsidR="009E2AEA">
        <w:rPr>
          <w:rFonts w:ascii="Times New Roman" w:hAnsi="Times New Roman" w:cs="Times New Roman"/>
          <w:b/>
          <w:sz w:val="32"/>
          <w:szCs w:val="32"/>
          <w:lang w:val="ru-RU"/>
        </w:rPr>
        <w:t>21</w:t>
      </w:r>
      <w:r w:rsidRPr="0046064C">
        <w:rPr>
          <w:rFonts w:ascii="Times New Roman" w:hAnsi="Times New Roman" w:cs="Times New Roman"/>
          <w:b/>
          <w:sz w:val="32"/>
          <w:szCs w:val="32"/>
          <w:lang w:val="ru-RU"/>
        </w:rPr>
        <w:t xml:space="preserve"> год</w:t>
      </w:r>
    </w:p>
    <w:p w:rsidR="002B2EE0" w:rsidRDefault="00B06069" w:rsidP="00C37A3E">
      <w:pPr>
        <w:spacing w:after="0" w:line="240" w:lineRule="auto"/>
        <w:jc w:val="center"/>
        <w:rPr>
          <w:rFonts w:ascii="Times New Roman" w:eastAsia="Times New Roman" w:hAnsi="Times New Roman" w:cs="Times New Roman"/>
          <w:i/>
          <w:color w:val="0000FF"/>
          <w:sz w:val="28"/>
          <w:szCs w:val="28"/>
          <w:u w:val="single"/>
          <w:lang w:val="ru-RU" w:eastAsia="ru-RU" w:bidi="ar-SA"/>
        </w:rPr>
      </w:pPr>
      <w:r w:rsidRPr="00B06069">
        <w:rPr>
          <w:rFonts w:ascii="Times New Roman" w:eastAsia="Times New Roman" w:hAnsi="Times New Roman" w:cs="Times New Roman"/>
          <w:i/>
          <w:sz w:val="28"/>
          <w:szCs w:val="28"/>
          <w:lang w:val="ru-RU" w:eastAsia="ru-RU" w:bidi="ar-SA"/>
        </w:rPr>
        <w:t>(размещен по ссылк</w:t>
      </w:r>
      <w:r w:rsidR="002B2EE0">
        <w:rPr>
          <w:rFonts w:ascii="Times New Roman" w:eastAsia="Times New Roman" w:hAnsi="Times New Roman" w:cs="Times New Roman"/>
          <w:i/>
          <w:sz w:val="28"/>
          <w:szCs w:val="28"/>
          <w:lang w:val="ru-RU" w:eastAsia="ru-RU" w:bidi="ar-SA"/>
        </w:rPr>
        <w:t>ам</w:t>
      </w:r>
      <w:r w:rsidRPr="00B06069">
        <w:rPr>
          <w:rFonts w:ascii="Times New Roman" w:eastAsia="Times New Roman" w:hAnsi="Times New Roman" w:cs="Times New Roman"/>
          <w:i/>
          <w:sz w:val="28"/>
          <w:szCs w:val="28"/>
          <w:lang w:val="ru-RU" w:eastAsia="ru-RU" w:bidi="ar-SA"/>
        </w:rPr>
        <w:t xml:space="preserve">: </w:t>
      </w:r>
      <w:hyperlink r:id="rId8" w:history="1">
        <w:r w:rsidRPr="00B06069">
          <w:rPr>
            <w:rFonts w:ascii="Times New Roman" w:eastAsia="Times New Roman" w:hAnsi="Times New Roman" w:cs="Times New Roman"/>
            <w:i/>
            <w:color w:val="0000FF"/>
            <w:sz w:val="28"/>
            <w:szCs w:val="28"/>
            <w:u w:val="single"/>
            <w:lang w:val="ru-RU" w:eastAsia="ru-RU" w:bidi="ar-SA"/>
          </w:rPr>
          <w:t>http://economy.alania.gov.ru/index.php/pages/815</w:t>
        </w:r>
      </w:hyperlink>
      <w:r w:rsidR="002B2EE0">
        <w:rPr>
          <w:rFonts w:ascii="Times New Roman" w:eastAsia="Times New Roman" w:hAnsi="Times New Roman" w:cs="Times New Roman"/>
          <w:i/>
          <w:color w:val="0000FF"/>
          <w:sz w:val="28"/>
          <w:szCs w:val="28"/>
          <w:u w:val="single"/>
          <w:lang w:val="ru-RU" w:eastAsia="ru-RU" w:bidi="ar-SA"/>
        </w:rPr>
        <w:t>,</w:t>
      </w:r>
    </w:p>
    <w:p w:rsidR="00771D1E" w:rsidRPr="00B06069" w:rsidRDefault="00680A42" w:rsidP="00C37A3E">
      <w:pPr>
        <w:spacing w:after="0" w:line="240" w:lineRule="auto"/>
        <w:jc w:val="center"/>
        <w:rPr>
          <w:rFonts w:ascii="Times New Roman" w:hAnsi="Times New Roman" w:cs="Times New Roman"/>
          <w:i/>
          <w:sz w:val="32"/>
          <w:szCs w:val="32"/>
          <w:lang w:val="ru-RU"/>
        </w:rPr>
      </w:pPr>
      <w:hyperlink r:id="rId9" w:history="1">
        <w:r w:rsidR="00681B4A" w:rsidRPr="00B35D02">
          <w:rPr>
            <w:rStyle w:val="a9"/>
            <w:rFonts w:ascii="Times New Roman" w:hAnsi="Times New Roman" w:cs="Times New Roman"/>
            <w:i/>
            <w:sz w:val="28"/>
            <w:szCs w:val="28"/>
          </w:rPr>
          <w:t>http</w:t>
        </w:r>
        <w:r w:rsidR="00681B4A" w:rsidRPr="00B35D02">
          <w:rPr>
            <w:rStyle w:val="a9"/>
            <w:rFonts w:ascii="Times New Roman" w:hAnsi="Times New Roman" w:cs="Times New Roman"/>
            <w:i/>
            <w:sz w:val="28"/>
            <w:szCs w:val="28"/>
            <w:lang w:val="ru-RU"/>
          </w:rPr>
          <w:t>://</w:t>
        </w:r>
        <w:r w:rsidR="00681B4A" w:rsidRPr="00B35D02">
          <w:rPr>
            <w:rStyle w:val="a9"/>
            <w:rFonts w:ascii="Times New Roman" w:hAnsi="Times New Roman" w:cs="Times New Roman"/>
            <w:i/>
            <w:sz w:val="28"/>
            <w:szCs w:val="28"/>
          </w:rPr>
          <w:t>www</w:t>
        </w:r>
        <w:r w:rsidR="00681B4A" w:rsidRPr="00B35D02">
          <w:rPr>
            <w:rStyle w:val="a9"/>
            <w:rFonts w:ascii="Times New Roman" w:hAnsi="Times New Roman" w:cs="Times New Roman"/>
            <w:i/>
            <w:sz w:val="28"/>
            <w:szCs w:val="28"/>
            <w:lang w:val="ru-RU"/>
          </w:rPr>
          <w:t>.</w:t>
        </w:r>
        <w:r w:rsidR="00681B4A" w:rsidRPr="00B35D02">
          <w:rPr>
            <w:rStyle w:val="a9"/>
            <w:rFonts w:ascii="Times New Roman" w:hAnsi="Times New Roman" w:cs="Times New Roman"/>
            <w:i/>
            <w:sz w:val="28"/>
            <w:szCs w:val="28"/>
          </w:rPr>
          <w:t>alania</w:t>
        </w:r>
        <w:r w:rsidR="00681B4A" w:rsidRPr="00B35D02">
          <w:rPr>
            <w:rStyle w:val="a9"/>
            <w:rFonts w:ascii="Times New Roman" w:hAnsi="Times New Roman" w:cs="Times New Roman"/>
            <w:i/>
            <w:sz w:val="28"/>
            <w:szCs w:val="28"/>
            <w:lang w:val="ru-RU"/>
          </w:rPr>
          <w:t>-</w:t>
        </w:r>
        <w:r w:rsidR="00681B4A" w:rsidRPr="00B35D02">
          <w:rPr>
            <w:rStyle w:val="a9"/>
            <w:rFonts w:ascii="Times New Roman" w:hAnsi="Times New Roman" w:cs="Times New Roman"/>
            <w:i/>
            <w:sz w:val="28"/>
            <w:szCs w:val="28"/>
          </w:rPr>
          <w:t>invest</w:t>
        </w:r>
        <w:r w:rsidR="00681B4A" w:rsidRPr="00B35D02">
          <w:rPr>
            <w:rStyle w:val="a9"/>
            <w:rFonts w:ascii="Times New Roman" w:hAnsi="Times New Roman" w:cs="Times New Roman"/>
            <w:i/>
            <w:sz w:val="28"/>
            <w:szCs w:val="28"/>
            <w:lang w:val="ru-RU"/>
          </w:rPr>
          <w:t>.</w:t>
        </w:r>
        <w:r w:rsidR="00681B4A" w:rsidRPr="00B35D02">
          <w:rPr>
            <w:rStyle w:val="a9"/>
            <w:rFonts w:ascii="Times New Roman" w:hAnsi="Times New Roman" w:cs="Times New Roman"/>
            <w:i/>
            <w:sz w:val="28"/>
            <w:szCs w:val="28"/>
          </w:rPr>
          <w:t>ru</w:t>
        </w:r>
        <w:r w:rsidR="00681B4A" w:rsidRPr="00B35D02">
          <w:rPr>
            <w:rStyle w:val="a9"/>
            <w:rFonts w:ascii="Times New Roman" w:hAnsi="Times New Roman" w:cs="Times New Roman"/>
            <w:i/>
            <w:sz w:val="28"/>
            <w:szCs w:val="28"/>
            <w:lang w:val="ru-RU"/>
          </w:rPr>
          <w:t>/</w:t>
        </w:r>
        <w:r w:rsidR="00681B4A" w:rsidRPr="00B35D02">
          <w:rPr>
            <w:rStyle w:val="a9"/>
            <w:rFonts w:ascii="Times New Roman" w:hAnsi="Times New Roman" w:cs="Times New Roman"/>
            <w:i/>
            <w:sz w:val="28"/>
            <w:szCs w:val="28"/>
          </w:rPr>
          <w:t>page</w:t>
        </w:r>
        <w:r w:rsidR="00681B4A" w:rsidRPr="00B35D02">
          <w:rPr>
            <w:rStyle w:val="a9"/>
            <w:rFonts w:ascii="Times New Roman" w:hAnsi="Times New Roman" w:cs="Times New Roman"/>
            <w:i/>
            <w:sz w:val="28"/>
            <w:szCs w:val="28"/>
            <w:lang w:val="ru-RU"/>
          </w:rPr>
          <w:t>/</w:t>
        </w:r>
        <w:r w:rsidR="00681B4A" w:rsidRPr="00B35D02">
          <w:rPr>
            <w:rStyle w:val="a9"/>
            <w:rFonts w:ascii="Times New Roman" w:hAnsi="Times New Roman" w:cs="Times New Roman"/>
            <w:i/>
            <w:sz w:val="28"/>
            <w:szCs w:val="28"/>
          </w:rPr>
          <w:t>realizaciya</w:t>
        </w:r>
        <w:r w:rsidR="00681B4A" w:rsidRPr="00B35D02">
          <w:rPr>
            <w:rStyle w:val="a9"/>
            <w:rFonts w:ascii="Times New Roman" w:hAnsi="Times New Roman" w:cs="Times New Roman"/>
            <w:i/>
            <w:sz w:val="28"/>
            <w:szCs w:val="28"/>
            <w:lang w:val="ru-RU"/>
          </w:rPr>
          <w:t>_</w:t>
        </w:r>
        <w:r w:rsidR="00681B4A" w:rsidRPr="00B35D02">
          <w:rPr>
            <w:rStyle w:val="a9"/>
            <w:rFonts w:ascii="Times New Roman" w:hAnsi="Times New Roman" w:cs="Times New Roman"/>
            <w:i/>
            <w:sz w:val="28"/>
            <w:szCs w:val="28"/>
          </w:rPr>
          <w:t>standarta</w:t>
        </w:r>
        <w:r w:rsidR="00681B4A" w:rsidRPr="00B35D02">
          <w:rPr>
            <w:rStyle w:val="a9"/>
            <w:rFonts w:ascii="Times New Roman" w:hAnsi="Times New Roman" w:cs="Times New Roman"/>
            <w:i/>
            <w:sz w:val="28"/>
            <w:szCs w:val="28"/>
            <w:lang w:val="ru-RU"/>
          </w:rPr>
          <w:t>_</w:t>
        </w:r>
        <w:r w:rsidR="00681B4A" w:rsidRPr="00B35D02">
          <w:rPr>
            <w:rStyle w:val="a9"/>
            <w:rFonts w:ascii="Times New Roman" w:hAnsi="Times New Roman" w:cs="Times New Roman"/>
            <w:i/>
            <w:sz w:val="28"/>
            <w:szCs w:val="28"/>
          </w:rPr>
          <w:t>razvitiya</w:t>
        </w:r>
        <w:r w:rsidR="00681B4A" w:rsidRPr="00B35D02">
          <w:rPr>
            <w:rStyle w:val="a9"/>
            <w:rFonts w:ascii="Times New Roman" w:hAnsi="Times New Roman" w:cs="Times New Roman"/>
            <w:i/>
            <w:sz w:val="28"/>
            <w:szCs w:val="28"/>
            <w:lang w:val="ru-RU"/>
          </w:rPr>
          <w:t>_</w:t>
        </w:r>
        <w:r w:rsidR="00681B4A" w:rsidRPr="00B35D02">
          <w:rPr>
            <w:rStyle w:val="a9"/>
            <w:rFonts w:ascii="Times New Roman" w:hAnsi="Times New Roman" w:cs="Times New Roman"/>
            <w:i/>
            <w:sz w:val="28"/>
            <w:szCs w:val="28"/>
          </w:rPr>
          <w:t>konkurencii</w:t>
        </w:r>
      </w:hyperlink>
      <w:r w:rsidR="00B06069" w:rsidRPr="00B06069">
        <w:rPr>
          <w:rFonts w:ascii="Times New Roman" w:eastAsia="Times New Roman" w:hAnsi="Times New Roman" w:cs="Times New Roman"/>
          <w:i/>
          <w:sz w:val="28"/>
          <w:szCs w:val="28"/>
          <w:lang w:val="ru-RU" w:eastAsia="ru-RU" w:bidi="ar-SA"/>
        </w:rPr>
        <w:t>)</w:t>
      </w:r>
      <w:r w:rsidR="002B2EE0">
        <w:rPr>
          <w:rFonts w:ascii="Times New Roman" w:eastAsia="Times New Roman" w:hAnsi="Times New Roman" w:cs="Times New Roman"/>
          <w:i/>
          <w:sz w:val="28"/>
          <w:szCs w:val="28"/>
          <w:lang w:val="ru-RU" w:eastAsia="ru-RU" w:bidi="ar-SA"/>
        </w:rPr>
        <w:t xml:space="preserve"> </w:t>
      </w:r>
    </w:p>
    <w:p w:rsidR="005D12D4" w:rsidRPr="00F2784E" w:rsidRDefault="005D12D4" w:rsidP="00C37A3E">
      <w:pPr>
        <w:spacing w:after="0" w:line="240" w:lineRule="auto"/>
        <w:jc w:val="center"/>
        <w:rPr>
          <w:rFonts w:ascii="Times New Roman" w:hAnsi="Times New Roman" w:cs="Times New Roman"/>
          <w:sz w:val="28"/>
          <w:szCs w:val="28"/>
          <w:lang w:val="ru-RU"/>
        </w:rPr>
      </w:pPr>
    </w:p>
    <w:p w:rsidR="005D12D4" w:rsidRPr="00F2784E" w:rsidRDefault="005D12D4" w:rsidP="00C37A3E">
      <w:pPr>
        <w:spacing w:after="0" w:line="240" w:lineRule="auto"/>
        <w:jc w:val="center"/>
        <w:rPr>
          <w:rFonts w:ascii="Times New Roman" w:hAnsi="Times New Roman" w:cs="Times New Roman"/>
          <w:sz w:val="28"/>
          <w:szCs w:val="28"/>
          <w:lang w:val="ru-RU"/>
        </w:rPr>
      </w:pPr>
    </w:p>
    <w:p w:rsidR="005D12D4" w:rsidRDefault="005D12D4" w:rsidP="00C37A3E">
      <w:pPr>
        <w:spacing w:after="0" w:line="240" w:lineRule="auto"/>
        <w:jc w:val="center"/>
        <w:rPr>
          <w:rFonts w:ascii="Times New Roman" w:hAnsi="Times New Roman" w:cs="Times New Roman"/>
          <w:sz w:val="28"/>
          <w:szCs w:val="28"/>
          <w:lang w:val="ru-RU"/>
        </w:rPr>
      </w:pPr>
    </w:p>
    <w:p w:rsidR="007022A7" w:rsidRDefault="007022A7" w:rsidP="00C37A3E">
      <w:pPr>
        <w:spacing w:after="0" w:line="240" w:lineRule="auto"/>
        <w:jc w:val="center"/>
        <w:rPr>
          <w:rFonts w:ascii="Times New Roman" w:hAnsi="Times New Roman" w:cs="Times New Roman"/>
          <w:sz w:val="28"/>
          <w:szCs w:val="28"/>
          <w:lang w:val="ru-RU"/>
        </w:rPr>
      </w:pPr>
    </w:p>
    <w:p w:rsidR="007022A7" w:rsidRDefault="007022A7" w:rsidP="00C37A3E">
      <w:pPr>
        <w:spacing w:after="0" w:line="240" w:lineRule="auto"/>
        <w:jc w:val="center"/>
        <w:rPr>
          <w:rFonts w:ascii="Times New Roman" w:hAnsi="Times New Roman" w:cs="Times New Roman"/>
          <w:sz w:val="28"/>
          <w:szCs w:val="28"/>
          <w:lang w:val="ru-RU"/>
        </w:rPr>
      </w:pPr>
    </w:p>
    <w:p w:rsidR="007022A7" w:rsidRDefault="007022A7" w:rsidP="00C37A3E">
      <w:pPr>
        <w:spacing w:after="0" w:line="240" w:lineRule="auto"/>
        <w:jc w:val="center"/>
        <w:rPr>
          <w:rFonts w:ascii="Times New Roman" w:hAnsi="Times New Roman" w:cs="Times New Roman"/>
          <w:sz w:val="28"/>
          <w:szCs w:val="28"/>
          <w:lang w:val="ru-RU"/>
        </w:rPr>
      </w:pPr>
    </w:p>
    <w:p w:rsidR="007022A7" w:rsidRDefault="007022A7" w:rsidP="00C37A3E">
      <w:pPr>
        <w:spacing w:after="0" w:line="240" w:lineRule="auto"/>
        <w:jc w:val="center"/>
        <w:rPr>
          <w:rFonts w:ascii="Times New Roman" w:hAnsi="Times New Roman" w:cs="Times New Roman"/>
          <w:sz w:val="28"/>
          <w:szCs w:val="28"/>
          <w:lang w:val="ru-RU"/>
        </w:rPr>
      </w:pPr>
    </w:p>
    <w:p w:rsidR="005D12D4" w:rsidRPr="00F2784E" w:rsidRDefault="005D12D4" w:rsidP="00C37A3E">
      <w:pPr>
        <w:spacing w:after="0" w:line="240" w:lineRule="auto"/>
        <w:jc w:val="center"/>
        <w:rPr>
          <w:rFonts w:ascii="Times New Roman" w:hAnsi="Times New Roman" w:cs="Times New Roman"/>
          <w:sz w:val="28"/>
          <w:szCs w:val="28"/>
          <w:lang w:val="ru-RU"/>
        </w:rPr>
      </w:pPr>
    </w:p>
    <w:p w:rsidR="005D12D4" w:rsidRPr="00F2784E" w:rsidRDefault="005D12D4" w:rsidP="00C37A3E">
      <w:pPr>
        <w:spacing w:after="0" w:line="240" w:lineRule="auto"/>
        <w:jc w:val="center"/>
        <w:rPr>
          <w:rFonts w:ascii="Times New Roman" w:hAnsi="Times New Roman" w:cs="Times New Roman"/>
          <w:sz w:val="28"/>
          <w:szCs w:val="28"/>
          <w:lang w:val="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797"/>
      </w:tblGrid>
      <w:tr w:rsidR="00031B8F" w:rsidRPr="00680A42" w:rsidTr="00031B8F">
        <w:tc>
          <w:tcPr>
            <w:tcW w:w="4785" w:type="dxa"/>
          </w:tcPr>
          <w:p w:rsidR="00031B8F" w:rsidRDefault="00031B8F" w:rsidP="00307333">
            <w:pPr>
              <w:jc w:val="center"/>
              <w:rPr>
                <w:rFonts w:ascii="Times New Roman" w:hAnsi="Times New Roman" w:cs="Times New Roman"/>
                <w:sz w:val="28"/>
                <w:szCs w:val="28"/>
                <w:lang w:val="ru-RU"/>
              </w:rPr>
            </w:pPr>
          </w:p>
        </w:tc>
        <w:tc>
          <w:tcPr>
            <w:tcW w:w="4785" w:type="dxa"/>
          </w:tcPr>
          <w:p w:rsidR="00031B8F" w:rsidRPr="002252B6" w:rsidRDefault="00C46994" w:rsidP="00031B8F">
            <w:pPr>
              <w:jc w:val="center"/>
              <w:rPr>
                <w:rFonts w:ascii="Times New Roman" w:hAnsi="Times New Roman" w:cs="Times New Roman"/>
                <w:sz w:val="28"/>
                <w:szCs w:val="28"/>
                <w:lang w:val="ru-RU"/>
              </w:rPr>
            </w:pPr>
            <w:r w:rsidRPr="002252B6">
              <w:rPr>
                <w:rFonts w:ascii="Times New Roman" w:hAnsi="Times New Roman" w:cs="Times New Roman"/>
                <w:sz w:val="28"/>
                <w:szCs w:val="28"/>
                <w:lang w:val="ru-RU"/>
              </w:rPr>
              <w:t>ОДОБРЕН</w:t>
            </w:r>
          </w:p>
          <w:p w:rsidR="00031B8F" w:rsidRPr="002252B6" w:rsidRDefault="00031B8F" w:rsidP="00031B8F">
            <w:pPr>
              <w:jc w:val="center"/>
              <w:rPr>
                <w:rFonts w:ascii="Times New Roman" w:hAnsi="Times New Roman" w:cs="Times New Roman"/>
                <w:i/>
                <w:sz w:val="28"/>
                <w:szCs w:val="28"/>
                <w:lang w:val="ru-RU"/>
              </w:rPr>
            </w:pPr>
            <w:r w:rsidRPr="002252B6">
              <w:rPr>
                <w:rFonts w:ascii="Times New Roman" w:hAnsi="Times New Roman" w:cs="Times New Roman"/>
                <w:i/>
                <w:sz w:val="28"/>
                <w:szCs w:val="28"/>
                <w:lang w:val="ru-RU"/>
              </w:rPr>
              <w:t xml:space="preserve">Советом по экономике, инновациям и конкурентной политике при Главе Республики </w:t>
            </w:r>
            <w:r w:rsidR="00F61EA8">
              <w:rPr>
                <w:rFonts w:ascii="Times New Roman" w:hAnsi="Times New Roman" w:cs="Times New Roman"/>
                <w:i/>
                <w:sz w:val="28"/>
                <w:szCs w:val="28"/>
                <w:lang w:val="ru-RU"/>
              </w:rPr>
              <w:t>С</w:t>
            </w:r>
            <w:r w:rsidRPr="002252B6">
              <w:rPr>
                <w:rFonts w:ascii="Times New Roman" w:hAnsi="Times New Roman" w:cs="Times New Roman"/>
                <w:i/>
                <w:sz w:val="28"/>
                <w:szCs w:val="28"/>
                <w:lang w:val="ru-RU"/>
              </w:rPr>
              <w:t>еверная Осетия-Алания (</w:t>
            </w:r>
            <w:r w:rsidRPr="0099687C">
              <w:rPr>
                <w:rFonts w:ascii="Times New Roman" w:hAnsi="Times New Roman" w:cs="Times New Roman"/>
                <w:i/>
                <w:sz w:val="28"/>
                <w:szCs w:val="28"/>
                <w:lang w:val="ru-RU"/>
              </w:rPr>
              <w:t xml:space="preserve">протокол </w:t>
            </w:r>
            <w:r w:rsidRPr="0099687C">
              <w:rPr>
                <w:rFonts w:ascii="Times New Roman" w:hAnsi="Times New Roman" w:cs="Times New Roman"/>
                <w:i/>
                <w:color w:val="000000" w:themeColor="text1"/>
                <w:sz w:val="28"/>
                <w:szCs w:val="28"/>
                <w:lang w:val="ru-RU"/>
              </w:rPr>
              <w:t xml:space="preserve">заседания </w:t>
            </w:r>
            <w:r w:rsidR="00D17D88" w:rsidRPr="0099687C">
              <w:rPr>
                <w:rFonts w:ascii="Times New Roman" w:hAnsi="Times New Roman" w:cs="Times New Roman"/>
                <w:i/>
                <w:color w:val="000000" w:themeColor="text1"/>
                <w:sz w:val="28"/>
                <w:szCs w:val="28"/>
                <w:lang w:val="ru-RU"/>
              </w:rPr>
              <w:t xml:space="preserve">от </w:t>
            </w:r>
            <w:r w:rsidR="0099687C" w:rsidRPr="0099687C">
              <w:rPr>
                <w:rFonts w:ascii="Times New Roman" w:hAnsi="Times New Roman" w:cs="Times New Roman"/>
                <w:i/>
                <w:color w:val="000000" w:themeColor="text1"/>
                <w:sz w:val="28"/>
                <w:szCs w:val="28"/>
                <w:lang w:val="ru-RU"/>
              </w:rPr>
              <w:t>24</w:t>
            </w:r>
            <w:r w:rsidR="00BB182D" w:rsidRPr="0099687C">
              <w:rPr>
                <w:rFonts w:ascii="Times New Roman" w:hAnsi="Times New Roman" w:cs="Times New Roman"/>
                <w:i/>
                <w:color w:val="000000" w:themeColor="text1"/>
                <w:sz w:val="28"/>
                <w:szCs w:val="28"/>
                <w:lang w:val="ru-RU"/>
              </w:rPr>
              <w:t xml:space="preserve"> декабря</w:t>
            </w:r>
            <w:r w:rsidR="00D17D88" w:rsidRPr="0099687C">
              <w:rPr>
                <w:rFonts w:ascii="Times New Roman" w:hAnsi="Times New Roman" w:cs="Times New Roman"/>
                <w:i/>
                <w:color w:val="000000" w:themeColor="text1"/>
                <w:sz w:val="28"/>
                <w:szCs w:val="28"/>
                <w:lang w:val="ru-RU"/>
              </w:rPr>
              <w:t xml:space="preserve"> 202</w:t>
            </w:r>
            <w:r w:rsidR="0099687C" w:rsidRPr="0099687C">
              <w:rPr>
                <w:rFonts w:ascii="Times New Roman" w:hAnsi="Times New Roman" w:cs="Times New Roman"/>
                <w:i/>
                <w:color w:val="000000" w:themeColor="text1"/>
                <w:sz w:val="28"/>
                <w:szCs w:val="28"/>
                <w:lang w:val="ru-RU"/>
              </w:rPr>
              <w:t>1</w:t>
            </w:r>
            <w:r w:rsidR="00D17D88" w:rsidRPr="0099687C">
              <w:rPr>
                <w:rFonts w:ascii="Times New Roman" w:hAnsi="Times New Roman" w:cs="Times New Roman"/>
                <w:i/>
                <w:color w:val="000000" w:themeColor="text1"/>
                <w:sz w:val="28"/>
                <w:szCs w:val="28"/>
                <w:lang w:val="ru-RU"/>
              </w:rPr>
              <w:t xml:space="preserve"> года</w:t>
            </w:r>
            <w:r w:rsidR="000128ED" w:rsidRPr="00BB182D">
              <w:rPr>
                <w:rFonts w:ascii="Times New Roman" w:hAnsi="Times New Roman" w:cs="Times New Roman"/>
                <w:i/>
                <w:color w:val="000000" w:themeColor="text1"/>
                <w:sz w:val="28"/>
                <w:szCs w:val="28"/>
                <w:lang w:val="ru-RU"/>
              </w:rPr>
              <w:t xml:space="preserve"> </w:t>
            </w:r>
            <w:r w:rsidR="0099687C">
              <w:rPr>
                <w:rFonts w:ascii="Times New Roman" w:hAnsi="Times New Roman" w:cs="Times New Roman"/>
                <w:i/>
                <w:color w:val="000000" w:themeColor="text1"/>
                <w:sz w:val="28"/>
                <w:szCs w:val="28"/>
                <w:lang w:val="ru-RU"/>
              </w:rPr>
              <w:t xml:space="preserve">№ 1-1.11 </w:t>
            </w:r>
            <w:r w:rsidR="000128ED" w:rsidRPr="00BB182D">
              <w:rPr>
                <w:rFonts w:ascii="Times New Roman" w:hAnsi="Times New Roman" w:cs="Times New Roman"/>
                <w:i/>
                <w:color w:val="000000" w:themeColor="text1"/>
                <w:sz w:val="28"/>
                <w:szCs w:val="28"/>
                <w:lang w:val="ru-RU"/>
              </w:rPr>
              <w:t>по ссылке</w:t>
            </w:r>
            <w:r w:rsidR="000128ED">
              <w:rPr>
                <w:rFonts w:ascii="Times New Roman" w:hAnsi="Times New Roman" w:cs="Times New Roman"/>
                <w:i/>
                <w:sz w:val="28"/>
                <w:szCs w:val="28"/>
                <w:lang w:val="ru-RU"/>
              </w:rPr>
              <w:t xml:space="preserve">: </w:t>
            </w:r>
            <w:hyperlink r:id="rId10" w:history="1">
              <w:r w:rsidR="000128ED" w:rsidRPr="000128ED">
                <w:rPr>
                  <w:rFonts w:ascii="Times New Roman" w:eastAsia="Times New Roman" w:hAnsi="Times New Roman" w:cs="Times New Roman"/>
                  <w:i/>
                  <w:color w:val="0000FF"/>
                  <w:sz w:val="28"/>
                  <w:szCs w:val="28"/>
                  <w:u w:val="single"/>
                  <w:lang w:val="ru-RU" w:eastAsia="ru-RU" w:bidi="ar-SA"/>
                </w:rPr>
                <w:t>http://economy.alania.gov.ru/pages/822</w:t>
              </w:r>
            </w:hyperlink>
            <w:r w:rsidRPr="002252B6">
              <w:rPr>
                <w:rFonts w:ascii="Times New Roman" w:hAnsi="Times New Roman" w:cs="Times New Roman"/>
                <w:i/>
                <w:sz w:val="28"/>
                <w:szCs w:val="28"/>
                <w:lang w:val="ru-RU"/>
              </w:rPr>
              <w:t>)</w:t>
            </w:r>
          </w:p>
          <w:p w:rsidR="00031B8F" w:rsidRDefault="00031B8F" w:rsidP="00307333">
            <w:pPr>
              <w:jc w:val="center"/>
              <w:rPr>
                <w:rFonts w:ascii="Times New Roman" w:hAnsi="Times New Roman" w:cs="Times New Roman"/>
                <w:sz w:val="28"/>
                <w:szCs w:val="28"/>
                <w:lang w:val="ru-RU"/>
              </w:rPr>
            </w:pPr>
          </w:p>
        </w:tc>
      </w:tr>
    </w:tbl>
    <w:p w:rsidR="005D12D4" w:rsidRDefault="005D12D4" w:rsidP="00C37A3E">
      <w:pPr>
        <w:spacing w:after="0" w:line="240" w:lineRule="auto"/>
        <w:jc w:val="center"/>
        <w:rPr>
          <w:rFonts w:ascii="Times New Roman" w:hAnsi="Times New Roman" w:cs="Times New Roman"/>
          <w:sz w:val="28"/>
          <w:szCs w:val="28"/>
          <w:lang w:val="ru-RU"/>
        </w:rPr>
      </w:pPr>
    </w:p>
    <w:p w:rsidR="00FC136E" w:rsidRDefault="00FC136E" w:rsidP="00C37A3E">
      <w:pPr>
        <w:spacing w:after="0" w:line="240" w:lineRule="auto"/>
        <w:jc w:val="center"/>
        <w:rPr>
          <w:rFonts w:ascii="Times New Roman" w:hAnsi="Times New Roman" w:cs="Times New Roman"/>
          <w:sz w:val="28"/>
          <w:szCs w:val="28"/>
          <w:lang w:val="ru-RU"/>
        </w:rPr>
      </w:pPr>
    </w:p>
    <w:p w:rsidR="005D12D4" w:rsidRPr="0046064C" w:rsidRDefault="005D12D4" w:rsidP="00C37A3E">
      <w:pPr>
        <w:spacing w:after="0" w:line="240" w:lineRule="auto"/>
        <w:jc w:val="center"/>
        <w:rPr>
          <w:rFonts w:ascii="Times New Roman" w:hAnsi="Times New Roman" w:cs="Times New Roman"/>
          <w:sz w:val="26"/>
          <w:szCs w:val="26"/>
          <w:lang w:val="ru-RU"/>
        </w:rPr>
      </w:pPr>
      <w:r w:rsidRPr="0046064C">
        <w:rPr>
          <w:rFonts w:ascii="Times New Roman" w:hAnsi="Times New Roman" w:cs="Times New Roman"/>
          <w:sz w:val="26"/>
          <w:szCs w:val="26"/>
          <w:lang w:val="ru-RU"/>
        </w:rPr>
        <w:t>г.Владикавказ,</w:t>
      </w:r>
    </w:p>
    <w:p w:rsidR="005D12D4" w:rsidRDefault="005D12D4" w:rsidP="00C37A3E">
      <w:pPr>
        <w:spacing w:after="0" w:line="240" w:lineRule="auto"/>
        <w:jc w:val="center"/>
        <w:rPr>
          <w:rFonts w:ascii="Times New Roman" w:hAnsi="Times New Roman" w:cs="Times New Roman"/>
          <w:sz w:val="26"/>
          <w:szCs w:val="26"/>
          <w:lang w:val="ru-RU"/>
        </w:rPr>
      </w:pPr>
      <w:r w:rsidRPr="0046064C">
        <w:rPr>
          <w:rFonts w:ascii="Times New Roman" w:hAnsi="Times New Roman" w:cs="Times New Roman"/>
          <w:sz w:val="26"/>
          <w:szCs w:val="26"/>
          <w:lang w:val="ru-RU"/>
        </w:rPr>
        <w:t>20</w:t>
      </w:r>
      <w:r w:rsidR="006648B7">
        <w:rPr>
          <w:rFonts w:ascii="Times New Roman" w:hAnsi="Times New Roman" w:cs="Times New Roman"/>
          <w:sz w:val="26"/>
          <w:szCs w:val="26"/>
          <w:lang w:val="ru-RU"/>
        </w:rPr>
        <w:t>2</w:t>
      </w:r>
      <w:r w:rsidR="00B03389">
        <w:rPr>
          <w:rFonts w:ascii="Times New Roman" w:hAnsi="Times New Roman" w:cs="Times New Roman"/>
          <w:sz w:val="26"/>
          <w:szCs w:val="26"/>
          <w:lang w:val="ru-RU"/>
        </w:rPr>
        <w:t>2</w:t>
      </w:r>
      <w:r w:rsidRPr="0046064C">
        <w:rPr>
          <w:rFonts w:ascii="Times New Roman" w:hAnsi="Times New Roman" w:cs="Times New Roman"/>
          <w:sz w:val="26"/>
          <w:szCs w:val="26"/>
          <w:lang w:val="ru-RU"/>
        </w:rPr>
        <w:t xml:space="preserve"> год</w:t>
      </w:r>
    </w:p>
    <w:p w:rsidR="00D00338" w:rsidRDefault="00D00338">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EC5D40" w:rsidRPr="001C214A" w:rsidRDefault="007022A7" w:rsidP="009F27DF">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ДОКЛАД</w:t>
      </w:r>
      <w:r w:rsidR="00B572E8" w:rsidRPr="001C214A">
        <w:rPr>
          <w:rFonts w:ascii="Times New Roman" w:hAnsi="Times New Roman" w:cs="Times New Roman"/>
          <w:b/>
          <w:sz w:val="28"/>
          <w:szCs w:val="28"/>
          <w:lang w:val="ru-RU"/>
        </w:rPr>
        <w:t xml:space="preserve"> </w:t>
      </w:r>
    </w:p>
    <w:p w:rsidR="00C04F03" w:rsidRPr="001C214A" w:rsidRDefault="00B572E8" w:rsidP="009F27DF">
      <w:pPr>
        <w:spacing w:after="0" w:line="240" w:lineRule="auto"/>
        <w:jc w:val="center"/>
        <w:rPr>
          <w:rFonts w:ascii="Times New Roman" w:hAnsi="Times New Roman" w:cs="Times New Roman"/>
          <w:sz w:val="28"/>
          <w:szCs w:val="28"/>
          <w:lang w:val="ru-RU"/>
        </w:rPr>
      </w:pPr>
      <w:r w:rsidRPr="001C214A">
        <w:rPr>
          <w:rFonts w:ascii="Times New Roman" w:hAnsi="Times New Roman" w:cs="Times New Roman"/>
          <w:b/>
          <w:sz w:val="28"/>
          <w:szCs w:val="28"/>
          <w:lang w:val="ru-RU"/>
        </w:rPr>
        <w:t xml:space="preserve">о состоянии и развитии </w:t>
      </w:r>
      <w:r w:rsidR="009F27DF" w:rsidRPr="001C214A">
        <w:rPr>
          <w:rFonts w:ascii="Times New Roman" w:hAnsi="Times New Roman" w:cs="Times New Roman"/>
          <w:b/>
          <w:sz w:val="28"/>
          <w:szCs w:val="28"/>
          <w:lang w:val="ru-RU"/>
        </w:rPr>
        <w:t xml:space="preserve">конкурентной среды </w:t>
      </w:r>
      <w:r w:rsidRPr="001C214A">
        <w:rPr>
          <w:rFonts w:ascii="Times New Roman" w:hAnsi="Times New Roman" w:cs="Times New Roman"/>
          <w:b/>
          <w:sz w:val="28"/>
          <w:szCs w:val="28"/>
          <w:lang w:val="ru-RU"/>
        </w:rPr>
        <w:t xml:space="preserve">на рынках товаров, </w:t>
      </w:r>
      <w:r w:rsidR="009F27DF" w:rsidRPr="001C214A">
        <w:rPr>
          <w:rFonts w:ascii="Times New Roman" w:hAnsi="Times New Roman" w:cs="Times New Roman"/>
          <w:b/>
          <w:sz w:val="28"/>
          <w:szCs w:val="28"/>
          <w:lang w:val="ru-RU"/>
        </w:rPr>
        <w:t xml:space="preserve">работ и услуг </w:t>
      </w:r>
      <w:r w:rsidR="000165FE" w:rsidRPr="001C214A">
        <w:rPr>
          <w:rFonts w:ascii="Times New Roman" w:hAnsi="Times New Roman" w:cs="Times New Roman"/>
          <w:b/>
          <w:sz w:val="28"/>
          <w:szCs w:val="28"/>
          <w:lang w:val="ru-RU"/>
        </w:rPr>
        <w:t>Республики Северная Осетия-Алания</w:t>
      </w:r>
    </w:p>
    <w:p w:rsidR="00B572E8" w:rsidRPr="00846CC2" w:rsidRDefault="00B572E8" w:rsidP="00A901F8">
      <w:pPr>
        <w:spacing w:after="0" w:line="240" w:lineRule="auto"/>
        <w:rPr>
          <w:rFonts w:ascii="Times New Roman" w:hAnsi="Times New Roman" w:cs="Times New Roman"/>
          <w:lang w:val="ru-RU"/>
        </w:rPr>
      </w:pPr>
    </w:p>
    <w:p w:rsidR="00D32710" w:rsidRDefault="000A004E" w:rsidP="00D32710">
      <w:pPr>
        <w:spacing w:after="0" w:line="240" w:lineRule="auto"/>
        <w:ind w:firstLine="709"/>
        <w:rPr>
          <w:rFonts w:ascii="Times New Roman" w:hAnsi="Times New Roman" w:cs="Times New Roman"/>
          <w:b/>
          <w:sz w:val="28"/>
          <w:szCs w:val="28"/>
          <w:lang w:val="ru-RU"/>
        </w:rPr>
      </w:pPr>
      <w:r w:rsidRPr="00B572E8">
        <w:rPr>
          <w:rFonts w:ascii="Times New Roman" w:hAnsi="Times New Roman" w:cs="Times New Roman"/>
          <w:b/>
          <w:sz w:val="28"/>
          <w:szCs w:val="28"/>
          <w:lang w:val="ru-RU"/>
        </w:rPr>
        <w:t xml:space="preserve">Раздел 1. </w:t>
      </w:r>
      <w:r w:rsidR="00B572E8" w:rsidRPr="00B572E8">
        <w:rPr>
          <w:rFonts w:ascii="Times New Roman" w:hAnsi="Times New Roman" w:cs="Times New Roman"/>
          <w:b/>
          <w:sz w:val="28"/>
          <w:szCs w:val="28"/>
          <w:lang w:val="ru-RU"/>
        </w:rPr>
        <w:t>Сведения о внедрении стандарта развития</w:t>
      </w:r>
      <w:r w:rsidR="00D32710" w:rsidRPr="00B572E8">
        <w:rPr>
          <w:rFonts w:ascii="Times New Roman" w:hAnsi="Times New Roman" w:cs="Times New Roman"/>
          <w:b/>
          <w:sz w:val="28"/>
          <w:szCs w:val="28"/>
          <w:lang w:val="ru-RU"/>
        </w:rPr>
        <w:t xml:space="preserve"> конкуренции в </w:t>
      </w:r>
      <w:r w:rsidR="000165FE">
        <w:rPr>
          <w:rFonts w:ascii="Times New Roman" w:hAnsi="Times New Roman" w:cs="Times New Roman"/>
          <w:b/>
          <w:sz w:val="28"/>
          <w:szCs w:val="28"/>
          <w:lang w:val="ru-RU"/>
        </w:rPr>
        <w:t>Республике Северная Осетия-Алания</w:t>
      </w:r>
    </w:p>
    <w:p w:rsidR="00BA22AA" w:rsidRDefault="00996062" w:rsidP="00BA22AA">
      <w:pPr>
        <w:spacing w:after="0" w:line="240" w:lineRule="auto"/>
        <w:ind w:firstLine="709"/>
        <w:rPr>
          <w:rFonts w:ascii="Times New Roman" w:hAnsi="Times New Roman" w:cs="Times New Roman"/>
          <w:sz w:val="28"/>
          <w:szCs w:val="28"/>
          <w:lang w:val="ru-RU"/>
        </w:rPr>
      </w:pPr>
      <w:r w:rsidRPr="00D77800">
        <w:rPr>
          <w:rFonts w:ascii="Times New Roman" w:hAnsi="Times New Roman" w:cs="Times New Roman"/>
          <w:sz w:val="28"/>
          <w:szCs w:val="28"/>
          <w:lang w:val="ru-RU"/>
        </w:rPr>
        <w:t xml:space="preserve">1.1. </w:t>
      </w:r>
      <w:r w:rsidR="00E6750E" w:rsidRPr="00E6750E">
        <w:rPr>
          <w:rFonts w:ascii="Times New Roman" w:hAnsi="Times New Roman" w:cs="Times New Roman"/>
          <w:sz w:val="28"/>
          <w:szCs w:val="28"/>
          <w:lang w:val="ru-RU"/>
        </w:rPr>
        <w:t>В соответствии с поручением Председателя Правительства Р</w:t>
      </w:r>
      <w:r w:rsidR="00E6750E">
        <w:rPr>
          <w:rFonts w:ascii="Times New Roman" w:hAnsi="Times New Roman" w:cs="Times New Roman"/>
          <w:sz w:val="28"/>
          <w:szCs w:val="28"/>
          <w:lang w:val="ru-RU"/>
        </w:rPr>
        <w:t xml:space="preserve">еспублики Северная Осетия-Алания </w:t>
      </w:r>
      <w:r w:rsidR="00E6750E" w:rsidRPr="00E6750E">
        <w:rPr>
          <w:rFonts w:ascii="Times New Roman" w:hAnsi="Times New Roman" w:cs="Times New Roman"/>
          <w:sz w:val="28"/>
          <w:szCs w:val="28"/>
          <w:lang w:val="ru-RU"/>
        </w:rPr>
        <w:t xml:space="preserve">в республике ведется работа по </w:t>
      </w:r>
      <w:r w:rsidR="00E6750E">
        <w:rPr>
          <w:rFonts w:ascii="Times New Roman" w:hAnsi="Times New Roman" w:cs="Times New Roman"/>
          <w:sz w:val="28"/>
          <w:szCs w:val="28"/>
          <w:lang w:val="ru-RU"/>
        </w:rPr>
        <w:t>внедрению</w:t>
      </w:r>
      <w:r w:rsidR="00E6750E" w:rsidRPr="00E6750E">
        <w:rPr>
          <w:rFonts w:ascii="Times New Roman" w:hAnsi="Times New Roman" w:cs="Times New Roman"/>
          <w:sz w:val="28"/>
          <w:szCs w:val="28"/>
          <w:lang w:val="ru-RU"/>
        </w:rPr>
        <w:t xml:space="preserve"> Стандарта</w:t>
      </w:r>
      <w:r w:rsidR="00E6750E">
        <w:rPr>
          <w:rFonts w:ascii="Times New Roman" w:hAnsi="Times New Roman" w:cs="Times New Roman"/>
          <w:sz w:val="28"/>
          <w:szCs w:val="28"/>
          <w:lang w:val="ru-RU"/>
        </w:rPr>
        <w:t xml:space="preserve"> развития конкуренции</w:t>
      </w:r>
      <w:r w:rsidR="007D00CB" w:rsidRPr="007D00CB">
        <w:rPr>
          <w:lang w:val="ru-RU"/>
        </w:rPr>
        <w:t xml:space="preserve"> </w:t>
      </w:r>
      <w:r w:rsidR="007D00CB" w:rsidRPr="007D00CB">
        <w:rPr>
          <w:rFonts w:ascii="Times New Roman" w:hAnsi="Times New Roman" w:cs="Times New Roman"/>
          <w:sz w:val="28"/>
          <w:szCs w:val="28"/>
          <w:lang w:val="ru-RU"/>
        </w:rPr>
        <w:t>в субъектах Российской Федерации, утвержденного распоряжением Правительства Российской Федерации от 17 апреля 2019 года № 768-р</w:t>
      </w:r>
      <w:r w:rsidR="007D00CB">
        <w:rPr>
          <w:rFonts w:ascii="Times New Roman" w:hAnsi="Times New Roman" w:cs="Times New Roman"/>
          <w:sz w:val="28"/>
          <w:szCs w:val="28"/>
          <w:lang w:val="ru-RU"/>
        </w:rPr>
        <w:t xml:space="preserve"> </w:t>
      </w:r>
      <w:r w:rsidR="007D00CB" w:rsidRPr="007D00CB">
        <w:rPr>
          <w:rFonts w:ascii="Times New Roman" w:hAnsi="Times New Roman" w:cs="Times New Roman"/>
          <w:sz w:val="28"/>
          <w:szCs w:val="28"/>
          <w:lang w:val="ru-RU"/>
        </w:rPr>
        <w:t>(далее - Стандарт развития конкуренции)</w:t>
      </w:r>
      <w:r w:rsidR="00A664CB">
        <w:rPr>
          <w:rFonts w:ascii="Times New Roman" w:hAnsi="Times New Roman" w:cs="Times New Roman"/>
          <w:sz w:val="28"/>
          <w:szCs w:val="28"/>
          <w:lang w:val="ru-RU"/>
        </w:rPr>
        <w:t>.</w:t>
      </w:r>
    </w:p>
    <w:p w:rsidR="00CA7B58" w:rsidRPr="00DC2968" w:rsidRDefault="00CE7ECD" w:rsidP="000A004E">
      <w:pPr>
        <w:spacing w:after="0" w:line="240" w:lineRule="auto"/>
        <w:ind w:firstLine="709"/>
        <w:rPr>
          <w:rFonts w:ascii="Times New Roman" w:hAnsi="Times New Roman" w:cs="Times New Roman"/>
          <w:bCs/>
          <w:sz w:val="28"/>
          <w:szCs w:val="28"/>
          <w:lang w:val="ru-RU"/>
        </w:rPr>
      </w:pPr>
      <w:r w:rsidRPr="00DC2968">
        <w:rPr>
          <w:rFonts w:ascii="Times New Roman" w:hAnsi="Times New Roman" w:cs="Times New Roman"/>
          <w:bCs/>
          <w:sz w:val="28"/>
          <w:szCs w:val="28"/>
          <w:lang w:val="ru-RU"/>
        </w:rPr>
        <w:t>1.</w:t>
      </w:r>
      <w:r w:rsidR="00DC2968">
        <w:rPr>
          <w:rFonts w:ascii="Times New Roman" w:hAnsi="Times New Roman" w:cs="Times New Roman"/>
          <w:bCs/>
          <w:sz w:val="28"/>
          <w:szCs w:val="28"/>
          <w:lang w:val="ru-RU"/>
        </w:rPr>
        <w:t>2</w:t>
      </w:r>
      <w:r w:rsidRPr="00DC2968">
        <w:rPr>
          <w:rFonts w:ascii="Times New Roman" w:hAnsi="Times New Roman" w:cs="Times New Roman"/>
          <w:bCs/>
          <w:sz w:val="28"/>
          <w:szCs w:val="28"/>
          <w:lang w:val="ru-RU"/>
        </w:rPr>
        <w:t xml:space="preserve">. </w:t>
      </w:r>
      <w:r w:rsidR="00CA7B58" w:rsidRPr="00DC2968">
        <w:rPr>
          <w:rFonts w:ascii="Times New Roman" w:hAnsi="Times New Roman" w:cs="Times New Roman"/>
          <w:bCs/>
          <w:sz w:val="28"/>
          <w:szCs w:val="28"/>
          <w:lang w:val="ru-RU"/>
        </w:rPr>
        <w:t xml:space="preserve">В целях повышения результативности и стимулирования деятельности органов местного самоуправления Республики Северная Осетия-Алания издан Указ Главы Республики Северная Осетия-Алания </w:t>
      </w:r>
      <w:r w:rsidR="00473605">
        <w:rPr>
          <w:rFonts w:ascii="Times New Roman" w:hAnsi="Times New Roman" w:cs="Times New Roman"/>
          <w:bCs/>
          <w:sz w:val="28"/>
          <w:szCs w:val="28"/>
          <w:lang w:val="ru-RU"/>
        </w:rPr>
        <w:t xml:space="preserve">                        </w:t>
      </w:r>
      <w:r w:rsidR="00CA7B58" w:rsidRPr="00DC2968">
        <w:rPr>
          <w:rFonts w:ascii="Times New Roman" w:hAnsi="Times New Roman" w:cs="Times New Roman"/>
          <w:bCs/>
          <w:sz w:val="28"/>
          <w:szCs w:val="28"/>
          <w:lang w:val="ru-RU"/>
        </w:rPr>
        <w:t>от 10 апреля 2018 года №</w:t>
      </w:r>
      <w:r w:rsidR="00D620FE">
        <w:rPr>
          <w:rFonts w:ascii="Times New Roman" w:hAnsi="Times New Roman" w:cs="Times New Roman"/>
          <w:bCs/>
          <w:sz w:val="28"/>
          <w:szCs w:val="28"/>
          <w:lang w:val="ru-RU"/>
        </w:rPr>
        <w:t xml:space="preserve"> </w:t>
      </w:r>
      <w:r w:rsidR="00CA7B58" w:rsidRPr="00DC2968">
        <w:rPr>
          <w:rFonts w:ascii="Times New Roman" w:hAnsi="Times New Roman" w:cs="Times New Roman"/>
          <w:bCs/>
          <w:sz w:val="28"/>
          <w:szCs w:val="28"/>
          <w:lang w:val="ru-RU"/>
        </w:rPr>
        <w:t>100 «О рейтинговой оценке деятельности органов местного самоуправления муниципальных образований Республики Северная Осетия-Алания»</w:t>
      </w:r>
      <w:r w:rsidR="00D620FE">
        <w:rPr>
          <w:rFonts w:ascii="Times New Roman" w:hAnsi="Times New Roman" w:cs="Times New Roman"/>
          <w:bCs/>
          <w:sz w:val="28"/>
          <w:szCs w:val="28"/>
          <w:lang w:val="ru-RU"/>
        </w:rPr>
        <w:t xml:space="preserve"> (далее - Указ № 100)</w:t>
      </w:r>
      <w:r w:rsidR="00CA7B58" w:rsidRPr="00DC2968">
        <w:rPr>
          <w:rFonts w:ascii="Times New Roman" w:hAnsi="Times New Roman" w:cs="Times New Roman"/>
          <w:bCs/>
          <w:sz w:val="28"/>
          <w:szCs w:val="28"/>
          <w:lang w:val="ru-RU"/>
        </w:rPr>
        <w:t>.</w:t>
      </w:r>
      <w:r w:rsidR="000E6420">
        <w:rPr>
          <w:rFonts w:ascii="Times New Roman" w:hAnsi="Times New Roman" w:cs="Times New Roman"/>
          <w:bCs/>
          <w:sz w:val="28"/>
          <w:szCs w:val="28"/>
          <w:lang w:val="ru-RU"/>
        </w:rPr>
        <w:t xml:space="preserve"> </w:t>
      </w:r>
      <w:r w:rsidR="00CA7B58" w:rsidRPr="00DC2968">
        <w:rPr>
          <w:rFonts w:ascii="Times New Roman" w:hAnsi="Times New Roman" w:cs="Times New Roman"/>
          <w:bCs/>
          <w:sz w:val="28"/>
          <w:szCs w:val="28"/>
          <w:lang w:val="ru-RU"/>
        </w:rPr>
        <w:t xml:space="preserve">В рамках реализации </w:t>
      </w:r>
      <w:r w:rsidR="00B46C1C" w:rsidRPr="00DC2968">
        <w:rPr>
          <w:rFonts w:ascii="Times New Roman" w:hAnsi="Times New Roman" w:cs="Times New Roman"/>
          <w:bCs/>
          <w:sz w:val="28"/>
          <w:szCs w:val="28"/>
          <w:lang w:val="ru-RU"/>
        </w:rPr>
        <w:t>положений Стандарта разви</w:t>
      </w:r>
      <w:r w:rsidR="007022A7">
        <w:rPr>
          <w:rFonts w:ascii="Times New Roman" w:hAnsi="Times New Roman" w:cs="Times New Roman"/>
          <w:bCs/>
          <w:sz w:val="28"/>
          <w:szCs w:val="28"/>
          <w:lang w:val="ru-RU"/>
        </w:rPr>
        <w:t xml:space="preserve">тия конкуренции рассматривается </w:t>
      </w:r>
      <w:r w:rsidR="00B46C1C" w:rsidRPr="00DC2968">
        <w:rPr>
          <w:rFonts w:ascii="Times New Roman" w:hAnsi="Times New Roman" w:cs="Times New Roman"/>
          <w:bCs/>
          <w:sz w:val="28"/>
          <w:szCs w:val="28"/>
          <w:lang w:val="ru-RU"/>
        </w:rPr>
        <w:t xml:space="preserve">вопрос </w:t>
      </w:r>
      <w:r w:rsidR="007022A7">
        <w:rPr>
          <w:rFonts w:ascii="Times New Roman" w:hAnsi="Times New Roman" w:cs="Times New Roman"/>
          <w:bCs/>
          <w:sz w:val="28"/>
          <w:szCs w:val="28"/>
          <w:lang w:val="ru-RU"/>
        </w:rPr>
        <w:t xml:space="preserve">о </w:t>
      </w:r>
      <w:r w:rsidR="00B46C1C" w:rsidRPr="00DC2968">
        <w:rPr>
          <w:rFonts w:ascii="Times New Roman" w:hAnsi="Times New Roman" w:cs="Times New Roman"/>
          <w:bCs/>
          <w:sz w:val="28"/>
          <w:szCs w:val="28"/>
          <w:lang w:val="ru-RU"/>
        </w:rPr>
        <w:t>внесени</w:t>
      </w:r>
      <w:r w:rsidR="00D620FE">
        <w:rPr>
          <w:rFonts w:ascii="Times New Roman" w:hAnsi="Times New Roman" w:cs="Times New Roman"/>
          <w:bCs/>
          <w:sz w:val="28"/>
          <w:szCs w:val="28"/>
          <w:lang w:val="ru-RU"/>
        </w:rPr>
        <w:t>и</w:t>
      </w:r>
      <w:r w:rsidR="00B46C1C" w:rsidRPr="00DC2968">
        <w:rPr>
          <w:rFonts w:ascii="Times New Roman" w:hAnsi="Times New Roman" w:cs="Times New Roman"/>
          <w:bCs/>
          <w:sz w:val="28"/>
          <w:szCs w:val="28"/>
          <w:lang w:val="ru-RU"/>
        </w:rPr>
        <w:t xml:space="preserve"> изменений в </w:t>
      </w:r>
      <w:r w:rsidR="00D620FE">
        <w:rPr>
          <w:rFonts w:ascii="Times New Roman" w:hAnsi="Times New Roman" w:cs="Times New Roman"/>
          <w:bCs/>
          <w:sz w:val="28"/>
          <w:szCs w:val="28"/>
          <w:lang w:val="ru-RU"/>
        </w:rPr>
        <w:t>У</w:t>
      </w:r>
      <w:r w:rsidR="001935D2" w:rsidRPr="00DC2968">
        <w:rPr>
          <w:rFonts w:ascii="Times New Roman" w:hAnsi="Times New Roman" w:cs="Times New Roman"/>
          <w:bCs/>
          <w:sz w:val="28"/>
          <w:szCs w:val="28"/>
          <w:lang w:val="ru-RU"/>
        </w:rPr>
        <w:t xml:space="preserve">каз </w:t>
      </w:r>
      <w:r w:rsidR="00D620FE">
        <w:rPr>
          <w:rFonts w:ascii="Times New Roman" w:hAnsi="Times New Roman" w:cs="Times New Roman"/>
          <w:bCs/>
          <w:sz w:val="28"/>
          <w:szCs w:val="28"/>
          <w:lang w:val="ru-RU"/>
        </w:rPr>
        <w:t xml:space="preserve">№ </w:t>
      </w:r>
      <w:r w:rsidR="001935D2" w:rsidRPr="00DC2968">
        <w:rPr>
          <w:rFonts w:ascii="Times New Roman" w:hAnsi="Times New Roman" w:cs="Times New Roman"/>
          <w:bCs/>
          <w:sz w:val="28"/>
          <w:szCs w:val="28"/>
          <w:lang w:val="ru-RU"/>
        </w:rPr>
        <w:t>100 исходя из целесообразности включения в него показателей эффективности для руководителей органов исполнительной власти республики, в том числе по у</w:t>
      </w:r>
      <w:r w:rsidR="00CA7B58" w:rsidRPr="00DC2968">
        <w:rPr>
          <w:rFonts w:ascii="Times New Roman" w:hAnsi="Times New Roman" w:cs="Times New Roman"/>
          <w:bCs/>
          <w:sz w:val="28"/>
          <w:szCs w:val="28"/>
          <w:lang w:val="ru-RU"/>
        </w:rPr>
        <w:t>ровн</w:t>
      </w:r>
      <w:r w:rsidR="001935D2" w:rsidRPr="00DC2968">
        <w:rPr>
          <w:rFonts w:ascii="Times New Roman" w:hAnsi="Times New Roman" w:cs="Times New Roman"/>
          <w:bCs/>
          <w:sz w:val="28"/>
          <w:szCs w:val="28"/>
          <w:lang w:val="ru-RU"/>
        </w:rPr>
        <w:t>ю</w:t>
      </w:r>
      <w:r w:rsidR="00CA7B58" w:rsidRPr="00DC2968">
        <w:rPr>
          <w:rFonts w:ascii="Times New Roman" w:hAnsi="Times New Roman" w:cs="Times New Roman"/>
          <w:bCs/>
          <w:sz w:val="28"/>
          <w:szCs w:val="28"/>
          <w:lang w:val="ru-RU"/>
        </w:rPr>
        <w:t xml:space="preserve"> </w:t>
      </w:r>
      <w:r w:rsidR="001935D2" w:rsidRPr="00DC2968">
        <w:rPr>
          <w:rFonts w:ascii="Times New Roman" w:hAnsi="Times New Roman" w:cs="Times New Roman"/>
          <w:bCs/>
          <w:sz w:val="28"/>
          <w:szCs w:val="28"/>
          <w:lang w:val="ru-RU"/>
        </w:rPr>
        <w:t>содействия развитию конкуренции</w:t>
      </w:r>
      <w:r w:rsidR="00CA7B58" w:rsidRPr="00DC2968">
        <w:rPr>
          <w:rFonts w:ascii="Times New Roman" w:hAnsi="Times New Roman" w:cs="Times New Roman"/>
          <w:bCs/>
          <w:sz w:val="28"/>
          <w:szCs w:val="28"/>
          <w:lang w:val="ru-RU"/>
        </w:rPr>
        <w:t>.</w:t>
      </w:r>
    </w:p>
    <w:p w:rsidR="000A004E" w:rsidRPr="00272C3C" w:rsidRDefault="00DC2968" w:rsidP="000A004E">
      <w:pPr>
        <w:spacing w:after="0" w:line="240"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1.3</w:t>
      </w:r>
      <w:r w:rsidR="0047065B" w:rsidRPr="00272C3C">
        <w:rPr>
          <w:rFonts w:ascii="Times New Roman" w:hAnsi="Times New Roman" w:cs="Times New Roman"/>
          <w:bCs/>
          <w:sz w:val="28"/>
          <w:szCs w:val="28"/>
          <w:lang w:val="ru-RU"/>
        </w:rPr>
        <w:t xml:space="preserve">. </w:t>
      </w:r>
      <w:r w:rsidR="001C214A">
        <w:rPr>
          <w:rFonts w:ascii="Times New Roman" w:hAnsi="Times New Roman" w:cs="Times New Roman"/>
          <w:bCs/>
          <w:sz w:val="28"/>
          <w:szCs w:val="28"/>
          <w:lang w:val="ru-RU"/>
        </w:rPr>
        <w:t>В соотв</w:t>
      </w:r>
      <w:r w:rsidR="00A52C42">
        <w:rPr>
          <w:rFonts w:ascii="Times New Roman" w:hAnsi="Times New Roman" w:cs="Times New Roman"/>
          <w:bCs/>
          <w:sz w:val="28"/>
          <w:szCs w:val="28"/>
          <w:lang w:val="ru-RU"/>
        </w:rPr>
        <w:t>е</w:t>
      </w:r>
      <w:r w:rsidR="001C214A">
        <w:rPr>
          <w:rFonts w:ascii="Times New Roman" w:hAnsi="Times New Roman" w:cs="Times New Roman"/>
          <w:bCs/>
          <w:sz w:val="28"/>
          <w:szCs w:val="28"/>
          <w:lang w:val="ru-RU"/>
        </w:rPr>
        <w:t xml:space="preserve">тствии с пунктом 5 Стандарта развития </w:t>
      </w:r>
      <w:r w:rsidR="00A52C42">
        <w:rPr>
          <w:rFonts w:ascii="Times New Roman" w:hAnsi="Times New Roman" w:cs="Times New Roman"/>
          <w:bCs/>
          <w:sz w:val="28"/>
          <w:szCs w:val="28"/>
          <w:lang w:val="ru-RU"/>
        </w:rPr>
        <w:t xml:space="preserve">конкуренции </w:t>
      </w:r>
      <w:r w:rsidR="00443916" w:rsidRPr="00272C3C">
        <w:rPr>
          <w:rFonts w:ascii="Times New Roman" w:hAnsi="Times New Roman" w:cs="Times New Roman"/>
          <w:bCs/>
          <w:sz w:val="28"/>
          <w:szCs w:val="28"/>
          <w:lang w:val="ru-RU"/>
        </w:rPr>
        <w:t xml:space="preserve">в </w:t>
      </w:r>
      <w:r w:rsidR="000A004E" w:rsidRPr="00272C3C">
        <w:rPr>
          <w:rFonts w:ascii="Times New Roman" w:hAnsi="Times New Roman" w:cs="Times New Roman"/>
          <w:bCs/>
          <w:sz w:val="28"/>
          <w:szCs w:val="28"/>
          <w:lang w:val="ru-RU"/>
        </w:rPr>
        <w:t>орга</w:t>
      </w:r>
      <w:r w:rsidR="00443916" w:rsidRPr="00272C3C">
        <w:rPr>
          <w:rFonts w:ascii="Times New Roman" w:hAnsi="Times New Roman" w:cs="Times New Roman"/>
          <w:bCs/>
          <w:sz w:val="28"/>
          <w:szCs w:val="28"/>
          <w:lang w:val="ru-RU"/>
        </w:rPr>
        <w:t xml:space="preserve">нах исполнительной </w:t>
      </w:r>
      <w:r w:rsidR="000A004E" w:rsidRPr="00272C3C">
        <w:rPr>
          <w:rFonts w:ascii="Times New Roman" w:hAnsi="Times New Roman" w:cs="Times New Roman"/>
          <w:bCs/>
          <w:sz w:val="28"/>
          <w:szCs w:val="28"/>
          <w:lang w:val="ru-RU"/>
        </w:rPr>
        <w:t xml:space="preserve">власти </w:t>
      </w:r>
      <w:r w:rsidR="000323DF">
        <w:rPr>
          <w:rFonts w:ascii="Times New Roman" w:hAnsi="Times New Roman" w:cs="Times New Roman"/>
          <w:bCs/>
          <w:sz w:val="28"/>
          <w:szCs w:val="28"/>
          <w:lang w:val="ru-RU"/>
        </w:rPr>
        <w:t xml:space="preserve">Республики Северная Осетия-Алания определены </w:t>
      </w:r>
      <w:r w:rsidR="00443916" w:rsidRPr="00272C3C">
        <w:rPr>
          <w:rFonts w:ascii="Times New Roman" w:hAnsi="Times New Roman" w:cs="Times New Roman"/>
          <w:bCs/>
          <w:sz w:val="28"/>
          <w:szCs w:val="28"/>
          <w:lang w:val="ru-RU"/>
        </w:rPr>
        <w:t>должностны</w:t>
      </w:r>
      <w:r w:rsidR="000323DF">
        <w:rPr>
          <w:rFonts w:ascii="Times New Roman" w:hAnsi="Times New Roman" w:cs="Times New Roman"/>
          <w:bCs/>
          <w:sz w:val="28"/>
          <w:szCs w:val="28"/>
          <w:lang w:val="ru-RU"/>
        </w:rPr>
        <w:t>е</w:t>
      </w:r>
      <w:r w:rsidR="00443916" w:rsidRPr="00272C3C">
        <w:rPr>
          <w:rFonts w:ascii="Times New Roman" w:hAnsi="Times New Roman" w:cs="Times New Roman"/>
          <w:bCs/>
          <w:sz w:val="28"/>
          <w:szCs w:val="28"/>
          <w:lang w:val="ru-RU"/>
        </w:rPr>
        <w:t xml:space="preserve"> лиц</w:t>
      </w:r>
      <w:r w:rsidR="000323DF">
        <w:rPr>
          <w:rFonts w:ascii="Times New Roman" w:hAnsi="Times New Roman" w:cs="Times New Roman"/>
          <w:bCs/>
          <w:sz w:val="28"/>
          <w:szCs w:val="28"/>
          <w:lang w:val="ru-RU"/>
        </w:rPr>
        <w:t>а</w:t>
      </w:r>
      <w:r w:rsidR="00443916" w:rsidRPr="00272C3C">
        <w:rPr>
          <w:rFonts w:ascii="Times New Roman" w:hAnsi="Times New Roman" w:cs="Times New Roman"/>
          <w:bCs/>
          <w:sz w:val="28"/>
          <w:szCs w:val="28"/>
          <w:lang w:val="ru-RU"/>
        </w:rPr>
        <w:t xml:space="preserve"> с правом</w:t>
      </w:r>
      <w:r w:rsidR="000A004E" w:rsidRPr="00272C3C">
        <w:rPr>
          <w:rFonts w:ascii="Times New Roman" w:hAnsi="Times New Roman" w:cs="Times New Roman"/>
          <w:bCs/>
          <w:sz w:val="28"/>
          <w:szCs w:val="28"/>
          <w:lang w:val="ru-RU"/>
        </w:rPr>
        <w:t xml:space="preserve"> принятия </w:t>
      </w:r>
      <w:r w:rsidR="00443916" w:rsidRPr="00272C3C">
        <w:rPr>
          <w:rFonts w:ascii="Times New Roman" w:hAnsi="Times New Roman" w:cs="Times New Roman"/>
          <w:bCs/>
          <w:sz w:val="28"/>
          <w:szCs w:val="28"/>
          <w:lang w:val="ru-RU"/>
        </w:rPr>
        <w:t>управленческих решений, занимающи</w:t>
      </w:r>
      <w:r w:rsidR="007D00CB">
        <w:rPr>
          <w:rFonts w:ascii="Times New Roman" w:hAnsi="Times New Roman" w:cs="Times New Roman"/>
          <w:bCs/>
          <w:sz w:val="28"/>
          <w:szCs w:val="28"/>
          <w:lang w:val="ru-RU"/>
        </w:rPr>
        <w:t>е</w:t>
      </w:r>
      <w:r w:rsidR="00443916" w:rsidRPr="00272C3C">
        <w:rPr>
          <w:rFonts w:ascii="Times New Roman" w:hAnsi="Times New Roman" w:cs="Times New Roman"/>
          <w:bCs/>
          <w:sz w:val="28"/>
          <w:szCs w:val="28"/>
          <w:lang w:val="ru-RU"/>
        </w:rPr>
        <w:t xml:space="preserve"> должности не ниже </w:t>
      </w:r>
      <w:r w:rsidR="000A004E" w:rsidRPr="00272C3C">
        <w:rPr>
          <w:rFonts w:ascii="Times New Roman" w:hAnsi="Times New Roman" w:cs="Times New Roman"/>
          <w:bCs/>
          <w:sz w:val="28"/>
          <w:szCs w:val="28"/>
          <w:lang w:val="ru-RU"/>
        </w:rPr>
        <w:t xml:space="preserve">заместителя </w:t>
      </w:r>
      <w:r w:rsidR="00443916" w:rsidRPr="00272C3C">
        <w:rPr>
          <w:rFonts w:ascii="Times New Roman" w:hAnsi="Times New Roman" w:cs="Times New Roman"/>
          <w:bCs/>
          <w:sz w:val="28"/>
          <w:szCs w:val="28"/>
          <w:lang w:val="ru-RU"/>
        </w:rPr>
        <w:t>руководителя, ответственны</w:t>
      </w:r>
      <w:r w:rsidR="007D00CB">
        <w:rPr>
          <w:rFonts w:ascii="Times New Roman" w:hAnsi="Times New Roman" w:cs="Times New Roman"/>
          <w:bCs/>
          <w:sz w:val="28"/>
          <w:szCs w:val="28"/>
          <w:lang w:val="ru-RU"/>
        </w:rPr>
        <w:t xml:space="preserve">е </w:t>
      </w:r>
      <w:r w:rsidR="00443916" w:rsidRPr="00272C3C">
        <w:rPr>
          <w:rFonts w:ascii="Times New Roman" w:hAnsi="Times New Roman" w:cs="Times New Roman"/>
          <w:bCs/>
          <w:sz w:val="28"/>
          <w:szCs w:val="28"/>
          <w:lang w:val="ru-RU"/>
        </w:rPr>
        <w:t xml:space="preserve">за координацию вопросов </w:t>
      </w:r>
      <w:r w:rsidR="000323DF">
        <w:rPr>
          <w:rFonts w:ascii="Times New Roman" w:hAnsi="Times New Roman" w:cs="Times New Roman"/>
          <w:bCs/>
          <w:sz w:val="28"/>
          <w:szCs w:val="28"/>
          <w:lang w:val="ru-RU"/>
        </w:rPr>
        <w:t xml:space="preserve">содействия </w:t>
      </w:r>
      <w:r w:rsidR="000A004E" w:rsidRPr="00272C3C">
        <w:rPr>
          <w:rFonts w:ascii="Times New Roman" w:hAnsi="Times New Roman" w:cs="Times New Roman"/>
          <w:bCs/>
          <w:sz w:val="28"/>
          <w:szCs w:val="28"/>
          <w:lang w:val="ru-RU"/>
        </w:rPr>
        <w:t>развитию конкуренции, а также структурных подразделений, ответственных за разработку и реализацию планов мероприятий (</w:t>
      </w:r>
      <w:r w:rsidR="000323DF">
        <w:rPr>
          <w:rFonts w:ascii="Times New Roman" w:hAnsi="Times New Roman" w:cs="Times New Roman"/>
          <w:bCs/>
          <w:sz w:val="28"/>
          <w:szCs w:val="28"/>
          <w:lang w:val="ru-RU"/>
        </w:rPr>
        <w:t>«</w:t>
      </w:r>
      <w:r w:rsidR="000A004E" w:rsidRPr="00272C3C">
        <w:rPr>
          <w:rFonts w:ascii="Times New Roman" w:hAnsi="Times New Roman" w:cs="Times New Roman"/>
          <w:bCs/>
          <w:sz w:val="28"/>
          <w:szCs w:val="28"/>
          <w:lang w:val="ru-RU"/>
        </w:rPr>
        <w:t>дорожных карт</w:t>
      </w:r>
      <w:r w:rsidR="000323DF">
        <w:rPr>
          <w:rFonts w:ascii="Times New Roman" w:hAnsi="Times New Roman" w:cs="Times New Roman"/>
          <w:bCs/>
          <w:sz w:val="28"/>
          <w:szCs w:val="28"/>
          <w:lang w:val="ru-RU"/>
        </w:rPr>
        <w:t>»</w:t>
      </w:r>
      <w:r w:rsidR="000A004E" w:rsidRPr="00272C3C">
        <w:rPr>
          <w:rFonts w:ascii="Times New Roman" w:hAnsi="Times New Roman" w:cs="Times New Roman"/>
          <w:bCs/>
          <w:sz w:val="28"/>
          <w:szCs w:val="28"/>
          <w:lang w:val="ru-RU"/>
        </w:rPr>
        <w:t xml:space="preserve">) по содействию развитию </w:t>
      </w:r>
      <w:r w:rsidR="00443916" w:rsidRPr="00272C3C">
        <w:rPr>
          <w:rFonts w:ascii="Times New Roman" w:hAnsi="Times New Roman" w:cs="Times New Roman"/>
          <w:bCs/>
          <w:sz w:val="28"/>
          <w:szCs w:val="28"/>
          <w:lang w:val="ru-RU"/>
        </w:rPr>
        <w:t>конкуренции в подведомственной сфе</w:t>
      </w:r>
      <w:r w:rsidR="00142DC3">
        <w:rPr>
          <w:rFonts w:ascii="Times New Roman" w:hAnsi="Times New Roman" w:cs="Times New Roman"/>
          <w:bCs/>
          <w:sz w:val="28"/>
          <w:szCs w:val="28"/>
          <w:lang w:val="ru-RU"/>
        </w:rPr>
        <w:t xml:space="preserve">ре деятельности. Сведения о должностных лицах </w:t>
      </w:r>
      <w:r w:rsidR="00142DC3" w:rsidRPr="00852AFE">
        <w:rPr>
          <w:rFonts w:ascii="Times New Roman" w:hAnsi="Times New Roman" w:cs="Times New Roman"/>
          <w:bCs/>
          <w:color w:val="000000" w:themeColor="text1"/>
          <w:sz w:val="28"/>
          <w:szCs w:val="28"/>
          <w:lang w:val="ru-RU"/>
        </w:rPr>
        <w:t xml:space="preserve">приведены в приложении 1 к </w:t>
      </w:r>
      <w:r w:rsidR="00142DC3">
        <w:rPr>
          <w:rFonts w:ascii="Times New Roman" w:hAnsi="Times New Roman" w:cs="Times New Roman"/>
          <w:bCs/>
          <w:sz w:val="28"/>
          <w:szCs w:val="28"/>
          <w:lang w:val="ru-RU"/>
        </w:rPr>
        <w:t>докладу.</w:t>
      </w:r>
    </w:p>
    <w:p w:rsidR="004E4AE4" w:rsidRPr="00846CC2" w:rsidRDefault="004E4AE4" w:rsidP="00272C3C">
      <w:pPr>
        <w:spacing w:after="0" w:line="240" w:lineRule="auto"/>
        <w:rPr>
          <w:rFonts w:ascii="Times New Roman" w:hAnsi="Times New Roman" w:cs="Times New Roman"/>
          <w:bCs/>
          <w:lang w:val="ru-RU"/>
        </w:rPr>
      </w:pPr>
    </w:p>
    <w:p w:rsidR="000A004E" w:rsidRPr="00272C3C" w:rsidRDefault="004E4AE4" w:rsidP="000A004E">
      <w:pPr>
        <w:spacing w:after="0" w:line="240" w:lineRule="auto"/>
        <w:ind w:firstLine="709"/>
        <w:rPr>
          <w:rFonts w:ascii="Times New Roman" w:hAnsi="Times New Roman" w:cs="Times New Roman"/>
          <w:b/>
          <w:bCs/>
          <w:sz w:val="28"/>
          <w:szCs w:val="28"/>
          <w:lang w:val="ru-RU"/>
        </w:rPr>
      </w:pPr>
      <w:r w:rsidRPr="00272C3C">
        <w:rPr>
          <w:rFonts w:ascii="Times New Roman" w:hAnsi="Times New Roman" w:cs="Times New Roman"/>
          <w:b/>
          <w:bCs/>
          <w:sz w:val="28"/>
          <w:szCs w:val="28"/>
          <w:lang w:val="ru-RU"/>
        </w:rPr>
        <w:t xml:space="preserve">Раздел 2. </w:t>
      </w:r>
      <w:r w:rsidR="000A004E" w:rsidRPr="00272C3C">
        <w:rPr>
          <w:rFonts w:ascii="Times New Roman" w:hAnsi="Times New Roman" w:cs="Times New Roman"/>
          <w:b/>
          <w:bCs/>
          <w:sz w:val="28"/>
          <w:szCs w:val="28"/>
          <w:lang w:val="ru-RU"/>
        </w:rPr>
        <w:t>Сведения о ре</w:t>
      </w:r>
      <w:r w:rsidRPr="00272C3C">
        <w:rPr>
          <w:rFonts w:ascii="Times New Roman" w:hAnsi="Times New Roman" w:cs="Times New Roman"/>
          <w:b/>
          <w:bCs/>
          <w:sz w:val="28"/>
          <w:szCs w:val="28"/>
          <w:lang w:val="ru-RU"/>
        </w:rPr>
        <w:t>ализации составляющих Стандарта</w:t>
      </w:r>
      <w:r w:rsidR="00937C0D">
        <w:rPr>
          <w:rFonts w:ascii="Times New Roman" w:hAnsi="Times New Roman" w:cs="Times New Roman"/>
          <w:b/>
          <w:bCs/>
          <w:sz w:val="28"/>
          <w:szCs w:val="28"/>
          <w:lang w:val="ru-RU"/>
        </w:rPr>
        <w:t xml:space="preserve"> развития конкуренции</w:t>
      </w:r>
    </w:p>
    <w:p w:rsidR="000A004E" w:rsidRDefault="004E4AE4" w:rsidP="000A004E">
      <w:pPr>
        <w:spacing w:after="0" w:line="240" w:lineRule="auto"/>
        <w:ind w:firstLine="709"/>
        <w:rPr>
          <w:rFonts w:ascii="Times New Roman" w:hAnsi="Times New Roman" w:cs="Times New Roman"/>
          <w:bCs/>
          <w:sz w:val="28"/>
          <w:szCs w:val="28"/>
          <w:lang w:val="ru-RU"/>
        </w:rPr>
      </w:pPr>
      <w:r w:rsidRPr="00272C3C">
        <w:rPr>
          <w:rFonts w:ascii="Times New Roman" w:hAnsi="Times New Roman" w:cs="Times New Roman"/>
          <w:bCs/>
          <w:sz w:val="28"/>
          <w:szCs w:val="28"/>
          <w:lang w:val="ru-RU"/>
        </w:rPr>
        <w:t>2.1.</w:t>
      </w:r>
      <w:r w:rsidR="000A004E" w:rsidRPr="00272C3C">
        <w:rPr>
          <w:rFonts w:ascii="Times New Roman" w:hAnsi="Times New Roman" w:cs="Times New Roman"/>
          <w:bCs/>
          <w:sz w:val="28"/>
          <w:szCs w:val="28"/>
          <w:lang w:val="ru-RU"/>
        </w:rPr>
        <w:t xml:space="preserve"> Сведения о заключенных со</w:t>
      </w:r>
      <w:r w:rsidRPr="00272C3C">
        <w:rPr>
          <w:rFonts w:ascii="Times New Roman" w:hAnsi="Times New Roman" w:cs="Times New Roman"/>
          <w:bCs/>
          <w:sz w:val="28"/>
          <w:szCs w:val="28"/>
          <w:lang w:val="ru-RU"/>
        </w:rPr>
        <w:t>глашениях (меморандумах) по вне</w:t>
      </w:r>
      <w:r w:rsidR="000A004E" w:rsidRPr="00272C3C">
        <w:rPr>
          <w:rFonts w:ascii="Times New Roman" w:hAnsi="Times New Roman" w:cs="Times New Roman"/>
          <w:bCs/>
          <w:sz w:val="28"/>
          <w:szCs w:val="28"/>
          <w:lang w:val="ru-RU"/>
        </w:rPr>
        <w:t xml:space="preserve">дрению </w:t>
      </w:r>
      <w:r w:rsidRPr="00272C3C">
        <w:rPr>
          <w:rFonts w:ascii="Times New Roman" w:hAnsi="Times New Roman" w:cs="Times New Roman"/>
          <w:bCs/>
          <w:sz w:val="28"/>
          <w:szCs w:val="28"/>
          <w:lang w:val="ru-RU"/>
        </w:rPr>
        <w:t xml:space="preserve">Стандарта </w:t>
      </w:r>
      <w:r w:rsidR="007D00CB">
        <w:rPr>
          <w:rFonts w:ascii="Times New Roman" w:hAnsi="Times New Roman" w:cs="Times New Roman"/>
          <w:bCs/>
          <w:sz w:val="28"/>
          <w:szCs w:val="28"/>
          <w:lang w:val="ru-RU"/>
        </w:rPr>
        <w:t xml:space="preserve">развития конкуренции </w:t>
      </w:r>
      <w:r w:rsidRPr="00272C3C">
        <w:rPr>
          <w:rFonts w:ascii="Times New Roman" w:hAnsi="Times New Roman" w:cs="Times New Roman"/>
          <w:bCs/>
          <w:sz w:val="28"/>
          <w:szCs w:val="28"/>
          <w:lang w:val="ru-RU"/>
        </w:rPr>
        <w:t xml:space="preserve">между органами исполнительной власти </w:t>
      </w:r>
      <w:r w:rsidR="007D00CB">
        <w:rPr>
          <w:rFonts w:ascii="Times New Roman" w:hAnsi="Times New Roman" w:cs="Times New Roman"/>
          <w:bCs/>
          <w:sz w:val="28"/>
          <w:szCs w:val="28"/>
          <w:lang w:val="ru-RU"/>
        </w:rPr>
        <w:t>Республики Северная Осетия-Алания</w:t>
      </w:r>
      <w:r w:rsidR="009A180C" w:rsidRPr="00272C3C">
        <w:rPr>
          <w:rFonts w:ascii="Times New Roman" w:hAnsi="Times New Roman" w:cs="Times New Roman"/>
          <w:bCs/>
          <w:sz w:val="28"/>
          <w:szCs w:val="28"/>
          <w:lang w:val="ru-RU"/>
        </w:rPr>
        <w:t xml:space="preserve"> (далее </w:t>
      </w:r>
      <w:r w:rsidR="00366475">
        <w:rPr>
          <w:rFonts w:ascii="Times New Roman" w:hAnsi="Times New Roman" w:cs="Times New Roman"/>
          <w:bCs/>
          <w:sz w:val="28"/>
          <w:szCs w:val="28"/>
          <w:lang w:val="ru-RU"/>
        </w:rPr>
        <w:t>-</w:t>
      </w:r>
      <w:r w:rsidR="009A180C" w:rsidRPr="00272C3C">
        <w:rPr>
          <w:rFonts w:ascii="Times New Roman" w:hAnsi="Times New Roman" w:cs="Times New Roman"/>
          <w:bCs/>
          <w:sz w:val="28"/>
          <w:szCs w:val="28"/>
          <w:lang w:val="ru-RU"/>
        </w:rPr>
        <w:t xml:space="preserve"> </w:t>
      </w:r>
      <w:r w:rsidR="007D00CB">
        <w:rPr>
          <w:rFonts w:ascii="Times New Roman" w:hAnsi="Times New Roman" w:cs="Times New Roman"/>
          <w:bCs/>
          <w:sz w:val="28"/>
          <w:szCs w:val="28"/>
          <w:lang w:val="ru-RU"/>
        </w:rPr>
        <w:t>соглашения)</w:t>
      </w:r>
    </w:p>
    <w:p w:rsidR="002920DE" w:rsidRDefault="002920DE" w:rsidP="002920DE">
      <w:pPr>
        <w:spacing w:after="0" w:line="240" w:lineRule="auto"/>
        <w:ind w:firstLine="709"/>
        <w:rPr>
          <w:rFonts w:ascii="Times New Roman" w:hAnsi="Times New Roman" w:cs="Times New Roman"/>
          <w:sz w:val="28"/>
          <w:szCs w:val="28"/>
          <w:lang w:val="ru-RU"/>
        </w:rPr>
      </w:pPr>
      <w:r w:rsidRPr="001124E8">
        <w:rPr>
          <w:rFonts w:ascii="Times New Roman" w:hAnsi="Times New Roman" w:cs="Times New Roman"/>
          <w:sz w:val="28"/>
          <w:szCs w:val="28"/>
          <w:lang w:val="ru-RU"/>
        </w:rPr>
        <w:t xml:space="preserve">В целях организации и координации </w:t>
      </w:r>
      <w:r>
        <w:rPr>
          <w:rFonts w:ascii="Times New Roman" w:hAnsi="Times New Roman" w:cs="Times New Roman"/>
          <w:sz w:val="28"/>
          <w:szCs w:val="28"/>
          <w:lang w:val="ru-RU"/>
        </w:rPr>
        <w:t xml:space="preserve">деятельности </w:t>
      </w:r>
      <w:r w:rsidRPr="001124E8">
        <w:rPr>
          <w:rFonts w:ascii="Times New Roman" w:hAnsi="Times New Roman" w:cs="Times New Roman"/>
          <w:sz w:val="28"/>
          <w:szCs w:val="28"/>
          <w:lang w:val="ru-RU"/>
        </w:rPr>
        <w:t xml:space="preserve">органов местного </w:t>
      </w:r>
      <w:r>
        <w:rPr>
          <w:rFonts w:ascii="Times New Roman" w:hAnsi="Times New Roman" w:cs="Times New Roman"/>
          <w:sz w:val="28"/>
          <w:szCs w:val="28"/>
          <w:lang w:val="ru-RU"/>
        </w:rPr>
        <w:t>самоуправления по</w:t>
      </w:r>
      <w:r w:rsidRPr="001124E8">
        <w:rPr>
          <w:rFonts w:ascii="Times New Roman" w:hAnsi="Times New Roman" w:cs="Times New Roman"/>
          <w:sz w:val="28"/>
          <w:szCs w:val="28"/>
          <w:lang w:val="ru-RU"/>
        </w:rPr>
        <w:t xml:space="preserve"> содействи</w:t>
      </w:r>
      <w:r>
        <w:rPr>
          <w:rFonts w:ascii="Times New Roman" w:hAnsi="Times New Roman" w:cs="Times New Roman"/>
          <w:sz w:val="28"/>
          <w:szCs w:val="28"/>
          <w:lang w:val="ru-RU"/>
        </w:rPr>
        <w:t>ю</w:t>
      </w:r>
      <w:r w:rsidRPr="001124E8">
        <w:rPr>
          <w:rFonts w:ascii="Times New Roman" w:hAnsi="Times New Roman" w:cs="Times New Roman"/>
          <w:sz w:val="28"/>
          <w:szCs w:val="28"/>
          <w:lang w:val="ru-RU"/>
        </w:rPr>
        <w:t xml:space="preserve"> развитию конкуренции между </w:t>
      </w:r>
      <w:r>
        <w:rPr>
          <w:rFonts w:ascii="Times New Roman" w:hAnsi="Times New Roman" w:cs="Times New Roman"/>
          <w:sz w:val="28"/>
          <w:szCs w:val="28"/>
          <w:lang w:val="ru-RU"/>
        </w:rPr>
        <w:t>Мин</w:t>
      </w:r>
      <w:r w:rsidR="004D40CB">
        <w:rPr>
          <w:rFonts w:ascii="Times New Roman" w:hAnsi="Times New Roman" w:cs="Times New Roman"/>
          <w:sz w:val="28"/>
          <w:szCs w:val="28"/>
          <w:lang w:val="ru-RU"/>
        </w:rPr>
        <w:t xml:space="preserve">истерством </w:t>
      </w:r>
      <w:r>
        <w:rPr>
          <w:rFonts w:ascii="Times New Roman" w:hAnsi="Times New Roman" w:cs="Times New Roman"/>
          <w:sz w:val="28"/>
          <w:szCs w:val="28"/>
          <w:lang w:val="ru-RU"/>
        </w:rPr>
        <w:t>эконом</w:t>
      </w:r>
      <w:r w:rsidR="004D40CB">
        <w:rPr>
          <w:rFonts w:ascii="Times New Roman" w:hAnsi="Times New Roman" w:cs="Times New Roman"/>
          <w:sz w:val="28"/>
          <w:szCs w:val="28"/>
          <w:lang w:val="ru-RU"/>
        </w:rPr>
        <w:t xml:space="preserve">ического </w:t>
      </w:r>
      <w:r>
        <w:rPr>
          <w:rFonts w:ascii="Times New Roman" w:hAnsi="Times New Roman" w:cs="Times New Roman"/>
          <w:sz w:val="28"/>
          <w:szCs w:val="28"/>
          <w:lang w:val="ru-RU"/>
        </w:rPr>
        <w:t>развития Р</w:t>
      </w:r>
      <w:r w:rsidR="004D40CB">
        <w:rPr>
          <w:rFonts w:ascii="Times New Roman" w:hAnsi="Times New Roman" w:cs="Times New Roman"/>
          <w:sz w:val="28"/>
          <w:szCs w:val="28"/>
          <w:lang w:val="ru-RU"/>
        </w:rPr>
        <w:t xml:space="preserve">еспублики </w:t>
      </w:r>
      <w:r>
        <w:rPr>
          <w:rFonts w:ascii="Times New Roman" w:hAnsi="Times New Roman" w:cs="Times New Roman"/>
          <w:sz w:val="28"/>
          <w:szCs w:val="28"/>
          <w:lang w:val="ru-RU"/>
        </w:rPr>
        <w:t>С</w:t>
      </w:r>
      <w:r w:rsidR="004D40CB">
        <w:rPr>
          <w:rFonts w:ascii="Times New Roman" w:hAnsi="Times New Roman" w:cs="Times New Roman"/>
          <w:sz w:val="28"/>
          <w:szCs w:val="28"/>
          <w:lang w:val="ru-RU"/>
        </w:rPr>
        <w:t xml:space="preserve">еверная </w:t>
      </w:r>
      <w:r>
        <w:rPr>
          <w:rFonts w:ascii="Times New Roman" w:hAnsi="Times New Roman" w:cs="Times New Roman"/>
          <w:sz w:val="28"/>
          <w:szCs w:val="28"/>
          <w:lang w:val="ru-RU"/>
        </w:rPr>
        <w:t>О</w:t>
      </w:r>
      <w:r w:rsidR="004D40CB">
        <w:rPr>
          <w:rFonts w:ascii="Times New Roman" w:hAnsi="Times New Roman" w:cs="Times New Roman"/>
          <w:sz w:val="28"/>
          <w:szCs w:val="28"/>
          <w:lang w:val="ru-RU"/>
        </w:rPr>
        <w:t>сетия</w:t>
      </w:r>
      <w:r>
        <w:rPr>
          <w:rFonts w:ascii="Times New Roman" w:hAnsi="Times New Roman" w:cs="Times New Roman"/>
          <w:sz w:val="28"/>
          <w:szCs w:val="28"/>
          <w:lang w:val="ru-RU"/>
        </w:rPr>
        <w:t xml:space="preserve">-Алания </w:t>
      </w:r>
      <w:r w:rsidR="002F1B55">
        <w:rPr>
          <w:rFonts w:ascii="Times New Roman" w:hAnsi="Times New Roman" w:cs="Times New Roman"/>
          <w:sz w:val="28"/>
          <w:szCs w:val="28"/>
          <w:lang w:val="ru-RU"/>
        </w:rPr>
        <w:t>(далее</w:t>
      </w:r>
      <w:r w:rsidR="00A60F6E">
        <w:rPr>
          <w:rFonts w:ascii="Times New Roman" w:hAnsi="Times New Roman" w:cs="Times New Roman"/>
          <w:sz w:val="28"/>
          <w:szCs w:val="28"/>
          <w:lang w:val="ru-RU"/>
        </w:rPr>
        <w:t xml:space="preserve"> также</w:t>
      </w:r>
      <w:r w:rsidR="002F1B55">
        <w:rPr>
          <w:rFonts w:ascii="Times New Roman" w:hAnsi="Times New Roman" w:cs="Times New Roman"/>
          <w:sz w:val="28"/>
          <w:szCs w:val="28"/>
          <w:lang w:val="ru-RU"/>
        </w:rPr>
        <w:t xml:space="preserve"> - Министерство, Минэкономразвития РСО-Алания) </w:t>
      </w:r>
      <w:r>
        <w:rPr>
          <w:rFonts w:ascii="Times New Roman" w:hAnsi="Times New Roman" w:cs="Times New Roman"/>
          <w:sz w:val="28"/>
          <w:szCs w:val="28"/>
          <w:lang w:val="ru-RU"/>
        </w:rPr>
        <w:t xml:space="preserve">и </w:t>
      </w:r>
      <w:r w:rsidR="00977FBD">
        <w:rPr>
          <w:rFonts w:ascii="Times New Roman" w:hAnsi="Times New Roman" w:cs="Times New Roman"/>
          <w:sz w:val="28"/>
          <w:szCs w:val="28"/>
          <w:lang w:val="ru-RU"/>
        </w:rPr>
        <w:t xml:space="preserve">9 из 9 </w:t>
      </w:r>
      <w:r w:rsidRPr="001124E8">
        <w:rPr>
          <w:rFonts w:ascii="Times New Roman" w:hAnsi="Times New Roman" w:cs="Times New Roman"/>
          <w:sz w:val="28"/>
          <w:szCs w:val="28"/>
          <w:lang w:val="ru-RU"/>
        </w:rPr>
        <w:t>администраци</w:t>
      </w:r>
      <w:r w:rsidR="00977FBD">
        <w:rPr>
          <w:rFonts w:ascii="Times New Roman" w:hAnsi="Times New Roman" w:cs="Times New Roman"/>
          <w:sz w:val="28"/>
          <w:szCs w:val="28"/>
          <w:lang w:val="ru-RU"/>
        </w:rPr>
        <w:t>й</w:t>
      </w:r>
      <w:r w:rsidRPr="001124E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местного самоуправления </w:t>
      </w:r>
      <w:r w:rsidR="004D40CB">
        <w:rPr>
          <w:rFonts w:ascii="Times New Roman" w:hAnsi="Times New Roman" w:cs="Times New Roman"/>
          <w:sz w:val="28"/>
          <w:szCs w:val="28"/>
          <w:lang w:val="ru-RU"/>
        </w:rPr>
        <w:t xml:space="preserve">муниципальных образований </w:t>
      </w:r>
      <w:r>
        <w:rPr>
          <w:rFonts w:ascii="Times New Roman" w:hAnsi="Times New Roman" w:cs="Times New Roman"/>
          <w:sz w:val="28"/>
          <w:szCs w:val="28"/>
          <w:lang w:val="ru-RU"/>
        </w:rPr>
        <w:t xml:space="preserve">республики </w:t>
      </w:r>
      <w:r w:rsidRPr="001124E8">
        <w:rPr>
          <w:rFonts w:ascii="Times New Roman" w:hAnsi="Times New Roman" w:cs="Times New Roman"/>
          <w:sz w:val="28"/>
          <w:szCs w:val="28"/>
          <w:lang w:val="ru-RU"/>
        </w:rPr>
        <w:t xml:space="preserve">заключены </w:t>
      </w:r>
      <w:r>
        <w:rPr>
          <w:rFonts w:ascii="Times New Roman" w:hAnsi="Times New Roman" w:cs="Times New Roman"/>
          <w:sz w:val="28"/>
          <w:szCs w:val="28"/>
          <w:lang w:val="ru-RU"/>
        </w:rPr>
        <w:t>соглашения о взаимодействии</w:t>
      </w:r>
      <w:r w:rsidR="00473605">
        <w:rPr>
          <w:rFonts w:ascii="Times New Roman" w:hAnsi="Times New Roman" w:cs="Times New Roman"/>
          <w:sz w:val="28"/>
          <w:szCs w:val="28"/>
          <w:lang w:val="ru-RU"/>
        </w:rPr>
        <w:t xml:space="preserve">. </w:t>
      </w:r>
      <w:r>
        <w:rPr>
          <w:rFonts w:ascii="Times New Roman" w:hAnsi="Times New Roman" w:cs="Times New Roman"/>
          <w:sz w:val="28"/>
          <w:szCs w:val="28"/>
          <w:lang w:val="ru-RU"/>
        </w:rPr>
        <w:t>Положения указанных соглашений соответствуют требованиям новой редакции Стандарта развития конкуренции</w:t>
      </w:r>
      <w:r w:rsidR="00852AFE">
        <w:rPr>
          <w:rFonts w:ascii="Times New Roman" w:hAnsi="Times New Roman" w:cs="Times New Roman"/>
          <w:sz w:val="28"/>
          <w:szCs w:val="28"/>
          <w:lang w:val="ru-RU"/>
        </w:rPr>
        <w:t xml:space="preserve"> (приложение 2)</w:t>
      </w:r>
      <w:r>
        <w:rPr>
          <w:rFonts w:ascii="Times New Roman" w:hAnsi="Times New Roman" w:cs="Times New Roman"/>
          <w:sz w:val="28"/>
          <w:szCs w:val="28"/>
          <w:lang w:val="ru-RU"/>
        </w:rPr>
        <w:t>.</w:t>
      </w:r>
    </w:p>
    <w:p w:rsidR="002920DE" w:rsidRDefault="002920DE" w:rsidP="002920DE">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lastRenderedPageBreak/>
        <w:t>Ссылки на копии заключенных соглашений:</w:t>
      </w:r>
    </w:p>
    <w:p w:rsidR="002920DE" w:rsidRPr="007876A9" w:rsidRDefault="00680A42" w:rsidP="002920DE">
      <w:pPr>
        <w:spacing w:after="0" w:line="240" w:lineRule="auto"/>
        <w:ind w:firstLine="709"/>
        <w:rPr>
          <w:rFonts w:ascii="Times New Roman" w:hAnsi="Times New Roman" w:cs="Times New Roman"/>
          <w:sz w:val="28"/>
          <w:szCs w:val="28"/>
          <w:lang w:val="ru-RU"/>
        </w:rPr>
      </w:pPr>
      <w:hyperlink r:id="rId11" w:history="1">
        <w:r w:rsidR="002920DE" w:rsidRPr="00114CD1">
          <w:rPr>
            <w:rStyle w:val="a9"/>
            <w:rFonts w:ascii="Times New Roman" w:hAnsi="Times New Roman" w:cs="Times New Roman"/>
            <w:i/>
            <w:sz w:val="28"/>
            <w:szCs w:val="28"/>
            <w:lang w:val="ru-RU"/>
          </w:rPr>
          <w:t>http://economy.alania.gov.ru/activity/development/interaction</w:t>
        </w:r>
      </w:hyperlink>
      <w:r w:rsidR="002920DE" w:rsidRPr="007876A9">
        <w:rPr>
          <w:rFonts w:ascii="Times New Roman" w:hAnsi="Times New Roman" w:cs="Times New Roman"/>
          <w:sz w:val="28"/>
          <w:szCs w:val="28"/>
          <w:lang w:val="ru-RU"/>
        </w:rPr>
        <w:t>.</w:t>
      </w:r>
    </w:p>
    <w:p w:rsidR="000A004E" w:rsidRPr="00094F5D" w:rsidRDefault="009A180C" w:rsidP="000A004E">
      <w:pPr>
        <w:spacing w:after="0" w:line="240" w:lineRule="auto"/>
        <w:ind w:firstLine="709"/>
        <w:rPr>
          <w:rFonts w:ascii="Times New Roman" w:hAnsi="Times New Roman" w:cs="Times New Roman"/>
          <w:bCs/>
          <w:sz w:val="28"/>
          <w:szCs w:val="28"/>
          <w:lang w:val="ru-RU"/>
        </w:rPr>
      </w:pPr>
      <w:r w:rsidRPr="00094F5D">
        <w:rPr>
          <w:rFonts w:ascii="Times New Roman" w:hAnsi="Times New Roman" w:cs="Times New Roman"/>
          <w:bCs/>
          <w:sz w:val="28"/>
          <w:szCs w:val="28"/>
          <w:lang w:val="ru-RU"/>
        </w:rPr>
        <w:t xml:space="preserve">2.2. Определение </w:t>
      </w:r>
      <w:r w:rsidR="000A004E" w:rsidRPr="00094F5D">
        <w:rPr>
          <w:rFonts w:ascii="Times New Roman" w:hAnsi="Times New Roman" w:cs="Times New Roman"/>
          <w:bCs/>
          <w:sz w:val="28"/>
          <w:szCs w:val="28"/>
          <w:lang w:val="ru-RU"/>
        </w:rPr>
        <w:t xml:space="preserve">уполномоченного </w:t>
      </w:r>
      <w:r w:rsidR="000F257E">
        <w:rPr>
          <w:rFonts w:ascii="Times New Roman" w:hAnsi="Times New Roman" w:cs="Times New Roman"/>
          <w:bCs/>
          <w:sz w:val="28"/>
          <w:szCs w:val="28"/>
          <w:lang w:val="ru-RU"/>
        </w:rPr>
        <w:t>органа исполнительной власти</w:t>
      </w:r>
      <w:r w:rsidR="00AA2EDA">
        <w:rPr>
          <w:rFonts w:ascii="Times New Roman" w:hAnsi="Times New Roman" w:cs="Times New Roman"/>
          <w:bCs/>
          <w:sz w:val="28"/>
          <w:szCs w:val="28"/>
          <w:lang w:val="ru-RU"/>
        </w:rPr>
        <w:t xml:space="preserve">                </w:t>
      </w:r>
      <w:r w:rsidR="006C2714" w:rsidRPr="006C2714">
        <w:rPr>
          <w:rFonts w:ascii="Times New Roman" w:hAnsi="Times New Roman" w:cs="Times New Roman"/>
          <w:bCs/>
          <w:sz w:val="28"/>
          <w:szCs w:val="28"/>
          <w:lang w:val="ru-RU"/>
        </w:rPr>
        <w:t xml:space="preserve"> </w:t>
      </w:r>
      <w:r w:rsidR="006C2714">
        <w:rPr>
          <w:rFonts w:ascii="Times New Roman" w:hAnsi="Times New Roman" w:cs="Times New Roman"/>
          <w:bCs/>
          <w:sz w:val="28"/>
          <w:szCs w:val="28"/>
          <w:lang w:val="ru-RU"/>
        </w:rPr>
        <w:t xml:space="preserve">по </w:t>
      </w:r>
      <w:r w:rsidR="000A004E" w:rsidRPr="00094F5D">
        <w:rPr>
          <w:rFonts w:ascii="Times New Roman" w:hAnsi="Times New Roman" w:cs="Times New Roman"/>
          <w:bCs/>
          <w:sz w:val="28"/>
          <w:szCs w:val="28"/>
          <w:lang w:val="ru-RU"/>
        </w:rPr>
        <w:t>содейств</w:t>
      </w:r>
      <w:r w:rsidR="006C2714">
        <w:rPr>
          <w:rFonts w:ascii="Times New Roman" w:hAnsi="Times New Roman" w:cs="Times New Roman"/>
          <w:bCs/>
          <w:sz w:val="28"/>
          <w:szCs w:val="28"/>
          <w:lang w:val="ru-RU"/>
        </w:rPr>
        <w:t>ию</w:t>
      </w:r>
      <w:r w:rsidR="000A004E" w:rsidRPr="00094F5D">
        <w:rPr>
          <w:rFonts w:ascii="Times New Roman" w:hAnsi="Times New Roman" w:cs="Times New Roman"/>
          <w:bCs/>
          <w:sz w:val="28"/>
          <w:szCs w:val="28"/>
          <w:lang w:val="ru-RU"/>
        </w:rPr>
        <w:t xml:space="preserve"> развитию конкуренции в </w:t>
      </w:r>
      <w:r w:rsidR="006C2714">
        <w:rPr>
          <w:rFonts w:ascii="Times New Roman" w:hAnsi="Times New Roman" w:cs="Times New Roman"/>
          <w:bCs/>
          <w:sz w:val="28"/>
          <w:szCs w:val="28"/>
          <w:lang w:val="ru-RU"/>
        </w:rPr>
        <w:t>Республике Северная Осетия-Алания</w:t>
      </w:r>
      <w:r w:rsidR="00F77922" w:rsidRPr="00094F5D">
        <w:rPr>
          <w:rFonts w:ascii="Times New Roman" w:hAnsi="Times New Roman" w:cs="Times New Roman"/>
          <w:bCs/>
          <w:sz w:val="28"/>
          <w:szCs w:val="28"/>
          <w:lang w:val="ru-RU"/>
        </w:rPr>
        <w:t xml:space="preserve"> в </w:t>
      </w:r>
      <w:r w:rsidR="000A004E" w:rsidRPr="00094F5D">
        <w:rPr>
          <w:rFonts w:ascii="Times New Roman" w:hAnsi="Times New Roman" w:cs="Times New Roman"/>
          <w:bCs/>
          <w:sz w:val="28"/>
          <w:szCs w:val="28"/>
          <w:lang w:val="ru-RU"/>
        </w:rPr>
        <w:t>соо</w:t>
      </w:r>
      <w:r w:rsidR="00F77922" w:rsidRPr="00094F5D">
        <w:rPr>
          <w:rFonts w:ascii="Times New Roman" w:hAnsi="Times New Roman" w:cs="Times New Roman"/>
          <w:bCs/>
          <w:sz w:val="28"/>
          <w:szCs w:val="28"/>
          <w:lang w:val="ru-RU"/>
        </w:rPr>
        <w:t xml:space="preserve">тветствии со Стандартом </w:t>
      </w:r>
      <w:r w:rsidR="006C2714">
        <w:rPr>
          <w:rFonts w:ascii="Times New Roman" w:hAnsi="Times New Roman" w:cs="Times New Roman"/>
          <w:bCs/>
          <w:sz w:val="28"/>
          <w:szCs w:val="28"/>
          <w:lang w:val="ru-RU"/>
        </w:rPr>
        <w:t>развития конкуренции</w:t>
      </w:r>
      <w:r w:rsidR="00AA2EDA">
        <w:rPr>
          <w:rFonts w:ascii="Times New Roman" w:hAnsi="Times New Roman" w:cs="Times New Roman"/>
          <w:bCs/>
          <w:sz w:val="28"/>
          <w:szCs w:val="28"/>
          <w:lang w:val="ru-RU"/>
        </w:rPr>
        <w:t xml:space="preserve"> </w:t>
      </w:r>
      <w:r w:rsidR="00F77922" w:rsidRPr="00094F5D">
        <w:rPr>
          <w:rFonts w:ascii="Times New Roman" w:hAnsi="Times New Roman" w:cs="Times New Roman"/>
          <w:bCs/>
          <w:sz w:val="28"/>
          <w:szCs w:val="28"/>
          <w:lang w:val="ru-RU"/>
        </w:rPr>
        <w:t>(далее</w:t>
      </w:r>
      <w:r w:rsidR="000A004E" w:rsidRPr="00094F5D">
        <w:rPr>
          <w:rFonts w:ascii="Times New Roman" w:hAnsi="Times New Roman" w:cs="Times New Roman"/>
          <w:bCs/>
          <w:sz w:val="28"/>
          <w:szCs w:val="28"/>
          <w:lang w:val="ru-RU"/>
        </w:rPr>
        <w:t xml:space="preserve"> </w:t>
      </w:r>
      <w:r w:rsidR="006C2714">
        <w:rPr>
          <w:rFonts w:ascii="Times New Roman" w:hAnsi="Times New Roman" w:cs="Times New Roman"/>
          <w:bCs/>
          <w:sz w:val="28"/>
          <w:szCs w:val="28"/>
          <w:lang w:val="ru-RU"/>
        </w:rPr>
        <w:t>-</w:t>
      </w:r>
      <w:r w:rsidR="00F77922" w:rsidRPr="00094F5D">
        <w:rPr>
          <w:rFonts w:ascii="Times New Roman" w:hAnsi="Times New Roman" w:cs="Times New Roman"/>
          <w:bCs/>
          <w:sz w:val="28"/>
          <w:szCs w:val="28"/>
          <w:lang w:val="ru-RU"/>
        </w:rPr>
        <w:t xml:space="preserve"> </w:t>
      </w:r>
      <w:r w:rsidR="00083313">
        <w:rPr>
          <w:rFonts w:ascii="Times New Roman" w:hAnsi="Times New Roman" w:cs="Times New Roman"/>
          <w:bCs/>
          <w:sz w:val="28"/>
          <w:szCs w:val="28"/>
          <w:lang w:val="ru-RU"/>
        </w:rPr>
        <w:t>Уполномоченный орган)</w:t>
      </w:r>
    </w:p>
    <w:p w:rsidR="00BA22AA" w:rsidRDefault="00BA22AA" w:rsidP="00BA22AA">
      <w:pPr>
        <w:spacing w:after="0" w:line="240" w:lineRule="auto"/>
        <w:ind w:firstLine="709"/>
        <w:rPr>
          <w:rFonts w:ascii="Times New Roman" w:hAnsi="Times New Roman" w:cs="Times New Roman"/>
          <w:sz w:val="28"/>
          <w:szCs w:val="28"/>
          <w:lang w:val="ru-RU"/>
        </w:rPr>
      </w:pPr>
      <w:r w:rsidRPr="007A2C58">
        <w:rPr>
          <w:rFonts w:ascii="Times New Roman" w:hAnsi="Times New Roman" w:cs="Times New Roman"/>
          <w:sz w:val="28"/>
          <w:szCs w:val="28"/>
          <w:lang w:val="ru-RU"/>
        </w:rPr>
        <w:t>В соответствии с постановлени</w:t>
      </w:r>
      <w:r>
        <w:rPr>
          <w:rFonts w:ascii="Times New Roman" w:hAnsi="Times New Roman" w:cs="Times New Roman"/>
          <w:sz w:val="28"/>
          <w:szCs w:val="28"/>
          <w:lang w:val="ru-RU"/>
        </w:rPr>
        <w:t>ем</w:t>
      </w:r>
      <w:r w:rsidRPr="007A2C58">
        <w:rPr>
          <w:rFonts w:ascii="Times New Roman" w:hAnsi="Times New Roman" w:cs="Times New Roman"/>
          <w:sz w:val="28"/>
          <w:szCs w:val="28"/>
          <w:lang w:val="ru-RU"/>
        </w:rPr>
        <w:t xml:space="preserve"> Правительства </w:t>
      </w:r>
      <w:r>
        <w:rPr>
          <w:rFonts w:ascii="Times New Roman" w:hAnsi="Times New Roman" w:cs="Times New Roman"/>
          <w:sz w:val="28"/>
          <w:szCs w:val="28"/>
          <w:lang w:val="ru-RU"/>
        </w:rPr>
        <w:t xml:space="preserve">Республики Северная Осетия-Алания </w:t>
      </w:r>
      <w:r w:rsidRPr="007900A4">
        <w:rPr>
          <w:rFonts w:ascii="Times New Roman" w:hAnsi="Times New Roman" w:cs="Times New Roman"/>
          <w:sz w:val="28"/>
          <w:szCs w:val="28"/>
          <w:lang w:val="ru-RU"/>
        </w:rPr>
        <w:t>от 26 апреля 2016 года №</w:t>
      </w:r>
      <w:r>
        <w:rPr>
          <w:rFonts w:ascii="Times New Roman" w:hAnsi="Times New Roman" w:cs="Times New Roman"/>
          <w:sz w:val="28"/>
          <w:szCs w:val="28"/>
          <w:lang w:val="ru-RU"/>
        </w:rPr>
        <w:t xml:space="preserve"> </w:t>
      </w:r>
      <w:r w:rsidRPr="007900A4">
        <w:rPr>
          <w:rFonts w:ascii="Times New Roman" w:hAnsi="Times New Roman" w:cs="Times New Roman"/>
          <w:sz w:val="28"/>
          <w:szCs w:val="28"/>
          <w:lang w:val="ru-RU"/>
        </w:rPr>
        <w:t xml:space="preserve">151 </w:t>
      </w:r>
      <w:r>
        <w:rPr>
          <w:rFonts w:ascii="Times New Roman" w:hAnsi="Times New Roman" w:cs="Times New Roman"/>
          <w:sz w:val="28"/>
          <w:szCs w:val="28"/>
          <w:lang w:val="ru-RU"/>
        </w:rPr>
        <w:t>«</w:t>
      </w:r>
      <w:r w:rsidRPr="007900A4">
        <w:rPr>
          <w:rFonts w:ascii="Times New Roman" w:hAnsi="Times New Roman" w:cs="Times New Roman"/>
          <w:sz w:val="28"/>
          <w:szCs w:val="28"/>
          <w:lang w:val="ru-RU"/>
        </w:rPr>
        <w:t xml:space="preserve">Об </w:t>
      </w:r>
      <w:r>
        <w:rPr>
          <w:rFonts w:ascii="Times New Roman" w:hAnsi="Times New Roman" w:cs="Times New Roman"/>
          <w:sz w:val="28"/>
          <w:szCs w:val="28"/>
          <w:lang w:val="ru-RU"/>
        </w:rPr>
        <w:t xml:space="preserve">уполномоченном органе исполнительной власти Республики Северная Осетия-Алания по содействию развитию конкуренции в Республике Северная Осетия-Алания» </w:t>
      </w:r>
      <w:r w:rsidR="00EE6A51" w:rsidRPr="00EE6A51">
        <w:rPr>
          <w:rFonts w:ascii="Times New Roman" w:hAnsi="Times New Roman" w:cs="Times New Roman"/>
          <w:sz w:val="28"/>
          <w:szCs w:val="28"/>
          <w:lang w:val="ru-RU"/>
        </w:rPr>
        <w:t>Минэкономразвития РСО-Алания</w:t>
      </w:r>
      <w:r>
        <w:rPr>
          <w:rFonts w:ascii="Times New Roman" w:hAnsi="Times New Roman" w:cs="Times New Roman"/>
          <w:sz w:val="28"/>
          <w:szCs w:val="28"/>
          <w:lang w:val="ru-RU"/>
        </w:rPr>
        <w:t xml:space="preserve"> </w:t>
      </w:r>
      <w:r w:rsidRPr="007A2C58">
        <w:rPr>
          <w:rFonts w:ascii="Times New Roman" w:hAnsi="Times New Roman" w:cs="Times New Roman"/>
          <w:sz w:val="28"/>
          <w:szCs w:val="28"/>
          <w:lang w:val="ru-RU"/>
        </w:rPr>
        <w:t>определен</w:t>
      </w:r>
      <w:r>
        <w:rPr>
          <w:rFonts w:ascii="Times New Roman" w:hAnsi="Times New Roman" w:cs="Times New Roman"/>
          <w:sz w:val="28"/>
          <w:szCs w:val="28"/>
          <w:lang w:val="ru-RU"/>
        </w:rPr>
        <w:t>о у</w:t>
      </w:r>
      <w:r w:rsidRPr="007A2C58">
        <w:rPr>
          <w:rFonts w:ascii="Times New Roman" w:hAnsi="Times New Roman" w:cs="Times New Roman"/>
          <w:sz w:val="28"/>
          <w:szCs w:val="28"/>
          <w:lang w:val="ru-RU"/>
        </w:rPr>
        <w:t xml:space="preserve">полномоченным органом по внедрению </w:t>
      </w:r>
      <w:r>
        <w:rPr>
          <w:rFonts w:ascii="Times New Roman" w:hAnsi="Times New Roman" w:cs="Times New Roman"/>
          <w:sz w:val="28"/>
          <w:szCs w:val="28"/>
          <w:lang w:val="ru-RU"/>
        </w:rPr>
        <w:t>С</w:t>
      </w:r>
      <w:r w:rsidRPr="007A2C58">
        <w:rPr>
          <w:rFonts w:ascii="Times New Roman" w:hAnsi="Times New Roman" w:cs="Times New Roman"/>
          <w:sz w:val="28"/>
          <w:szCs w:val="28"/>
          <w:lang w:val="ru-RU"/>
        </w:rPr>
        <w:t>тандарта развития конкуренции</w:t>
      </w:r>
      <w:r>
        <w:rPr>
          <w:rFonts w:ascii="Times New Roman" w:hAnsi="Times New Roman" w:cs="Times New Roman"/>
          <w:sz w:val="28"/>
          <w:szCs w:val="28"/>
          <w:lang w:val="ru-RU"/>
        </w:rPr>
        <w:t xml:space="preserve"> в </w:t>
      </w:r>
      <w:r w:rsidR="00D40E0E" w:rsidRPr="008E5F01">
        <w:rPr>
          <w:rFonts w:ascii="Times New Roman" w:hAnsi="Times New Roman" w:cs="Times New Roman"/>
          <w:color w:val="000000" w:themeColor="text1"/>
          <w:sz w:val="28"/>
          <w:szCs w:val="28"/>
          <w:lang w:val="ru-RU"/>
        </w:rPr>
        <w:t>республике (</w:t>
      </w:r>
      <w:r w:rsidR="00473605" w:rsidRPr="00852AFE">
        <w:rPr>
          <w:rFonts w:ascii="Times New Roman" w:hAnsi="Times New Roman" w:cs="Times New Roman"/>
          <w:color w:val="000000" w:themeColor="text1"/>
          <w:sz w:val="28"/>
          <w:szCs w:val="28"/>
          <w:lang w:val="ru-RU"/>
        </w:rPr>
        <w:t xml:space="preserve">приложение </w:t>
      </w:r>
      <w:r w:rsidR="00852AFE">
        <w:rPr>
          <w:rFonts w:ascii="Times New Roman" w:hAnsi="Times New Roman" w:cs="Times New Roman"/>
          <w:color w:val="000000" w:themeColor="text1"/>
          <w:sz w:val="28"/>
          <w:szCs w:val="28"/>
          <w:lang w:val="ru-RU"/>
        </w:rPr>
        <w:t>3</w:t>
      </w:r>
      <w:r w:rsidR="00D40E0E">
        <w:rPr>
          <w:rFonts w:ascii="Times New Roman" w:hAnsi="Times New Roman" w:cs="Times New Roman"/>
          <w:sz w:val="28"/>
          <w:szCs w:val="28"/>
          <w:lang w:val="ru-RU"/>
        </w:rPr>
        <w:t>)</w:t>
      </w:r>
      <w:r>
        <w:rPr>
          <w:rFonts w:ascii="Times New Roman" w:hAnsi="Times New Roman" w:cs="Times New Roman"/>
          <w:sz w:val="28"/>
          <w:szCs w:val="28"/>
          <w:lang w:val="ru-RU"/>
        </w:rPr>
        <w:t>.</w:t>
      </w:r>
    </w:p>
    <w:p w:rsidR="00BA22AA" w:rsidRDefault="00BA22AA" w:rsidP="00BA22AA">
      <w:pPr>
        <w:spacing w:after="0" w:line="240" w:lineRule="auto"/>
        <w:ind w:firstLine="709"/>
        <w:rPr>
          <w:rFonts w:ascii="Times New Roman" w:hAnsi="Times New Roman" w:cs="Times New Roman"/>
          <w:sz w:val="28"/>
          <w:szCs w:val="28"/>
          <w:lang w:val="ru-RU"/>
        </w:rPr>
      </w:pPr>
      <w:r w:rsidRPr="007A2C58">
        <w:rPr>
          <w:rFonts w:ascii="Times New Roman" w:hAnsi="Times New Roman" w:cs="Times New Roman"/>
          <w:sz w:val="28"/>
          <w:szCs w:val="28"/>
          <w:lang w:val="ru-RU"/>
        </w:rPr>
        <w:t xml:space="preserve">Ссылка на </w:t>
      </w:r>
      <w:r>
        <w:rPr>
          <w:rFonts w:ascii="Times New Roman" w:hAnsi="Times New Roman" w:cs="Times New Roman"/>
          <w:sz w:val="28"/>
          <w:szCs w:val="28"/>
          <w:lang w:val="ru-RU"/>
        </w:rPr>
        <w:t xml:space="preserve">указанное </w:t>
      </w:r>
      <w:r w:rsidRPr="007A2C58">
        <w:rPr>
          <w:rFonts w:ascii="Times New Roman" w:hAnsi="Times New Roman" w:cs="Times New Roman"/>
          <w:sz w:val="28"/>
          <w:szCs w:val="28"/>
          <w:lang w:val="ru-RU"/>
        </w:rPr>
        <w:t xml:space="preserve">постановление Правительства </w:t>
      </w:r>
      <w:r>
        <w:rPr>
          <w:rFonts w:ascii="Times New Roman" w:hAnsi="Times New Roman" w:cs="Times New Roman"/>
          <w:sz w:val="28"/>
          <w:szCs w:val="28"/>
          <w:lang w:val="ru-RU"/>
        </w:rPr>
        <w:t>Республики Северная Осетия-Алания:</w:t>
      </w:r>
    </w:p>
    <w:p w:rsidR="00BA22AA" w:rsidRPr="0006274E" w:rsidRDefault="00680A42" w:rsidP="00BA22AA">
      <w:pPr>
        <w:spacing w:after="0" w:line="240" w:lineRule="auto"/>
        <w:ind w:firstLine="709"/>
        <w:rPr>
          <w:rFonts w:ascii="Times New Roman" w:hAnsi="Times New Roman" w:cs="Times New Roman"/>
          <w:i/>
          <w:sz w:val="28"/>
          <w:szCs w:val="28"/>
          <w:lang w:val="ru-RU"/>
        </w:rPr>
      </w:pPr>
      <w:hyperlink r:id="rId12" w:history="1">
        <w:r w:rsidR="00BA22AA" w:rsidRPr="00114CD1">
          <w:rPr>
            <w:rStyle w:val="a9"/>
            <w:rFonts w:ascii="Times New Roman" w:hAnsi="Times New Roman" w:cs="Times New Roman"/>
            <w:i/>
            <w:sz w:val="28"/>
            <w:szCs w:val="28"/>
            <w:lang w:val="ru-RU"/>
          </w:rPr>
          <w:t>http://economy.alania.gov.ru/pages/827</w:t>
        </w:r>
      </w:hyperlink>
      <w:r w:rsidR="00BA22AA" w:rsidRPr="0006274E">
        <w:rPr>
          <w:rFonts w:ascii="Times New Roman" w:hAnsi="Times New Roman" w:cs="Times New Roman"/>
          <w:sz w:val="28"/>
          <w:szCs w:val="28"/>
          <w:lang w:val="ru-RU"/>
        </w:rPr>
        <w:t>.</w:t>
      </w:r>
    </w:p>
    <w:p w:rsidR="00BA22AA" w:rsidRDefault="00BA22AA" w:rsidP="00BA22AA">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Одновременно функции уполномоченного органа по развитию конкуренции в республике отражены в пунктах 19</w:t>
      </w:r>
      <w:r w:rsidR="007022A7">
        <w:rPr>
          <w:rFonts w:ascii="Times New Roman" w:hAnsi="Times New Roman" w:cs="Times New Roman"/>
          <w:sz w:val="28"/>
          <w:szCs w:val="28"/>
          <w:lang w:val="ru-RU"/>
        </w:rPr>
        <w:t xml:space="preserve">, 19.1 Положения о Министерстве, </w:t>
      </w:r>
      <w:r>
        <w:rPr>
          <w:rFonts w:ascii="Times New Roman" w:hAnsi="Times New Roman" w:cs="Times New Roman"/>
          <w:sz w:val="28"/>
          <w:szCs w:val="28"/>
          <w:lang w:val="ru-RU"/>
        </w:rPr>
        <w:t>утвержденно</w:t>
      </w:r>
      <w:r w:rsidR="007022A7">
        <w:rPr>
          <w:rFonts w:ascii="Times New Roman" w:hAnsi="Times New Roman" w:cs="Times New Roman"/>
          <w:sz w:val="28"/>
          <w:szCs w:val="28"/>
          <w:lang w:val="ru-RU"/>
        </w:rPr>
        <w:t>го</w:t>
      </w:r>
      <w:r>
        <w:rPr>
          <w:rFonts w:ascii="Times New Roman" w:hAnsi="Times New Roman" w:cs="Times New Roman"/>
          <w:sz w:val="28"/>
          <w:szCs w:val="28"/>
          <w:lang w:val="ru-RU"/>
        </w:rPr>
        <w:t xml:space="preserve"> постановлением Правительства Республики Северная Осетия-Алания от 3 ноября 2015 года № 242</w:t>
      </w:r>
      <w:r w:rsidR="00083313">
        <w:rPr>
          <w:rFonts w:ascii="Times New Roman" w:hAnsi="Times New Roman" w:cs="Times New Roman"/>
          <w:sz w:val="28"/>
          <w:szCs w:val="28"/>
          <w:lang w:val="ru-RU"/>
        </w:rPr>
        <w:t xml:space="preserve"> «</w:t>
      </w:r>
      <w:r w:rsidR="00083313" w:rsidRPr="00083313">
        <w:rPr>
          <w:rFonts w:ascii="Times New Roman" w:hAnsi="Times New Roman" w:cs="Times New Roman"/>
          <w:sz w:val="28"/>
          <w:szCs w:val="28"/>
          <w:lang w:val="ru-RU"/>
        </w:rPr>
        <w:t>Вопросы Министерства экономического развития Республики Северная Осетия-Алания</w:t>
      </w:r>
      <w:r w:rsidR="00083313">
        <w:rPr>
          <w:rFonts w:ascii="Times New Roman" w:hAnsi="Times New Roman" w:cs="Times New Roman"/>
          <w:sz w:val="28"/>
          <w:szCs w:val="28"/>
          <w:lang w:val="ru-RU"/>
        </w:rPr>
        <w:t>»</w:t>
      </w:r>
      <w:r>
        <w:rPr>
          <w:rFonts w:ascii="Times New Roman" w:hAnsi="Times New Roman" w:cs="Times New Roman"/>
          <w:sz w:val="28"/>
          <w:szCs w:val="28"/>
          <w:lang w:val="ru-RU"/>
        </w:rPr>
        <w:t>.</w:t>
      </w:r>
    </w:p>
    <w:p w:rsidR="00BA22AA" w:rsidRPr="0006274E" w:rsidRDefault="00BA22AA" w:rsidP="00BA22AA">
      <w:pPr>
        <w:spacing w:after="0" w:line="240" w:lineRule="auto"/>
        <w:ind w:firstLine="709"/>
        <w:rPr>
          <w:rFonts w:ascii="Times New Roman" w:hAnsi="Times New Roman" w:cs="Times New Roman"/>
          <w:i/>
          <w:sz w:val="28"/>
          <w:szCs w:val="28"/>
          <w:lang w:val="ru-RU"/>
        </w:rPr>
      </w:pPr>
      <w:r w:rsidRPr="0006274E">
        <w:rPr>
          <w:rFonts w:ascii="Times New Roman" w:hAnsi="Times New Roman" w:cs="Times New Roman"/>
          <w:sz w:val="28"/>
          <w:szCs w:val="28"/>
          <w:lang w:val="ru-RU"/>
        </w:rPr>
        <w:t>Ссылка:</w:t>
      </w:r>
      <w:r>
        <w:rPr>
          <w:rFonts w:ascii="Times New Roman" w:hAnsi="Times New Roman" w:cs="Times New Roman"/>
          <w:i/>
          <w:color w:val="4F81BD" w:themeColor="accent1"/>
          <w:sz w:val="28"/>
          <w:szCs w:val="28"/>
          <w:lang w:val="ru-RU"/>
        </w:rPr>
        <w:t xml:space="preserve"> </w:t>
      </w:r>
      <w:hyperlink r:id="rId13" w:history="1">
        <w:r w:rsidRPr="00114CD1">
          <w:rPr>
            <w:rStyle w:val="a9"/>
            <w:rFonts w:ascii="Times New Roman" w:hAnsi="Times New Roman" w:cs="Times New Roman"/>
            <w:i/>
            <w:sz w:val="28"/>
            <w:szCs w:val="28"/>
            <w:lang w:val="ru-RU"/>
          </w:rPr>
          <w:t>http://economy.alania.gov.ru/index.php/documents/496</w:t>
        </w:r>
      </w:hyperlink>
      <w:r w:rsidRPr="00BB4C74">
        <w:rPr>
          <w:rFonts w:ascii="Times New Roman" w:hAnsi="Times New Roman" w:cs="Times New Roman"/>
          <w:sz w:val="28"/>
          <w:szCs w:val="28"/>
          <w:lang w:val="ru-RU"/>
        </w:rPr>
        <w:t>.</w:t>
      </w:r>
    </w:p>
    <w:p w:rsidR="00BA22AA" w:rsidRDefault="00BA22AA" w:rsidP="00BA22AA">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w:t>
      </w:r>
      <w:r w:rsidRPr="007A2C58">
        <w:rPr>
          <w:rFonts w:ascii="Times New Roman" w:hAnsi="Times New Roman" w:cs="Times New Roman"/>
          <w:sz w:val="28"/>
          <w:szCs w:val="28"/>
          <w:lang w:val="ru-RU"/>
        </w:rPr>
        <w:t xml:space="preserve">активную помощь при решении вопросов внедрения </w:t>
      </w:r>
      <w:r>
        <w:rPr>
          <w:rFonts w:ascii="Times New Roman" w:hAnsi="Times New Roman" w:cs="Times New Roman"/>
          <w:sz w:val="28"/>
          <w:szCs w:val="28"/>
          <w:lang w:val="ru-RU"/>
        </w:rPr>
        <w:t>С</w:t>
      </w:r>
      <w:r w:rsidRPr="007A2C58">
        <w:rPr>
          <w:rFonts w:ascii="Times New Roman" w:hAnsi="Times New Roman" w:cs="Times New Roman"/>
          <w:sz w:val="28"/>
          <w:szCs w:val="28"/>
          <w:lang w:val="ru-RU"/>
        </w:rPr>
        <w:t xml:space="preserve">тандарта развития конкуренции </w:t>
      </w:r>
      <w:r w:rsidR="00EE6A51" w:rsidRPr="00EE6A51">
        <w:rPr>
          <w:rFonts w:ascii="Times New Roman" w:hAnsi="Times New Roman" w:cs="Times New Roman"/>
          <w:sz w:val="28"/>
          <w:szCs w:val="28"/>
          <w:lang w:val="ru-RU"/>
        </w:rPr>
        <w:t xml:space="preserve">Минэкономразвития РСО-Алания </w:t>
      </w:r>
      <w:r w:rsidRPr="007A2C58">
        <w:rPr>
          <w:rFonts w:ascii="Times New Roman" w:hAnsi="Times New Roman" w:cs="Times New Roman"/>
          <w:sz w:val="28"/>
          <w:szCs w:val="28"/>
          <w:lang w:val="ru-RU"/>
        </w:rPr>
        <w:t xml:space="preserve">оказывает Управление Федеральной антимонопольной службы по </w:t>
      </w:r>
      <w:r>
        <w:rPr>
          <w:rFonts w:ascii="Times New Roman" w:hAnsi="Times New Roman" w:cs="Times New Roman"/>
          <w:sz w:val="28"/>
          <w:szCs w:val="28"/>
          <w:lang w:val="ru-RU"/>
        </w:rPr>
        <w:t xml:space="preserve">Республике Северная Осетия-Алания (далее </w:t>
      </w:r>
      <w:r w:rsidRPr="007A2C58">
        <w:rPr>
          <w:rFonts w:ascii="Times New Roman" w:hAnsi="Times New Roman" w:cs="Times New Roman"/>
          <w:sz w:val="28"/>
          <w:szCs w:val="28"/>
          <w:lang w:val="ru-RU"/>
        </w:rPr>
        <w:t xml:space="preserve">- УФАС по </w:t>
      </w:r>
      <w:r>
        <w:rPr>
          <w:rFonts w:ascii="Times New Roman" w:hAnsi="Times New Roman" w:cs="Times New Roman"/>
          <w:sz w:val="28"/>
          <w:szCs w:val="28"/>
          <w:lang w:val="ru-RU"/>
        </w:rPr>
        <w:t>РСО-Алания</w:t>
      </w:r>
      <w:r w:rsidRPr="007A2C58">
        <w:rPr>
          <w:rFonts w:ascii="Times New Roman" w:hAnsi="Times New Roman" w:cs="Times New Roman"/>
          <w:sz w:val="28"/>
          <w:szCs w:val="28"/>
          <w:lang w:val="ru-RU"/>
        </w:rPr>
        <w:t xml:space="preserve">). </w:t>
      </w:r>
    </w:p>
    <w:p w:rsidR="00BA22AA" w:rsidRDefault="00BA22AA" w:rsidP="00BA22AA">
      <w:pPr>
        <w:spacing w:after="0" w:line="240" w:lineRule="auto"/>
        <w:ind w:firstLine="709"/>
        <w:rPr>
          <w:rFonts w:ascii="Times New Roman" w:hAnsi="Times New Roman" w:cs="Times New Roman"/>
          <w:sz w:val="28"/>
          <w:szCs w:val="28"/>
          <w:lang w:val="ru-RU"/>
        </w:rPr>
      </w:pPr>
      <w:r w:rsidRPr="007A2C58">
        <w:rPr>
          <w:rFonts w:ascii="Times New Roman" w:hAnsi="Times New Roman" w:cs="Times New Roman"/>
          <w:sz w:val="28"/>
          <w:szCs w:val="28"/>
          <w:lang w:val="ru-RU"/>
        </w:rPr>
        <w:t xml:space="preserve">Взаимодействие Правительства </w:t>
      </w:r>
      <w:r>
        <w:rPr>
          <w:rFonts w:ascii="Times New Roman" w:hAnsi="Times New Roman" w:cs="Times New Roman"/>
          <w:sz w:val="28"/>
          <w:szCs w:val="28"/>
          <w:lang w:val="ru-RU"/>
        </w:rPr>
        <w:t xml:space="preserve">Республики Северная Осетия-Алания </w:t>
      </w:r>
      <w:r w:rsidRPr="007A2C58">
        <w:rPr>
          <w:rFonts w:ascii="Times New Roman" w:hAnsi="Times New Roman" w:cs="Times New Roman"/>
          <w:sz w:val="28"/>
          <w:szCs w:val="28"/>
          <w:lang w:val="ru-RU"/>
        </w:rPr>
        <w:t>и Ф</w:t>
      </w:r>
      <w:r>
        <w:rPr>
          <w:rFonts w:ascii="Times New Roman" w:hAnsi="Times New Roman" w:cs="Times New Roman"/>
          <w:sz w:val="28"/>
          <w:szCs w:val="28"/>
          <w:lang w:val="ru-RU"/>
        </w:rPr>
        <w:t xml:space="preserve">едеральной антимонопольной службы </w:t>
      </w:r>
      <w:r w:rsidRPr="007A2C58">
        <w:rPr>
          <w:rFonts w:ascii="Times New Roman" w:hAnsi="Times New Roman" w:cs="Times New Roman"/>
          <w:sz w:val="28"/>
          <w:szCs w:val="28"/>
          <w:lang w:val="ru-RU"/>
        </w:rPr>
        <w:t xml:space="preserve">осуществляется в рамках Соглашения о </w:t>
      </w:r>
      <w:r>
        <w:rPr>
          <w:rFonts w:ascii="Times New Roman" w:hAnsi="Times New Roman" w:cs="Times New Roman"/>
          <w:sz w:val="28"/>
          <w:szCs w:val="28"/>
          <w:lang w:val="ru-RU"/>
        </w:rPr>
        <w:t xml:space="preserve">взаимодействии </w:t>
      </w:r>
      <w:r w:rsidRPr="007A2C58">
        <w:rPr>
          <w:rFonts w:ascii="Times New Roman" w:hAnsi="Times New Roman" w:cs="Times New Roman"/>
          <w:sz w:val="28"/>
          <w:szCs w:val="28"/>
          <w:lang w:val="ru-RU"/>
        </w:rPr>
        <w:t xml:space="preserve">от </w:t>
      </w:r>
      <w:r>
        <w:rPr>
          <w:rFonts w:ascii="Times New Roman" w:hAnsi="Times New Roman" w:cs="Times New Roman"/>
          <w:sz w:val="28"/>
          <w:szCs w:val="28"/>
          <w:lang w:val="ru-RU"/>
        </w:rPr>
        <w:t>5 июля 2018 года.</w:t>
      </w:r>
    </w:p>
    <w:p w:rsidR="00BA22AA" w:rsidRDefault="00BA22AA" w:rsidP="00BA22AA">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Ссылка на указанное </w:t>
      </w:r>
      <w:r w:rsidR="0026733A">
        <w:rPr>
          <w:rFonts w:ascii="Times New Roman" w:hAnsi="Times New Roman" w:cs="Times New Roman"/>
          <w:sz w:val="28"/>
          <w:szCs w:val="28"/>
          <w:lang w:val="ru-RU"/>
        </w:rPr>
        <w:t>С</w:t>
      </w:r>
      <w:r w:rsidRPr="007A2C58">
        <w:rPr>
          <w:rFonts w:ascii="Times New Roman" w:hAnsi="Times New Roman" w:cs="Times New Roman"/>
          <w:sz w:val="28"/>
          <w:szCs w:val="28"/>
          <w:lang w:val="ru-RU"/>
        </w:rPr>
        <w:t xml:space="preserve">оглашение </w:t>
      </w:r>
      <w:r>
        <w:rPr>
          <w:rFonts w:ascii="Times New Roman" w:hAnsi="Times New Roman" w:cs="Times New Roman"/>
          <w:sz w:val="28"/>
          <w:szCs w:val="28"/>
          <w:lang w:val="ru-RU"/>
        </w:rPr>
        <w:t>о взаимодействии:</w:t>
      </w:r>
    </w:p>
    <w:p w:rsidR="00BA22AA" w:rsidRDefault="00680A42" w:rsidP="00BA22AA">
      <w:pPr>
        <w:spacing w:after="0" w:line="240" w:lineRule="auto"/>
        <w:ind w:firstLine="709"/>
        <w:rPr>
          <w:rFonts w:ascii="Times New Roman" w:hAnsi="Times New Roman" w:cs="Times New Roman"/>
          <w:sz w:val="28"/>
          <w:szCs w:val="28"/>
          <w:lang w:val="ru-RU"/>
        </w:rPr>
      </w:pPr>
      <w:hyperlink r:id="rId14" w:history="1">
        <w:r w:rsidR="00BA22AA" w:rsidRPr="00114CD1">
          <w:rPr>
            <w:rStyle w:val="a9"/>
            <w:rFonts w:ascii="Times New Roman" w:hAnsi="Times New Roman" w:cs="Times New Roman"/>
            <w:i/>
            <w:sz w:val="28"/>
            <w:szCs w:val="28"/>
            <w:lang w:val="ru-RU"/>
          </w:rPr>
          <w:t>http://economy.alania.gov.ru/pages/813</w:t>
        </w:r>
      </w:hyperlink>
      <w:r w:rsidR="00BA22AA" w:rsidRPr="00216EE4">
        <w:rPr>
          <w:rFonts w:ascii="Times New Roman" w:hAnsi="Times New Roman" w:cs="Times New Roman"/>
          <w:sz w:val="28"/>
          <w:szCs w:val="28"/>
          <w:lang w:val="ru-RU"/>
        </w:rPr>
        <w:t>.</w:t>
      </w:r>
    </w:p>
    <w:p w:rsidR="008B265D" w:rsidRDefault="000E6420" w:rsidP="005D54F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В</w:t>
      </w:r>
      <w:r w:rsidR="008B265D">
        <w:rPr>
          <w:rFonts w:ascii="Times New Roman" w:hAnsi="Times New Roman" w:cs="Times New Roman"/>
          <w:sz w:val="28"/>
          <w:szCs w:val="28"/>
          <w:lang w:val="ru-RU"/>
        </w:rPr>
        <w:t xml:space="preserve">о исполнение пункта 38 </w:t>
      </w:r>
      <w:r w:rsidR="005D54F6">
        <w:rPr>
          <w:rFonts w:ascii="Times New Roman" w:hAnsi="Times New Roman" w:cs="Times New Roman"/>
          <w:sz w:val="28"/>
          <w:szCs w:val="28"/>
          <w:lang w:val="ru-RU"/>
        </w:rPr>
        <w:t xml:space="preserve">Стандарта развития конкуренции заключено Соглашение </w:t>
      </w:r>
      <w:r w:rsidR="005D54F6" w:rsidRPr="005D54F6">
        <w:rPr>
          <w:rFonts w:ascii="Times New Roman" w:hAnsi="Times New Roman" w:cs="Times New Roman"/>
          <w:sz w:val="28"/>
          <w:szCs w:val="28"/>
          <w:lang w:val="ru-RU"/>
        </w:rPr>
        <w:t>между Правительством Республики Северная Осетия-Алания</w:t>
      </w:r>
      <w:r w:rsidR="00EA76B8">
        <w:rPr>
          <w:rFonts w:ascii="Times New Roman" w:hAnsi="Times New Roman" w:cs="Times New Roman"/>
          <w:sz w:val="28"/>
          <w:szCs w:val="28"/>
          <w:lang w:val="ru-RU"/>
        </w:rPr>
        <w:t xml:space="preserve"> </w:t>
      </w:r>
      <w:r w:rsidR="005D54F6" w:rsidRPr="005D54F6">
        <w:rPr>
          <w:rFonts w:ascii="Times New Roman" w:hAnsi="Times New Roman" w:cs="Times New Roman"/>
          <w:sz w:val="28"/>
          <w:szCs w:val="28"/>
          <w:lang w:val="ru-RU"/>
        </w:rPr>
        <w:t>и Правительством Кабардино-Балкарской Республики о сотрудничестве при проведении мероприятий по содействию развитию конкуренции</w:t>
      </w:r>
      <w:r w:rsidR="00EA76B8">
        <w:rPr>
          <w:rFonts w:ascii="Times New Roman" w:hAnsi="Times New Roman" w:cs="Times New Roman"/>
          <w:sz w:val="28"/>
          <w:szCs w:val="28"/>
          <w:lang w:val="ru-RU"/>
        </w:rPr>
        <w:t xml:space="preserve"> от 8 сентября 2020 года № </w:t>
      </w:r>
      <w:r w:rsidR="00EA76B8" w:rsidRPr="00EA76B8">
        <w:rPr>
          <w:rFonts w:ascii="Times New Roman" w:hAnsi="Times New Roman" w:cs="Times New Roman"/>
          <w:sz w:val="28"/>
          <w:szCs w:val="28"/>
          <w:lang w:val="ru-RU"/>
        </w:rPr>
        <w:t>07-С</w:t>
      </w:r>
      <w:r w:rsidR="00EA76B8">
        <w:rPr>
          <w:rFonts w:ascii="Times New Roman" w:hAnsi="Times New Roman" w:cs="Times New Roman"/>
          <w:sz w:val="28"/>
          <w:szCs w:val="28"/>
          <w:lang w:val="ru-RU"/>
        </w:rPr>
        <w:t>.</w:t>
      </w:r>
    </w:p>
    <w:p w:rsidR="00EA76B8" w:rsidRDefault="00EA76B8" w:rsidP="00EA76B8">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Ссылка на указанное С</w:t>
      </w:r>
      <w:r w:rsidRPr="007A2C58">
        <w:rPr>
          <w:rFonts w:ascii="Times New Roman" w:hAnsi="Times New Roman" w:cs="Times New Roman"/>
          <w:sz w:val="28"/>
          <w:szCs w:val="28"/>
          <w:lang w:val="ru-RU"/>
        </w:rPr>
        <w:t>оглашение</w:t>
      </w:r>
      <w:r>
        <w:rPr>
          <w:rFonts w:ascii="Times New Roman" w:hAnsi="Times New Roman" w:cs="Times New Roman"/>
          <w:sz w:val="28"/>
          <w:szCs w:val="28"/>
          <w:lang w:val="ru-RU"/>
        </w:rPr>
        <w:t>:</w:t>
      </w:r>
    </w:p>
    <w:p w:rsidR="00EA76B8" w:rsidRPr="00216EE4" w:rsidRDefault="00680A42" w:rsidP="00EA76B8">
      <w:pPr>
        <w:spacing w:after="0" w:line="240" w:lineRule="auto"/>
        <w:ind w:firstLine="709"/>
        <w:rPr>
          <w:rFonts w:ascii="Times New Roman" w:hAnsi="Times New Roman" w:cs="Times New Roman"/>
          <w:i/>
          <w:sz w:val="28"/>
          <w:szCs w:val="28"/>
          <w:lang w:val="ru-RU"/>
        </w:rPr>
      </w:pPr>
      <w:hyperlink r:id="rId15" w:history="1">
        <w:r w:rsidR="00EA76B8" w:rsidRPr="00114CD1">
          <w:rPr>
            <w:rStyle w:val="a9"/>
            <w:rFonts w:ascii="Times New Roman" w:hAnsi="Times New Roman" w:cs="Times New Roman"/>
            <w:i/>
            <w:sz w:val="28"/>
            <w:szCs w:val="28"/>
            <w:lang w:val="ru-RU"/>
          </w:rPr>
          <w:t>http://economy.alania.gov.ru/pages/813</w:t>
        </w:r>
      </w:hyperlink>
      <w:r w:rsidR="00EA76B8" w:rsidRPr="00EA76B8">
        <w:rPr>
          <w:rStyle w:val="a9"/>
          <w:rFonts w:ascii="Times New Roman" w:hAnsi="Times New Roman" w:cs="Times New Roman"/>
          <w:sz w:val="28"/>
          <w:szCs w:val="28"/>
          <w:u w:val="none"/>
          <w:lang w:val="ru-RU"/>
        </w:rPr>
        <w:t>.</w:t>
      </w:r>
    </w:p>
    <w:p w:rsidR="000A004E" w:rsidRPr="00094F5D" w:rsidRDefault="000A004E" w:rsidP="000A004E">
      <w:pPr>
        <w:spacing w:after="0" w:line="240" w:lineRule="auto"/>
        <w:ind w:firstLine="709"/>
        <w:rPr>
          <w:rFonts w:ascii="Times New Roman" w:hAnsi="Times New Roman" w:cs="Times New Roman"/>
          <w:bCs/>
          <w:sz w:val="28"/>
          <w:szCs w:val="28"/>
          <w:lang w:val="ru-RU"/>
        </w:rPr>
      </w:pPr>
      <w:r w:rsidRPr="00094F5D">
        <w:rPr>
          <w:rFonts w:ascii="Times New Roman" w:hAnsi="Times New Roman" w:cs="Times New Roman"/>
          <w:bCs/>
          <w:sz w:val="28"/>
          <w:szCs w:val="28"/>
          <w:lang w:val="ru-RU"/>
        </w:rPr>
        <w:t xml:space="preserve">2.2.1. Сведения о проведенных в отчетном периоде в </w:t>
      </w:r>
      <w:r w:rsidR="000C756E">
        <w:rPr>
          <w:rFonts w:ascii="Times New Roman" w:hAnsi="Times New Roman" w:cs="Times New Roman"/>
          <w:bCs/>
          <w:sz w:val="28"/>
          <w:szCs w:val="28"/>
          <w:lang w:val="ru-RU"/>
        </w:rPr>
        <w:t>Республике Северная Осетия-Алания</w:t>
      </w:r>
      <w:r w:rsidR="00F57951" w:rsidRPr="00094F5D">
        <w:rPr>
          <w:rFonts w:ascii="Times New Roman" w:hAnsi="Times New Roman" w:cs="Times New Roman"/>
          <w:bCs/>
          <w:sz w:val="28"/>
          <w:szCs w:val="28"/>
          <w:lang w:val="ru-RU"/>
        </w:rPr>
        <w:t xml:space="preserve"> обучающих мероприятиях и тренингах </w:t>
      </w:r>
      <w:r w:rsidRPr="00094F5D">
        <w:rPr>
          <w:rFonts w:ascii="Times New Roman" w:hAnsi="Times New Roman" w:cs="Times New Roman"/>
          <w:bCs/>
          <w:sz w:val="28"/>
          <w:szCs w:val="28"/>
          <w:lang w:val="ru-RU"/>
        </w:rPr>
        <w:t>для</w:t>
      </w:r>
      <w:r w:rsidR="00F57951" w:rsidRPr="00094F5D">
        <w:rPr>
          <w:rFonts w:ascii="Times New Roman" w:hAnsi="Times New Roman" w:cs="Times New Roman"/>
          <w:bCs/>
          <w:sz w:val="28"/>
          <w:szCs w:val="28"/>
          <w:lang w:val="ru-RU"/>
        </w:rPr>
        <w:t xml:space="preserve"> органов </w:t>
      </w:r>
      <w:r w:rsidRPr="00094F5D">
        <w:rPr>
          <w:rFonts w:ascii="Times New Roman" w:hAnsi="Times New Roman" w:cs="Times New Roman"/>
          <w:bCs/>
          <w:sz w:val="28"/>
          <w:szCs w:val="28"/>
          <w:lang w:val="ru-RU"/>
        </w:rPr>
        <w:t>местного самоуправления по вопросам содействия развитию конкуренции</w:t>
      </w:r>
    </w:p>
    <w:p w:rsidR="008569EB" w:rsidRPr="00473605" w:rsidRDefault="008569EB" w:rsidP="008569EB">
      <w:pPr>
        <w:spacing w:after="0" w:line="240" w:lineRule="auto"/>
        <w:ind w:firstLine="709"/>
        <w:rPr>
          <w:rFonts w:ascii="Times New Roman" w:hAnsi="Times New Roman" w:cs="Times New Roman"/>
          <w:sz w:val="28"/>
          <w:szCs w:val="28"/>
          <w:lang w:val="ru-RU"/>
        </w:rPr>
      </w:pPr>
      <w:r w:rsidRPr="00473605">
        <w:rPr>
          <w:rFonts w:ascii="Times New Roman" w:hAnsi="Times New Roman" w:cs="Times New Roman"/>
          <w:sz w:val="28"/>
          <w:szCs w:val="28"/>
          <w:lang w:val="ru-RU"/>
        </w:rPr>
        <w:t>В целях недопущения распространения коронавирусной инфекции в 20</w:t>
      </w:r>
      <w:r w:rsidR="00473605" w:rsidRPr="00473605">
        <w:rPr>
          <w:rFonts w:ascii="Times New Roman" w:hAnsi="Times New Roman" w:cs="Times New Roman"/>
          <w:sz w:val="28"/>
          <w:szCs w:val="28"/>
          <w:lang w:val="ru-RU"/>
        </w:rPr>
        <w:t>21</w:t>
      </w:r>
      <w:r w:rsidRPr="00473605">
        <w:rPr>
          <w:rFonts w:ascii="Times New Roman" w:hAnsi="Times New Roman" w:cs="Times New Roman"/>
          <w:sz w:val="28"/>
          <w:szCs w:val="28"/>
          <w:lang w:val="ru-RU"/>
        </w:rPr>
        <w:t xml:space="preserve"> году принято решение провести цикл обучающих семинаров в виде рабочих встреч с сотрудниками (не более 1 представителя) органов местного </w:t>
      </w:r>
      <w:r w:rsidRPr="00473605">
        <w:rPr>
          <w:rFonts w:ascii="Times New Roman" w:hAnsi="Times New Roman" w:cs="Times New Roman"/>
          <w:sz w:val="28"/>
          <w:szCs w:val="28"/>
          <w:lang w:val="ru-RU"/>
        </w:rPr>
        <w:lastRenderedPageBreak/>
        <w:t xml:space="preserve">самоуправления, определенных ответственными </w:t>
      </w:r>
      <w:r w:rsidR="006E0FC9" w:rsidRPr="00473605">
        <w:rPr>
          <w:rFonts w:ascii="Times New Roman" w:hAnsi="Times New Roman" w:cs="Times New Roman"/>
          <w:sz w:val="28"/>
          <w:szCs w:val="28"/>
          <w:lang w:val="ru-RU"/>
        </w:rPr>
        <w:t xml:space="preserve">должностными лицами </w:t>
      </w:r>
      <w:r w:rsidRPr="00473605">
        <w:rPr>
          <w:rFonts w:ascii="Times New Roman" w:hAnsi="Times New Roman" w:cs="Times New Roman"/>
          <w:sz w:val="28"/>
          <w:szCs w:val="28"/>
          <w:lang w:val="ru-RU"/>
        </w:rPr>
        <w:t>по содействию развитию конкуренции</w:t>
      </w:r>
      <w:r w:rsidR="007F73FC">
        <w:rPr>
          <w:rFonts w:ascii="Times New Roman" w:hAnsi="Times New Roman" w:cs="Times New Roman"/>
          <w:sz w:val="28"/>
          <w:szCs w:val="28"/>
          <w:lang w:val="ru-RU"/>
        </w:rPr>
        <w:t xml:space="preserve"> (приложение 12)</w:t>
      </w:r>
      <w:r w:rsidRPr="00473605">
        <w:rPr>
          <w:rFonts w:ascii="Times New Roman" w:hAnsi="Times New Roman" w:cs="Times New Roman"/>
          <w:sz w:val="28"/>
          <w:szCs w:val="28"/>
          <w:lang w:val="ru-RU"/>
        </w:rPr>
        <w:t xml:space="preserve">. </w:t>
      </w:r>
    </w:p>
    <w:p w:rsidR="00C74D79" w:rsidRPr="00473605" w:rsidRDefault="00C74D79" w:rsidP="008569EB">
      <w:pPr>
        <w:spacing w:after="0" w:line="240" w:lineRule="auto"/>
        <w:ind w:firstLine="709"/>
        <w:rPr>
          <w:rFonts w:ascii="Times New Roman" w:hAnsi="Times New Roman" w:cs="Times New Roman"/>
          <w:sz w:val="28"/>
          <w:szCs w:val="28"/>
          <w:lang w:val="ru-RU"/>
        </w:rPr>
      </w:pPr>
      <w:r w:rsidRPr="00473605">
        <w:rPr>
          <w:rFonts w:ascii="Times New Roman" w:hAnsi="Times New Roman" w:cs="Times New Roman"/>
          <w:sz w:val="28"/>
          <w:szCs w:val="28"/>
          <w:lang w:val="ru-RU"/>
        </w:rPr>
        <w:t>Перв</w:t>
      </w:r>
      <w:r w:rsidR="006E0FC9" w:rsidRPr="00473605">
        <w:rPr>
          <w:rFonts w:ascii="Times New Roman" w:hAnsi="Times New Roman" w:cs="Times New Roman"/>
          <w:sz w:val="28"/>
          <w:szCs w:val="28"/>
          <w:lang w:val="ru-RU"/>
        </w:rPr>
        <w:t>ый</w:t>
      </w:r>
      <w:r w:rsidRPr="00473605">
        <w:rPr>
          <w:rFonts w:ascii="Times New Roman" w:hAnsi="Times New Roman" w:cs="Times New Roman"/>
          <w:sz w:val="28"/>
          <w:szCs w:val="28"/>
          <w:lang w:val="ru-RU"/>
        </w:rPr>
        <w:t xml:space="preserve"> </w:t>
      </w:r>
      <w:r w:rsidR="006E0FC9" w:rsidRPr="00473605">
        <w:rPr>
          <w:rFonts w:ascii="Times New Roman" w:hAnsi="Times New Roman" w:cs="Times New Roman"/>
          <w:sz w:val="28"/>
          <w:szCs w:val="28"/>
          <w:lang w:val="ru-RU"/>
        </w:rPr>
        <w:t>цикл</w:t>
      </w:r>
      <w:r w:rsidRPr="00473605">
        <w:rPr>
          <w:rFonts w:ascii="Times New Roman" w:hAnsi="Times New Roman" w:cs="Times New Roman"/>
          <w:sz w:val="28"/>
          <w:szCs w:val="28"/>
          <w:lang w:val="ru-RU"/>
        </w:rPr>
        <w:t xml:space="preserve"> семинаров на тему «Внедрение Стандарта развития конкуренции в муниципальных образованиях»</w:t>
      </w:r>
      <w:r w:rsidR="006E0FC9" w:rsidRPr="00473605">
        <w:rPr>
          <w:rFonts w:ascii="Times New Roman" w:hAnsi="Times New Roman" w:cs="Times New Roman"/>
          <w:sz w:val="28"/>
          <w:szCs w:val="28"/>
          <w:lang w:val="ru-RU"/>
        </w:rPr>
        <w:t xml:space="preserve"> проводился в мае 20</w:t>
      </w:r>
      <w:r w:rsidR="00473605" w:rsidRPr="00473605">
        <w:rPr>
          <w:rFonts w:ascii="Times New Roman" w:hAnsi="Times New Roman" w:cs="Times New Roman"/>
          <w:sz w:val="28"/>
          <w:szCs w:val="28"/>
          <w:lang w:val="ru-RU"/>
        </w:rPr>
        <w:t>21</w:t>
      </w:r>
      <w:r w:rsidR="006E0FC9" w:rsidRPr="00473605">
        <w:rPr>
          <w:rFonts w:ascii="Times New Roman" w:hAnsi="Times New Roman" w:cs="Times New Roman"/>
          <w:sz w:val="28"/>
          <w:szCs w:val="28"/>
          <w:lang w:val="ru-RU"/>
        </w:rPr>
        <w:t xml:space="preserve"> года</w:t>
      </w:r>
      <w:r w:rsidRPr="00473605">
        <w:rPr>
          <w:rFonts w:ascii="Times New Roman" w:hAnsi="Times New Roman" w:cs="Times New Roman"/>
          <w:sz w:val="28"/>
          <w:szCs w:val="28"/>
          <w:lang w:val="ru-RU"/>
        </w:rPr>
        <w:t>, втор</w:t>
      </w:r>
      <w:r w:rsidR="006E0FC9" w:rsidRPr="00473605">
        <w:rPr>
          <w:rFonts w:ascii="Times New Roman" w:hAnsi="Times New Roman" w:cs="Times New Roman"/>
          <w:sz w:val="28"/>
          <w:szCs w:val="28"/>
          <w:lang w:val="ru-RU"/>
        </w:rPr>
        <w:t>ой</w:t>
      </w:r>
      <w:r w:rsidRPr="00473605">
        <w:rPr>
          <w:rFonts w:ascii="Times New Roman" w:hAnsi="Times New Roman" w:cs="Times New Roman"/>
          <w:sz w:val="28"/>
          <w:szCs w:val="28"/>
          <w:lang w:val="ru-RU"/>
        </w:rPr>
        <w:t xml:space="preserve"> на тему «</w:t>
      </w:r>
      <w:r w:rsidR="00026836" w:rsidRPr="00473605">
        <w:rPr>
          <w:rFonts w:ascii="Times New Roman" w:hAnsi="Times New Roman" w:cs="Times New Roman"/>
          <w:sz w:val="28"/>
          <w:szCs w:val="28"/>
          <w:lang w:val="ru-RU"/>
        </w:rPr>
        <w:t>Проведение мониторингов, предусмотренных Стандартом развития конкуренции в муниципальных образованиях</w:t>
      </w:r>
      <w:r w:rsidRPr="00473605">
        <w:rPr>
          <w:rFonts w:ascii="Times New Roman" w:hAnsi="Times New Roman" w:cs="Times New Roman"/>
          <w:sz w:val="28"/>
          <w:szCs w:val="28"/>
          <w:lang w:val="ru-RU"/>
        </w:rPr>
        <w:t>»</w:t>
      </w:r>
      <w:r w:rsidR="00C67955" w:rsidRPr="00473605">
        <w:rPr>
          <w:rFonts w:ascii="Times New Roman" w:hAnsi="Times New Roman" w:cs="Times New Roman"/>
          <w:sz w:val="28"/>
          <w:szCs w:val="28"/>
          <w:lang w:val="ru-RU"/>
        </w:rPr>
        <w:t xml:space="preserve"> - в </w:t>
      </w:r>
      <w:r w:rsidR="00473605" w:rsidRPr="00473605">
        <w:rPr>
          <w:rFonts w:ascii="Times New Roman" w:hAnsi="Times New Roman" w:cs="Times New Roman"/>
          <w:sz w:val="28"/>
          <w:szCs w:val="28"/>
          <w:lang w:val="ru-RU"/>
        </w:rPr>
        <w:t>августе</w:t>
      </w:r>
      <w:r w:rsidR="00C67955" w:rsidRPr="00473605">
        <w:rPr>
          <w:rFonts w:ascii="Times New Roman" w:hAnsi="Times New Roman" w:cs="Times New Roman"/>
          <w:sz w:val="28"/>
          <w:szCs w:val="28"/>
          <w:lang w:val="ru-RU"/>
        </w:rPr>
        <w:t xml:space="preserve">                       20</w:t>
      </w:r>
      <w:r w:rsidR="00473605" w:rsidRPr="00473605">
        <w:rPr>
          <w:rFonts w:ascii="Times New Roman" w:hAnsi="Times New Roman" w:cs="Times New Roman"/>
          <w:sz w:val="28"/>
          <w:szCs w:val="28"/>
          <w:lang w:val="ru-RU"/>
        </w:rPr>
        <w:t>21</w:t>
      </w:r>
      <w:r w:rsidR="00C67955" w:rsidRPr="00473605">
        <w:rPr>
          <w:rFonts w:ascii="Times New Roman" w:hAnsi="Times New Roman" w:cs="Times New Roman"/>
          <w:sz w:val="28"/>
          <w:szCs w:val="28"/>
          <w:lang w:val="ru-RU"/>
        </w:rPr>
        <w:t xml:space="preserve"> года</w:t>
      </w:r>
      <w:r w:rsidR="00026836" w:rsidRPr="00473605">
        <w:rPr>
          <w:rFonts w:ascii="Times New Roman" w:hAnsi="Times New Roman" w:cs="Times New Roman"/>
          <w:sz w:val="28"/>
          <w:szCs w:val="28"/>
          <w:lang w:val="ru-RU"/>
        </w:rPr>
        <w:t>.</w:t>
      </w:r>
    </w:p>
    <w:p w:rsidR="000A004E" w:rsidRPr="00473605" w:rsidRDefault="00BA7411" w:rsidP="008569EB">
      <w:pPr>
        <w:spacing w:after="0" w:line="240" w:lineRule="auto"/>
        <w:ind w:firstLine="709"/>
        <w:rPr>
          <w:rFonts w:ascii="Times New Roman" w:hAnsi="Times New Roman" w:cs="Times New Roman"/>
          <w:sz w:val="28"/>
          <w:szCs w:val="28"/>
          <w:lang w:val="ru-RU"/>
        </w:rPr>
      </w:pPr>
      <w:r w:rsidRPr="00473605">
        <w:rPr>
          <w:rFonts w:ascii="Times New Roman" w:hAnsi="Times New Roman" w:cs="Times New Roman"/>
          <w:sz w:val="28"/>
          <w:szCs w:val="28"/>
          <w:lang w:val="ru-RU"/>
        </w:rPr>
        <w:t>В</w:t>
      </w:r>
      <w:r w:rsidR="00B655D3" w:rsidRPr="00473605">
        <w:rPr>
          <w:rFonts w:ascii="Times New Roman" w:hAnsi="Times New Roman" w:cs="Times New Roman"/>
          <w:sz w:val="28"/>
          <w:szCs w:val="28"/>
          <w:lang w:val="ru-RU"/>
        </w:rPr>
        <w:t xml:space="preserve"> рабочих встречах приняли участие представители всех </w:t>
      </w:r>
      <w:r w:rsidRPr="00473605">
        <w:rPr>
          <w:rFonts w:ascii="Times New Roman" w:hAnsi="Times New Roman" w:cs="Times New Roman"/>
          <w:sz w:val="28"/>
          <w:szCs w:val="28"/>
          <w:lang w:val="ru-RU"/>
        </w:rPr>
        <w:t>органов местного самоуправления</w:t>
      </w:r>
      <w:r w:rsidR="008A1A59" w:rsidRPr="00473605">
        <w:rPr>
          <w:rFonts w:ascii="Times New Roman" w:hAnsi="Times New Roman" w:cs="Times New Roman"/>
          <w:sz w:val="28"/>
          <w:szCs w:val="28"/>
          <w:lang w:val="ru-RU"/>
        </w:rPr>
        <w:t xml:space="preserve">. На указанных мероприятиях </w:t>
      </w:r>
      <w:r w:rsidR="00B655D3" w:rsidRPr="00473605">
        <w:rPr>
          <w:rFonts w:ascii="Times New Roman" w:hAnsi="Times New Roman" w:cs="Times New Roman"/>
          <w:sz w:val="28"/>
          <w:szCs w:val="28"/>
          <w:lang w:val="ru-RU"/>
        </w:rPr>
        <w:t>обсу</w:t>
      </w:r>
      <w:r w:rsidR="00C67955" w:rsidRPr="00473605">
        <w:rPr>
          <w:rFonts w:ascii="Times New Roman" w:hAnsi="Times New Roman" w:cs="Times New Roman"/>
          <w:sz w:val="28"/>
          <w:szCs w:val="28"/>
          <w:lang w:val="ru-RU"/>
        </w:rPr>
        <w:t>ждались</w:t>
      </w:r>
      <w:r w:rsidR="00B655D3" w:rsidRPr="00473605">
        <w:rPr>
          <w:rFonts w:ascii="Times New Roman" w:hAnsi="Times New Roman" w:cs="Times New Roman"/>
          <w:sz w:val="28"/>
          <w:szCs w:val="28"/>
          <w:lang w:val="ru-RU"/>
        </w:rPr>
        <w:t xml:space="preserve"> вопросы </w:t>
      </w:r>
      <w:r w:rsidR="00B122ED" w:rsidRPr="00473605">
        <w:rPr>
          <w:rFonts w:ascii="Times New Roman" w:hAnsi="Times New Roman" w:cs="Times New Roman"/>
          <w:sz w:val="28"/>
          <w:szCs w:val="28"/>
          <w:lang w:val="ru-RU"/>
        </w:rPr>
        <w:t>актуализации</w:t>
      </w:r>
      <w:r w:rsidR="00B655D3" w:rsidRPr="00473605">
        <w:rPr>
          <w:rFonts w:ascii="Times New Roman" w:hAnsi="Times New Roman" w:cs="Times New Roman"/>
          <w:sz w:val="28"/>
          <w:szCs w:val="28"/>
          <w:lang w:val="ru-RU"/>
        </w:rPr>
        <w:t xml:space="preserve"> муниципальны</w:t>
      </w:r>
      <w:r w:rsidR="00473605" w:rsidRPr="00473605">
        <w:rPr>
          <w:rFonts w:ascii="Times New Roman" w:hAnsi="Times New Roman" w:cs="Times New Roman"/>
          <w:sz w:val="28"/>
          <w:szCs w:val="28"/>
          <w:lang w:val="ru-RU"/>
        </w:rPr>
        <w:t>х</w:t>
      </w:r>
      <w:r w:rsidR="00B655D3" w:rsidRPr="00473605">
        <w:rPr>
          <w:rFonts w:ascii="Times New Roman" w:hAnsi="Times New Roman" w:cs="Times New Roman"/>
          <w:sz w:val="28"/>
          <w:szCs w:val="28"/>
          <w:lang w:val="ru-RU"/>
        </w:rPr>
        <w:t xml:space="preserve"> план</w:t>
      </w:r>
      <w:r w:rsidR="00473605" w:rsidRPr="00473605">
        <w:rPr>
          <w:rFonts w:ascii="Times New Roman" w:hAnsi="Times New Roman" w:cs="Times New Roman"/>
          <w:sz w:val="28"/>
          <w:szCs w:val="28"/>
          <w:lang w:val="ru-RU"/>
        </w:rPr>
        <w:t>ов</w:t>
      </w:r>
      <w:r w:rsidR="00B655D3" w:rsidRPr="00473605">
        <w:rPr>
          <w:rFonts w:ascii="Times New Roman" w:hAnsi="Times New Roman" w:cs="Times New Roman"/>
          <w:sz w:val="28"/>
          <w:szCs w:val="28"/>
          <w:lang w:val="ru-RU"/>
        </w:rPr>
        <w:t xml:space="preserve"> мероприятий («дорожны</w:t>
      </w:r>
      <w:r w:rsidR="00473605" w:rsidRPr="00473605">
        <w:rPr>
          <w:rFonts w:ascii="Times New Roman" w:hAnsi="Times New Roman" w:cs="Times New Roman"/>
          <w:sz w:val="28"/>
          <w:szCs w:val="28"/>
          <w:lang w:val="ru-RU"/>
        </w:rPr>
        <w:t>х</w:t>
      </w:r>
      <w:r w:rsidR="00EB6971" w:rsidRPr="00473605">
        <w:rPr>
          <w:rFonts w:ascii="Times New Roman" w:hAnsi="Times New Roman" w:cs="Times New Roman"/>
          <w:sz w:val="28"/>
          <w:szCs w:val="28"/>
          <w:lang w:val="ru-RU"/>
        </w:rPr>
        <w:t xml:space="preserve"> </w:t>
      </w:r>
      <w:r w:rsidR="00B655D3" w:rsidRPr="00473605">
        <w:rPr>
          <w:rFonts w:ascii="Times New Roman" w:hAnsi="Times New Roman" w:cs="Times New Roman"/>
          <w:sz w:val="28"/>
          <w:szCs w:val="28"/>
          <w:lang w:val="ru-RU"/>
        </w:rPr>
        <w:t>карт») по содействию развитию конкуренции на 20</w:t>
      </w:r>
      <w:r w:rsidR="00473605" w:rsidRPr="00473605">
        <w:rPr>
          <w:rFonts w:ascii="Times New Roman" w:hAnsi="Times New Roman" w:cs="Times New Roman"/>
          <w:sz w:val="28"/>
          <w:szCs w:val="28"/>
          <w:lang w:val="ru-RU"/>
        </w:rPr>
        <w:t>22</w:t>
      </w:r>
      <w:r w:rsidR="00B655D3" w:rsidRPr="00473605">
        <w:rPr>
          <w:rFonts w:ascii="Times New Roman" w:hAnsi="Times New Roman" w:cs="Times New Roman"/>
          <w:sz w:val="28"/>
          <w:szCs w:val="28"/>
          <w:lang w:val="ru-RU"/>
        </w:rPr>
        <w:t>-20</w:t>
      </w:r>
      <w:r w:rsidR="00473605" w:rsidRPr="00473605">
        <w:rPr>
          <w:rFonts w:ascii="Times New Roman" w:hAnsi="Times New Roman" w:cs="Times New Roman"/>
          <w:sz w:val="28"/>
          <w:szCs w:val="28"/>
          <w:lang w:val="ru-RU"/>
        </w:rPr>
        <w:t>25</w:t>
      </w:r>
      <w:r w:rsidR="00B655D3" w:rsidRPr="00473605">
        <w:rPr>
          <w:rFonts w:ascii="Times New Roman" w:hAnsi="Times New Roman" w:cs="Times New Roman"/>
          <w:sz w:val="28"/>
          <w:szCs w:val="28"/>
          <w:lang w:val="ru-RU"/>
        </w:rPr>
        <w:t xml:space="preserve"> годы, сокращени</w:t>
      </w:r>
      <w:r w:rsidR="007022A7">
        <w:rPr>
          <w:rFonts w:ascii="Times New Roman" w:hAnsi="Times New Roman" w:cs="Times New Roman"/>
          <w:sz w:val="28"/>
          <w:szCs w:val="28"/>
          <w:lang w:val="ru-RU"/>
        </w:rPr>
        <w:t>ю</w:t>
      </w:r>
      <w:r w:rsidR="00B655D3" w:rsidRPr="00473605">
        <w:rPr>
          <w:rFonts w:ascii="Times New Roman" w:hAnsi="Times New Roman" w:cs="Times New Roman"/>
          <w:sz w:val="28"/>
          <w:szCs w:val="28"/>
          <w:lang w:val="ru-RU"/>
        </w:rPr>
        <w:t xml:space="preserve"> доли закупок у единственного поставщика (подрядчика, исполнителя), увеличени</w:t>
      </w:r>
      <w:r w:rsidR="007022A7">
        <w:rPr>
          <w:rFonts w:ascii="Times New Roman" w:hAnsi="Times New Roman" w:cs="Times New Roman"/>
          <w:sz w:val="28"/>
          <w:szCs w:val="28"/>
          <w:lang w:val="ru-RU"/>
        </w:rPr>
        <w:t>ю</w:t>
      </w:r>
      <w:r w:rsidR="00B655D3" w:rsidRPr="00473605">
        <w:rPr>
          <w:rFonts w:ascii="Times New Roman" w:hAnsi="Times New Roman" w:cs="Times New Roman"/>
          <w:sz w:val="28"/>
          <w:szCs w:val="28"/>
          <w:lang w:val="ru-RU"/>
        </w:rPr>
        <w:t xml:space="preserve"> доли закупок у субъектов малого и среднего предпринимательства, а также создани</w:t>
      </w:r>
      <w:r w:rsidR="007022A7">
        <w:rPr>
          <w:rFonts w:ascii="Times New Roman" w:hAnsi="Times New Roman" w:cs="Times New Roman"/>
          <w:sz w:val="28"/>
          <w:szCs w:val="28"/>
          <w:lang w:val="ru-RU"/>
        </w:rPr>
        <w:t>ю</w:t>
      </w:r>
      <w:r w:rsidR="00B655D3" w:rsidRPr="00473605">
        <w:rPr>
          <w:rFonts w:ascii="Times New Roman" w:hAnsi="Times New Roman" w:cs="Times New Roman"/>
          <w:sz w:val="28"/>
          <w:szCs w:val="28"/>
          <w:lang w:val="ru-RU"/>
        </w:rPr>
        <w:t xml:space="preserve"> условий для частного бизнеса в муниципальных образованиях</w:t>
      </w:r>
      <w:r w:rsidR="0046095F" w:rsidRPr="00473605">
        <w:rPr>
          <w:rFonts w:ascii="Times New Roman" w:hAnsi="Times New Roman" w:cs="Times New Roman"/>
          <w:sz w:val="28"/>
          <w:szCs w:val="28"/>
          <w:lang w:val="ru-RU"/>
        </w:rPr>
        <w:t xml:space="preserve"> в период распространения коронавирусной инфекции</w:t>
      </w:r>
      <w:r w:rsidR="00B655D3" w:rsidRPr="00473605">
        <w:rPr>
          <w:rFonts w:ascii="Times New Roman" w:hAnsi="Times New Roman" w:cs="Times New Roman"/>
          <w:sz w:val="28"/>
          <w:szCs w:val="28"/>
          <w:lang w:val="ru-RU"/>
        </w:rPr>
        <w:t>.</w:t>
      </w:r>
    </w:p>
    <w:p w:rsidR="00C35F19" w:rsidRPr="000E6420" w:rsidRDefault="00C35F19" w:rsidP="00C35F19">
      <w:pPr>
        <w:spacing w:after="0" w:line="240" w:lineRule="auto"/>
        <w:rPr>
          <w:rFonts w:ascii="Times New Roman" w:hAnsi="Times New Roman" w:cs="Times New Roman"/>
          <w:bCs/>
          <w:lang w:val="ru-RU"/>
        </w:rPr>
      </w:pPr>
    </w:p>
    <w:p w:rsidR="000A004E" w:rsidRPr="00094F5D" w:rsidRDefault="00C1206A" w:rsidP="000A004E">
      <w:pPr>
        <w:spacing w:after="0" w:line="240" w:lineRule="auto"/>
        <w:ind w:firstLine="709"/>
        <w:rPr>
          <w:rFonts w:ascii="Times New Roman" w:hAnsi="Times New Roman" w:cs="Times New Roman"/>
          <w:bCs/>
          <w:sz w:val="28"/>
          <w:szCs w:val="28"/>
          <w:lang w:val="ru-RU"/>
        </w:rPr>
      </w:pPr>
      <w:r w:rsidRPr="00B827A9">
        <w:rPr>
          <w:rFonts w:ascii="Times New Roman" w:hAnsi="Times New Roman" w:cs="Times New Roman"/>
          <w:b/>
          <w:bCs/>
          <w:sz w:val="28"/>
          <w:szCs w:val="28"/>
          <w:lang w:val="ru-RU"/>
        </w:rPr>
        <w:t xml:space="preserve">2.2.2. Формирование рейтинга муниципальных </w:t>
      </w:r>
      <w:r w:rsidR="000A004E" w:rsidRPr="00B827A9">
        <w:rPr>
          <w:rFonts w:ascii="Times New Roman" w:hAnsi="Times New Roman" w:cs="Times New Roman"/>
          <w:b/>
          <w:bCs/>
          <w:sz w:val="28"/>
          <w:szCs w:val="28"/>
          <w:lang w:val="ru-RU"/>
        </w:rPr>
        <w:t xml:space="preserve">образований </w:t>
      </w:r>
      <w:r w:rsidRPr="00B827A9">
        <w:rPr>
          <w:rFonts w:ascii="Times New Roman" w:hAnsi="Times New Roman" w:cs="Times New Roman"/>
          <w:b/>
          <w:bCs/>
          <w:sz w:val="28"/>
          <w:szCs w:val="28"/>
          <w:lang w:val="ru-RU"/>
        </w:rPr>
        <w:t>по содействию</w:t>
      </w:r>
      <w:r w:rsidR="000A004E" w:rsidRPr="00B827A9">
        <w:rPr>
          <w:rFonts w:ascii="Times New Roman" w:hAnsi="Times New Roman" w:cs="Times New Roman"/>
          <w:b/>
          <w:bCs/>
          <w:sz w:val="28"/>
          <w:szCs w:val="28"/>
          <w:lang w:val="ru-RU"/>
        </w:rPr>
        <w:t xml:space="preserve"> раз</w:t>
      </w:r>
      <w:r w:rsidRPr="00B827A9">
        <w:rPr>
          <w:rFonts w:ascii="Times New Roman" w:hAnsi="Times New Roman" w:cs="Times New Roman"/>
          <w:b/>
          <w:bCs/>
          <w:sz w:val="28"/>
          <w:szCs w:val="28"/>
          <w:lang w:val="ru-RU"/>
        </w:rPr>
        <w:t xml:space="preserve">витию конкуренции и обеспечению условий </w:t>
      </w:r>
      <w:r w:rsidR="000A004E" w:rsidRPr="00B827A9">
        <w:rPr>
          <w:rFonts w:ascii="Times New Roman" w:hAnsi="Times New Roman" w:cs="Times New Roman"/>
          <w:b/>
          <w:bCs/>
          <w:sz w:val="28"/>
          <w:szCs w:val="28"/>
          <w:lang w:val="ru-RU"/>
        </w:rPr>
        <w:t>для формирования благоприятного инвестиционн</w:t>
      </w:r>
      <w:r w:rsidRPr="00B827A9">
        <w:rPr>
          <w:rFonts w:ascii="Times New Roman" w:hAnsi="Times New Roman" w:cs="Times New Roman"/>
          <w:b/>
          <w:bCs/>
          <w:sz w:val="28"/>
          <w:szCs w:val="28"/>
          <w:lang w:val="ru-RU"/>
        </w:rPr>
        <w:t xml:space="preserve">ого климата, предусматривающего систему поощрения (далее </w:t>
      </w:r>
      <w:r w:rsidR="00F10E1C">
        <w:rPr>
          <w:rFonts w:ascii="Times New Roman" w:hAnsi="Times New Roman" w:cs="Times New Roman"/>
          <w:b/>
          <w:bCs/>
          <w:sz w:val="28"/>
          <w:szCs w:val="28"/>
          <w:lang w:val="ru-RU"/>
        </w:rPr>
        <w:t>-</w:t>
      </w:r>
      <w:r w:rsidRPr="00B827A9">
        <w:rPr>
          <w:rFonts w:ascii="Times New Roman" w:hAnsi="Times New Roman" w:cs="Times New Roman"/>
          <w:b/>
          <w:bCs/>
          <w:sz w:val="28"/>
          <w:szCs w:val="28"/>
          <w:lang w:val="ru-RU"/>
        </w:rPr>
        <w:t xml:space="preserve"> </w:t>
      </w:r>
      <w:r w:rsidR="000A004E" w:rsidRPr="00B827A9">
        <w:rPr>
          <w:rFonts w:ascii="Times New Roman" w:hAnsi="Times New Roman" w:cs="Times New Roman"/>
          <w:b/>
          <w:bCs/>
          <w:sz w:val="28"/>
          <w:szCs w:val="28"/>
          <w:lang w:val="ru-RU"/>
        </w:rPr>
        <w:t>Рейтинг МО)</w:t>
      </w:r>
    </w:p>
    <w:p w:rsidR="003E1337" w:rsidRPr="003E1337" w:rsidRDefault="003E1337" w:rsidP="003E1337">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3E1337">
        <w:rPr>
          <w:rFonts w:ascii="Times New Roman" w:eastAsia="Times New Roman" w:hAnsi="Times New Roman" w:cs="Times New Roman"/>
          <w:sz w:val="28"/>
          <w:szCs w:val="28"/>
          <w:lang w:val="ru-RU" w:eastAsia="ru-RU" w:bidi="ar-SA"/>
        </w:rPr>
        <w:t>В соответствии с подпунктом «в» пункта 2 перечня поручений Президента Российской Федерации от 15 мая 2018 года № Пр-817ГС, данных по итогам заседания Государственного совета Российской Федерации                       5 апреля 2018 года, в Республике Северная Осетия-Алания проводится рейтинговая оценка участия органов местного самоуправления в вопросах развития конкурентной среды в отдельных сферах (отраслях) экономики</w:t>
      </w:r>
      <w:r w:rsidR="00536BA0">
        <w:rPr>
          <w:rFonts w:ascii="Times New Roman" w:eastAsia="Times New Roman" w:hAnsi="Times New Roman" w:cs="Times New Roman"/>
          <w:sz w:val="28"/>
          <w:szCs w:val="28"/>
          <w:lang w:val="ru-RU" w:eastAsia="ru-RU" w:bidi="ar-SA"/>
        </w:rPr>
        <w:t xml:space="preserve"> (приложение 11)</w:t>
      </w:r>
      <w:r w:rsidRPr="003E1337">
        <w:rPr>
          <w:rFonts w:ascii="Times New Roman" w:eastAsia="Times New Roman" w:hAnsi="Times New Roman" w:cs="Times New Roman"/>
          <w:sz w:val="28"/>
          <w:szCs w:val="28"/>
          <w:lang w:val="ru-RU" w:eastAsia="ru-RU" w:bidi="ar-SA"/>
        </w:rPr>
        <w:t>.</w:t>
      </w:r>
    </w:p>
    <w:p w:rsidR="003E1337" w:rsidRPr="003E1337" w:rsidRDefault="003E1337" w:rsidP="003E1337">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3E1337">
        <w:rPr>
          <w:rFonts w:ascii="Times New Roman" w:eastAsia="Times New Roman" w:hAnsi="Times New Roman" w:cs="Times New Roman"/>
          <w:sz w:val="28"/>
          <w:szCs w:val="28"/>
          <w:lang w:val="ru-RU" w:eastAsia="ru-RU" w:bidi="ar-SA"/>
        </w:rPr>
        <w:t xml:space="preserve">Оценка проводится в соответствии с приказом </w:t>
      </w:r>
      <w:r w:rsidR="00A229C1" w:rsidRPr="00A229C1">
        <w:rPr>
          <w:rFonts w:ascii="Times New Roman" w:eastAsia="Times New Roman" w:hAnsi="Times New Roman" w:cs="Times New Roman"/>
          <w:sz w:val="28"/>
          <w:szCs w:val="28"/>
          <w:lang w:val="ru-RU" w:eastAsia="ru-RU" w:bidi="ar-SA"/>
        </w:rPr>
        <w:t>Минэкономразвития РСО-Алания</w:t>
      </w:r>
      <w:r w:rsidRPr="003E1337">
        <w:rPr>
          <w:rFonts w:ascii="Times New Roman" w:eastAsia="Times New Roman" w:hAnsi="Times New Roman" w:cs="Times New Roman"/>
          <w:sz w:val="28"/>
          <w:szCs w:val="28"/>
          <w:lang w:val="ru-RU" w:eastAsia="ru-RU" w:bidi="ar-SA"/>
        </w:rPr>
        <w:t xml:space="preserve"> от 28 июня 2019 года № 42 «О рейтинговой оценке деятельности органов местного самоуправления муниципальных образований Республики Северная Осетия-Алания по содействию развитию конкуренции» (далее - приказ).</w:t>
      </w:r>
    </w:p>
    <w:p w:rsidR="003E1337" w:rsidRPr="003E1337" w:rsidRDefault="003E1337" w:rsidP="003E1337">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3E1337">
        <w:rPr>
          <w:rFonts w:ascii="Times New Roman" w:eastAsia="Times New Roman" w:hAnsi="Times New Roman" w:cs="Times New Roman"/>
          <w:sz w:val="28"/>
          <w:szCs w:val="28"/>
          <w:lang w:val="ru-RU" w:eastAsia="ru-RU" w:bidi="ar-SA"/>
        </w:rPr>
        <w:t>Приказ издан с учетом новой редакции Стандарта развития конкуренции в субъектах Российской Федерации, утвержденного распоряжением Правительства Российской Федерации от 17 апреля 2019 года № 768-р, и включает 25 показателей (критериев оценки), отражающих активность и эффективность деятельности по содействию развитию конкуренции органов местного самоуправления в республике</w:t>
      </w:r>
      <w:r>
        <w:rPr>
          <w:rFonts w:ascii="Times New Roman" w:eastAsia="Times New Roman" w:hAnsi="Times New Roman" w:cs="Times New Roman"/>
          <w:sz w:val="28"/>
          <w:szCs w:val="28"/>
          <w:lang w:val="ru-RU" w:eastAsia="ru-RU" w:bidi="ar-SA"/>
        </w:rPr>
        <w:t xml:space="preserve"> (</w:t>
      </w:r>
      <w:r w:rsidRPr="003E1337">
        <w:rPr>
          <w:rFonts w:ascii="Times New Roman" w:eastAsia="Times New Roman" w:hAnsi="Times New Roman" w:cs="Times New Roman"/>
          <w:sz w:val="28"/>
          <w:szCs w:val="28"/>
          <w:lang w:val="ru-RU" w:eastAsia="ru-RU" w:bidi="ar-SA"/>
        </w:rPr>
        <w:t xml:space="preserve">опубликован на официальном сайте Министерства </w:t>
      </w:r>
      <w:hyperlink r:id="rId16" w:history="1">
        <w:r w:rsidR="00D6059A" w:rsidRPr="00887F53">
          <w:rPr>
            <w:rStyle w:val="a9"/>
            <w:rFonts w:ascii="Times New Roman" w:eastAsia="Times New Roman" w:hAnsi="Times New Roman" w:cs="Times New Roman"/>
            <w:i/>
            <w:sz w:val="28"/>
            <w:szCs w:val="28"/>
            <w:lang w:val="ru-RU" w:eastAsia="ru-RU" w:bidi="ar-SA"/>
          </w:rPr>
          <w:t>http://economy.alania.gov.ru</w:t>
        </w:r>
      </w:hyperlink>
      <w:r w:rsidR="00D6059A">
        <w:rPr>
          <w:rFonts w:ascii="Times New Roman" w:eastAsia="Times New Roman" w:hAnsi="Times New Roman" w:cs="Times New Roman"/>
          <w:sz w:val="28"/>
          <w:szCs w:val="28"/>
          <w:lang w:val="ru-RU" w:eastAsia="ru-RU" w:bidi="ar-SA"/>
        </w:rPr>
        <w:t xml:space="preserve"> </w:t>
      </w:r>
      <w:r w:rsidR="003251F6">
        <w:rPr>
          <w:rFonts w:ascii="Times New Roman" w:eastAsia="Times New Roman" w:hAnsi="Times New Roman" w:cs="Times New Roman"/>
          <w:sz w:val="28"/>
          <w:szCs w:val="28"/>
          <w:lang w:val="ru-RU" w:eastAsia="ru-RU" w:bidi="ar-SA"/>
        </w:rPr>
        <w:t>(</w:t>
      </w:r>
      <w:r w:rsidRPr="003E1337">
        <w:rPr>
          <w:rFonts w:ascii="Times New Roman" w:eastAsia="Times New Roman" w:hAnsi="Times New Roman" w:cs="Times New Roman"/>
          <w:sz w:val="28"/>
          <w:szCs w:val="28"/>
          <w:lang w:val="ru-RU" w:eastAsia="ru-RU" w:bidi="ar-SA"/>
        </w:rPr>
        <w:t>«Деятельность» - «Стандарт развития конкуренции» - «Взаимодействие с АМС»</w:t>
      </w:r>
      <w:r>
        <w:rPr>
          <w:rFonts w:ascii="Times New Roman" w:eastAsia="Times New Roman" w:hAnsi="Times New Roman" w:cs="Times New Roman"/>
          <w:sz w:val="28"/>
          <w:szCs w:val="28"/>
          <w:lang w:val="ru-RU" w:eastAsia="ru-RU" w:bidi="ar-SA"/>
        </w:rPr>
        <w:t>)</w:t>
      </w:r>
      <w:r w:rsidRPr="003E1337">
        <w:rPr>
          <w:rFonts w:ascii="Times New Roman" w:eastAsia="Times New Roman" w:hAnsi="Times New Roman" w:cs="Times New Roman"/>
          <w:sz w:val="28"/>
          <w:szCs w:val="28"/>
          <w:lang w:val="ru-RU" w:eastAsia="ru-RU" w:bidi="ar-SA"/>
        </w:rPr>
        <w:t>.</w:t>
      </w:r>
    </w:p>
    <w:p w:rsidR="000A54E3" w:rsidRDefault="000A54E3" w:rsidP="00F22373">
      <w:pPr>
        <w:tabs>
          <w:tab w:val="left" w:pos="8039"/>
        </w:tabs>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Подведены итоги </w:t>
      </w:r>
      <w:r w:rsidRPr="00A73E2A">
        <w:rPr>
          <w:rFonts w:ascii="Times New Roman" w:eastAsia="Calibri" w:hAnsi="Times New Roman" w:cs="Times New Roman"/>
          <w:sz w:val="28"/>
          <w:szCs w:val="28"/>
          <w:lang w:val="ru-RU"/>
        </w:rPr>
        <w:t>деятельности муниципальных образований по содействию раз</w:t>
      </w:r>
      <w:r>
        <w:rPr>
          <w:rFonts w:ascii="Times New Roman" w:eastAsia="Calibri" w:hAnsi="Times New Roman" w:cs="Times New Roman"/>
          <w:sz w:val="28"/>
          <w:szCs w:val="28"/>
          <w:lang w:val="ru-RU"/>
        </w:rPr>
        <w:t xml:space="preserve">витию конкуренции в отчетном </w:t>
      </w:r>
      <w:r w:rsidRPr="00A73E2A">
        <w:rPr>
          <w:rFonts w:ascii="Times New Roman" w:eastAsia="Calibri" w:hAnsi="Times New Roman" w:cs="Times New Roman"/>
          <w:sz w:val="28"/>
          <w:szCs w:val="28"/>
          <w:lang w:val="ru-RU"/>
        </w:rPr>
        <w:t>году.</w:t>
      </w:r>
      <w:r>
        <w:rPr>
          <w:rFonts w:ascii="Times New Roman" w:eastAsia="Calibri" w:hAnsi="Times New Roman" w:cs="Times New Roman"/>
          <w:sz w:val="28"/>
          <w:szCs w:val="28"/>
          <w:lang w:val="ru-RU"/>
        </w:rPr>
        <w:t xml:space="preserve"> В</w:t>
      </w:r>
      <w:r w:rsidRPr="00164870">
        <w:rPr>
          <w:rFonts w:ascii="Times New Roman" w:eastAsia="Calibri" w:hAnsi="Times New Roman" w:cs="Times New Roman"/>
          <w:sz w:val="28"/>
          <w:szCs w:val="28"/>
          <w:lang w:val="ru-RU"/>
        </w:rPr>
        <w:t xml:space="preserve"> 20</w:t>
      </w:r>
      <w:r w:rsidR="009E2AEA">
        <w:rPr>
          <w:rFonts w:ascii="Times New Roman" w:eastAsia="Calibri" w:hAnsi="Times New Roman" w:cs="Times New Roman"/>
          <w:sz w:val="28"/>
          <w:szCs w:val="28"/>
          <w:lang w:val="ru-RU"/>
        </w:rPr>
        <w:t>21</w:t>
      </w:r>
      <w:r w:rsidRPr="00164870">
        <w:rPr>
          <w:rFonts w:ascii="Times New Roman" w:eastAsia="Calibri" w:hAnsi="Times New Roman" w:cs="Times New Roman"/>
          <w:sz w:val="28"/>
          <w:szCs w:val="28"/>
          <w:lang w:val="ru-RU"/>
        </w:rPr>
        <w:t xml:space="preserve"> год</w:t>
      </w:r>
      <w:r>
        <w:rPr>
          <w:rFonts w:ascii="Times New Roman" w:eastAsia="Calibri" w:hAnsi="Times New Roman" w:cs="Times New Roman"/>
          <w:sz w:val="28"/>
          <w:szCs w:val="28"/>
          <w:lang w:val="ru-RU"/>
        </w:rPr>
        <w:t xml:space="preserve">у органы местного самоуправления </w:t>
      </w:r>
      <w:r w:rsidRPr="00164870">
        <w:rPr>
          <w:rFonts w:ascii="Times New Roman" w:eastAsia="Calibri" w:hAnsi="Times New Roman" w:cs="Times New Roman"/>
          <w:sz w:val="28"/>
          <w:szCs w:val="28"/>
          <w:lang w:val="ru-RU"/>
        </w:rPr>
        <w:t xml:space="preserve">республики заняли следующие рейтинговые </w:t>
      </w:r>
      <w:r w:rsidRPr="008E5F01">
        <w:rPr>
          <w:rFonts w:ascii="Times New Roman" w:eastAsia="Calibri" w:hAnsi="Times New Roman" w:cs="Times New Roman"/>
          <w:color w:val="000000" w:themeColor="text1"/>
          <w:sz w:val="28"/>
          <w:szCs w:val="28"/>
          <w:lang w:val="ru-RU"/>
        </w:rPr>
        <w:t xml:space="preserve">позиции </w:t>
      </w:r>
      <w:r w:rsidR="00E76C2A" w:rsidRPr="008E5F01">
        <w:rPr>
          <w:rFonts w:ascii="Times New Roman" w:eastAsia="Calibri" w:hAnsi="Times New Roman" w:cs="Times New Roman"/>
          <w:color w:val="000000" w:themeColor="text1"/>
          <w:sz w:val="28"/>
          <w:szCs w:val="28"/>
          <w:lang w:val="ru-RU"/>
        </w:rPr>
        <w:t>(таблица</w:t>
      </w:r>
      <w:r w:rsidRPr="008E5F01">
        <w:rPr>
          <w:rFonts w:ascii="Times New Roman" w:eastAsia="Calibri" w:hAnsi="Times New Roman" w:cs="Times New Roman"/>
          <w:color w:val="000000" w:themeColor="text1"/>
          <w:sz w:val="28"/>
          <w:szCs w:val="28"/>
          <w:lang w:val="ru-RU"/>
        </w:rPr>
        <w:t xml:space="preserve"> 1</w:t>
      </w:r>
      <w:r w:rsidR="00E76C2A" w:rsidRPr="008E5F01">
        <w:rPr>
          <w:rFonts w:ascii="Times New Roman" w:eastAsia="Calibri" w:hAnsi="Times New Roman" w:cs="Times New Roman"/>
          <w:color w:val="000000" w:themeColor="text1"/>
          <w:sz w:val="28"/>
          <w:szCs w:val="28"/>
          <w:lang w:val="ru-RU"/>
        </w:rPr>
        <w:t>)</w:t>
      </w:r>
      <w:r w:rsidRPr="008E5F01">
        <w:rPr>
          <w:rFonts w:ascii="Times New Roman" w:eastAsia="Calibri" w:hAnsi="Times New Roman" w:cs="Times New Roman"/>
          <w:color w:val="000000" w:themeColor="text1"/>
          <w:sz w:val="28"/>
          <w:szCs w:val="28"/>
          <w:lang w:val="ru-RU"/>
        </w:rPr>
        <w:t>:</w:t>
      </w:r>
      <w:r w:rsidRPr="00164870">
        <w:rPr>
          <w:rFonts w:ascii="Times New Roman" w:eastAsia="Calibri" w:hAnsi="Times New Roman" w:cs="Times New Roman"/>
          <w:sz w:val="28"/>
          <w:szCs w:val="28"/>
          <w:lang w:val="ru-RU"/>
        </w:rPr>
        <w:t xml:space="preserve"> </w:t>
      </w:r>
    </w:p>
    <w:p w:rsidR="000E6420" w:rsidRDefault="000E6420" w:rsidP="00F22373">
      <w:pPr>
        <w:tabs>
          <w:tab w:val="left" w:pos="8039"/>
        </w:tabs>
        <w:spacing w:line="240" w:lineRule="auto"/>
        <w:ind w:firstLine="709"/>
        <w:rPr>
          <w:rFonts w:ascii="Times New Roman" w:eastAsia="Calibri" w:hAnsi="Times New Roman" w:cs="Times New Roman"/>
          <w:sz w:val="28"/>
          <w:szCs w:val="28"/>
          <w:lang w:val="ru-RU"/>
        </w:rPr>
      </w:pPr>
    </w:p>
    <w:p w:rsidR="000A54E3" w:rsidRPr="00776CB8" w:rsidRDefault="000A54E3" w:rsidP="00F22373">
      <w:pPr>
        <w:spacing w:after="0" w:line="240" w:lineRule="auto"/>
        <w:jc w:val="right"/>
        <w:rPr>
          <w:rFonts w:ascii="Times New Roman" w:eastAsia="Calibri" w:hAnsi="Times New Roman" w:cs="Times New Roman"/>
          <w:sz w:val="24"/>
          <w:szCs w:val="24"/>
          <w:lang w:val="ru-RU"/>
        </w:rPr>
      </w:pPr>
      <w:r w:rsidRPr="00776CB8">
        <w:rPr>
          <w:rFonts w:ascii="Times New Roman" w:eastAsia="Calibri" w:hAnsi="Times New Roman" w:cs="Times New Roman"/>
          <w:sz w:val="24"/>
          <w:szCs w:val="24"/>
          <w:lang w:val="ru-RU"/>
        </w:rPr>
        <w:t xml:space="preserve">Таблица </w:t>
      </w:r>
      <w:r w:rsidR="002F7849" w:rsidRPr="00776CB8">
        <w:rPr>
          <w:rFonts w:ascii="Times New Roman" w:eastAsia="Calibri" w:hAnsi="Times New Roman" w:cs="Times New Roman"/>
          <w:sz w:val="24"/>
          <w:szCs w:val="24"/>
          <w:lang w:val="ru-RU"/>
        </w:rPr>
        <w:t>1</w:t>
      </w:r>
    </w:p>
    <w:tbl>
      <w:tblPr>
        <w:tblStyle w:val="ad"/>
        <w:tblW w:w="9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25"/>
        <w:gridCol w:w="2581"/>
      </w:tblGrid>
      <w:tr w:rsidR="000A54E3" w:rsidRPr="00F8493F" w:rsidTr="000E6420">
        <w:trPr>
          <w:jc w:val="center"/>
        </w:trPr>
        <w:tc>
          <w:tcPr>
            <w:tcW w:w="6625" w:type="dxa"/>
            <w:shd w:val="clear" w:color="auto" w:fill="00B0F0"/>
          </w:tcPr>
          <w:p w:rsidR="000A54E3" w:rsidRPr="0099687C" w:rsidRDefault="000A54E3" w:rsidP="005659D7">
            <w:pPr>
              <w:jc w:val="center"/>
              <w:rPr>
                <w:rFonts w:ascii="Times New Roman" w:eastAsia="Times New Roman" w:hAnsi="Times New Roman" w:cs="Times New Roman"/>
                <w:b/>
                <w:sz w:val="24"/>
                <w:szCs w:val="24"/>
                <w:lang w:val="ru-RU"/>
              </w:rPr>
            </w:pPr>
            <w:r w:rsidRPr="0099687C">
              <w:rPr>
                <w:rFonts w:ascii="Times New Roman" w:eastAsia="Times New Roman" w:hAnsi="Times New Roman" w:cs="Times New Roman"/>
                <w:b/>
                <w:sz w:val="24"/>
                <w:szCs w:val="24"/>
                <w:lang w:val="ru-RU"/>
              </w:rPr>
              <w:t>Наименовани</w:t>
            </w:r>
            <w:r w:rsidR="005659D7" w:rsidRPr="0099687C">
              <w:rPr>
                <w:rFonts w:ascii="Times New Roman" w:eastAsia="Times New Roman" w:hAnsi="Times New Roman" w:cs="Times New Roman"/>
                <w:b/>
                <w:sz w:val="24"/>
                <w:szCs w:val="24"/>
                <w:lang w:val="ru-RU"/>
              </w:rPr>
              <w:t>е</w:t>
            </w:r>
            <w:r w:rsidRPr="0099687C">
              <w:rPr>
                <w:rFonts w:ascii="Times New Roman" w:eastAsia="Times New Roman" w:hAnsi="Times New Roman" w:cs="Times New Roman"/>
                <w:b/>
                <w:sz w:val="24"/>
                <w:szCs w:val="24"/>
                <w:lang w:val="ru-RU"/>
              </w:rPr>
              <w:t xml:space="preserve"> муниципальн</w:t>
            </w:r>
            <w:r w:rsidR="005659D7" w:rsidRPr="0099687C">
              <w:rPr>
                <w:rFonts w:ascii="Times New Roman" w:eastAsia="Times New Roman" w:hAnsi="Times New Roman" w:cs="Times New Roman"/>
                <w:b/>
                <w:sz w:val="24"/>
                <w:szCs w:val="24"/>
                <w:lang w:val="ru-RU"/>
              </w:rPr>
              <w:t>ого</w:t>
            </w:r>
            <w:r w:rsidRPr="0099687C">
              <w:rPr>
                <w:rFonts w:ascii="Times New Roman" w:eastAsia="Times New Roman" w:hAnsi="Times New Roman" w:cs="Times New Roman"/>
                <w:b/>
                <w:sz w:val="24"/>
                <w:szCs w:val="24"/>
                <w:lang w:val="ru-RU"/>
              </w:rPr>
              <w:t xml:space="preserve"> образовани</w:t>
            </w:r>
            <w:r w:rsidR="005659D7" w:rsidRPr="0099687C">
              <w:rPr>
                <w:rFonts w:ascii="Times New Roman" w:eastAsia="Times New Roman" w:hAnsi="Times New Roman" w:cs="Times New Roman"/>
                <w:b/>
                <w:sz w:val="24"/>
                <w:szCs w:val="24"/>
                <w:lang w:val="ru-RU"/>
              </w:rPr>
              <w:t>я</w:t>
            </w:r>
            <w:r w:rsidRPr="0099687C">
              <w:rPr>
                <w:rFonts w:ascii="Times New Roman" w:eastAsia="Times New Roman" w:hAnsi="Times New Roman" w:cs="Times New Roman"/>
                <w:b/>
                <w:sz w:val="24"/>
                <w:szCs w:val="24"/>
                <w:lang w:val="ru-RU"/>
              </w:rPr>
              <w:t xml:space="preserve"> </w:t>
            </w:r>
          </w:p>
        </w:tc>
        <w:tc>
          <w:tcPr>
            <w:tcW w:w="2581" w:type="dxa"/>
            <w:shd w:val="clear" w:color="auto" w:fill="00B0F0"/>
          </w:tcPr>
          <w:p w:rsidR="000A54E3" w:rsidRPr="0099687C" w:rsidRDefault="000A54E3" w:rsidP="003E375A">
            <w:pPr>
              <w:tabs>
                <w:tab w:val="left" w:pos="1273"/>
              </w:tabs>
              <w:jc w:val="center"/>
              <w:rPr>
                <w:rFonts w:ascii="Times New Roman" w:eastAsia="Times New Roman" w:hAnsi="Times New Roman" w:cs="Times New Roman"/>
                <w:b/>
                <w:sz w:val="24"/>
                <w:szCs w:val="24"/>
              </w:rPr>
            </w:pPr>
            <w:r w:rsidRPr="0099687C">
              <w:rPr>
                <w:rFonts w:ascii="Times New Roman" w:eastAsia="Times New Roman" w:hAnsi="Times New Roman" w:cs="Times New Roman"/>
                <w:b/>
                <w:sz w:val="24"/>
                <w:szCs w:val="24"/>
              </w:rPr>
              <w:t>Место в рейтинге</w:t>
            </w:r>
          </w:p>
        </w:tc>
      </w:tr>
      <w:tr w:rsidR="000A54E3" w:rsidRPr="00F8493F" w:rsidTr="000E6420">
        <w:trPr>
          <w:trHeight w:val="251"/>
          <w:jc w:val="center"/>
        </w:trPr>
        <w:tc>
          <w:tcPr>
            <w:tcW w:w="6625" w:type="dxa"/>
          </w:tcPr>
          <w:p w:rsidR="000A54E3" w:rsidRPr="0099687C" w:rsidRDefault="00DC2979" w:rsidP="003E375A">
            <w:pPr>
              <w:spacing w:line="312" w:lineRule="auto"/>
              <w:rPr>
                <w:rFonts w:ascii="Times New Roman" w:eastAsia="Times New Roman" w:hAnsi="Times New Roman" w:cs="Times New Roman"/>
                <w:sz w:val="24"/>
                <w:szCs w:val="24"/>
                <w:lang w:val="ru-RU"/>
              </w:rPr>
            </w:pPr>
            <w:r w:rsidRPr="0099687C">
              <w:rPr>
                <w:rFonts w:ascii="Times New Roman" w:eastAsia="Times New Roman" w:hAnsi="Times New Roman" w:cs="Times New Roman"/>
                <w:sz w:val="24"/>
                <w:szCs w:val="24"/>
              </w:rPr>
              <w:t>Правобережный район</w:t>
            </w:r>
          </w:p>
        </w:tc>
        <w:tc>
          <w:tcPr>
            <w:tcW w:w="2581" w:type="dxa"/>
          </w:tcPr>
          <w:p w:rsidR="000A54E3" w:rsidRPr="0099687C" w:rsidRDefault="00D439FD" w:rsidP="003E375A">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00B0F0"/>
                <w:sz w:val="24"/>
                <w:szCs w:val="24"/>
                <w:lang w:val="ru-RU"/>
              </w:rPr>
              <w:t>↔</w:t>
            </w:r>
            <w:r w:rsidRPr="0099687C">
              <w:rPr>
                <w:rFonts w:ascii="Times New Roman" w:eastAsia="Times New Roman" w:hAnsi="Times New Roman" w:cs="Times New Roman"/>
                <w:sz w:val="24"/>
                <w:szCs w:val="24"/>
                <w:lang w:val="ru-RU"/>
              </w:rPr>
              <w:t xml:space="preserve"> </w:t>
            </w:r>
            <w:r w:rsidR="00892712" w:rsidRPr="0099687C">
              <w:rPr>
                <w:rFonts w:ascii="Times New Roman" w:eastAsia="Times New Roman" w:hAnsi="Times New Roman" w:cs="Times New Roman"/>
                <w:sz w:val="24"/>
                <w:szCs w:val="24"/>
                <w:lang w:val="ru-RU"/>
              </w:rPr>
              <w:t>1</w:t>
            </w:r>
            <w:r w:rsidR="008B3AAE" w:rsidRPr="0099687C">
              <w:rPr>
                <w:rFonts w:ascii="Times New Roman" w:eastAsia="Times New Roman" w:hAnsi="Times New Roman" w:cs="Times New Roman"/>
                <w:sz w:val="24"/>
                <w:szCs w:val="24"/>
                <w:lang w:val="ru-RU"/>
              </w:rPr>
              <w:t xml:space="preserve"> (1)</w:t>
            </w:r>
          </w:p>
        </w:tc>
      </w:tr>
      <w:tr w:rsidR="0099687C" w:rsidRPr="00F8493F" w:rsidTr="000E6420">
        <w:trPr>
          <w:jc w:val="center"/>
        </w:trPr>
        <w:tc>
          <w:tcPr>
            <w:tcW w:w="6625" w:type="dxa"/>
          </w:tcPr>
          <w:p w:rsidR="0099687C" w:rsidRPr="0099687C" w:rsidRDefault="0099687C" w:rsidP="0099687C">
            <w:pPr>
              <w:spacing w:line="312" w:lineRule="auto"/>
              <w:rPr>
                <w:rFonts w:ascii="Times New Roman" w:eastAsia="Times New Roman" w:hAnsi="Times New Roman" w:cs="Times New Roman"/>
                <w:sz w:val="24"/>
                <w:szCs w:val="24"/>
              </w:rPr>
            </w:pPr>
            <w:r w:rsidRPr="0099687C">
              <w:rPr>
                <w:rFonts w:ascii="Times New Roman" w:eastAsia="Times New Roman" w:hAnsi="Times New Roman" w:cs="Times New Roman"/>
                <w:sz w:val="24"/>
                <w:szCs w:val="24"/>
              </w:rPr>
              <w:t xml:space="preserve">Ардонский район </w:t>
            </w:r>
          </w:p>
        </w:tc>
        <w:tc>
          <w:tcPr>
            <w:tcW w:w="2581" w:type="dxa"/>
          </w:tcPr>
          <w:p w:rsidR="0099687C" w:rsidRPr="0099687C" w:rsidRDefault="0099687C" w:rsidP="00C1059C">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92D050"/>
                <w:sz w:val="24"/>
                <w:szCs w:val="24"/>
                <w:lang w:val="ru-RU"/>
              </w:rPr>
              <w:t>↑</w:t>
            </w:r>
            <w:r w:rsidRPr="0099687C">
              <w:rPr>
                <w:rFonts w:ascii="Times New Roman" w:eastAsia="Times New Roman" w:hAnsi="Times New Roman" w:cs="Times New Roman"/>
                <w:sz w:val="24"/>
                <w:szCs w:val="24"/>
                <w:lang w:val="ru-RU"/>
              </w:rPr>
              <w:t xml:space="preserve"> </w:t>
            </w:r>
            <w:r w:rsidR="00C1059C">
              <w:rPr>
                <w:rFonts w:ascii="Times New Roman" w:eastAsia="Times New Roman" w:hAnsi="Times New Roman" w:cs="Times New Roman"/>
                <w:sz w:val="24"/>
                <w:szCs w:val="24"/>
                <w:lang w:val="ru-RU"/>
              </w:rPr>
              <w:t>2</w:t>
            </w:r>
            <w:r w:rsidRPr="0099687C">
              <w:rPr>
                <w:rFonts w:ascii="Times New Roman" w:eastAsia="Times New Roman" w:hAnsi="Times New Roman" w:cs="Times New Roman"/>
                <w:sz w:val="24"/>
                <w:szCs w:val="24"/>
                <w:lang w:val="ru-RU"/>
              </w:rPr>
              <w:t xml:space="preserve"> (4)</w:t>
            </w:r>
          </w:p>
        </w:tc>
      </w:tr>
      <w:tr w:rsidR="0099687C" w:rsidRPr="00F8493F" w:rsidTr="000E6420">
        <w:trPr>
          <w:jc w:val="center"/>
        </w:trPr>
        <w:tc>
          <w:tcPr>
            <w:tcW w:w="6625" w:type="dxa"/>
          </w:tcPr>
          <w:p w:rsidR="0099687C" w:rsidRPr="0099687C" w:rsidRDefault="0099687C" w:rsidP="0099687C">
            <w:pPr>
              <w:spacing w:line="312" w:lineRule="auto"/>
              <w:rPr>
                <w:rFonts w:ascii="Times New Roman" w:eastAsia="Times New Roman" w:hAnsi="Times New Roman" w:cs="Times New Roman"/>
                <w:sz w:val="24"/>
                <w:szCs w:val="24"/>
              </w:rPr>
            </w:pPr>
            <w:r w:rsidRPr="0099687C">
              <w:rPr>
                <w:rFonts w:ascii="Times New Roman" w:eastAsia="Times New Roman" w:hAnsi="Times New Roman" w:cs="Times New Roman"/>
                <w:sz w:val="24"/>
                <w:szCs w:val="24"/>
              </w:rPr>
              <w:t>Алагирский район</w:t>
            </w:r>
          </w:p>
        </w:tc>
        <w:tc>
          <w:tcPr>
            <w:tcW w:w="2581" w:type="dxa"/>
          </w:tcPr>
          <w:p w:rsidR="0099687C" w:rsidRPr="0099687C" w:rsidRDefault="0099687C" w:rsidP="00C1059C">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92D050"/>
                <w:sz w:val="24"/>
                <w:szCs w:val="24"/>
                <w:lang w:val="ru-RU"/>
              </w:rPr>
              <w:t>↑</w:t>
            </w:r>
            <w:r w:rsidRPr="0099687C">
              <w:rPr>
                <w:rFonts w:ascii="Times New Roman" w:eastAsia="Times New Roman" w:hAnsi="Times New Roman" w:cs="Times New Roman"/>
                <w:sz w:val="24"/>
                <w:szCs w:val="24"/>
                <w:lang w:val="ru-RU"/>
              </w:rPr>
              <w:t xml:space="preserve"> </w:t>
            </w:r>
            <w:r w:rsidR="00C1059C">
              <w:rPr>
                <w:rFonts w:ascii="Times New Roman" w:eastAsia="Times New Roman" w:hAnsi="Times New Roman" w:cs="Times New Roman"/>
                <w:sz w:val="24"/>
                <w:szCs w:val="24"/>
                <w:lang w:val="ru-RU"/>
              </w:rPr>
              <w:t>3</w:t>
            </w:r>
            <w:r w:rsidRPr="0099687C">
              <w:rPr>
                <w:rFonts w:ascii="Times New Roman" w:eastAsia="Times New Roman" w:hAnsi="Times New Roman" w:cs="Times New Roman"/>
                <w:sz w:val="24"/>
                <w:szCs w:val="24"/>
                <w:lang w:val="ru-RU"/>
              </w:rPr>
              <w:t xml:space="preserve"> (7)</w:t>
            </w:r>
          </w:p>
        </w:tc>
      </w:tr>
      <w:tr w:rsidR="00C1059C" w:rsidRPr="00F8493F" w:rsidTr="000E6420">
        <w:trPr>
          <w:jc w:val="center"/>
        </w:trPr>
        <w:tc>
          <w:tcPr>
            <w:tcW w:w="6625" w:type="dxa"/>
          </w:tcPr>
          <w:p w:rsidR="00C1059C" w:rsidRPr="0099687C" w:rsidRDefault="00C1059C" w:rsidP="00C1059C">
            <w:pPr>
              <w:spacing w:line="312" w:lineRule="auto"/>
              <w:rPr>
                <w:rFonts w:ascii="Times New Roman" w:eastAsia="Times New Roman" w:hAnsi="Times New Roman" w:cs="Times New Roman"/>
                <w:sz w:val="24"/>
                <w:szCs w:val="24"/>
                <w:lang w:val="ru-RU"/>
              </w:rPr>
            </w:pPr>
            <w:r w:rsidRPr="0099687C">
              <w:rPr>
                <w:rFonts w:ascii="Times New Roman" w:eastAsia="Times New Roman" w:hAnsi="Times New Roman" w:cs="Times New Roman"/>
                <w:sz w:val="24"/>
                <w:szCs w:val="24"/>
                <w:lang w:val="ru-RU"/>
              </w:rPr>
              <w:t xml:space="preserve">Пригородный район </w:t>
            </w:r>
          </w:p>
        </w:tc>
        <w:tc>
          <w:tcPr>
            <w:tcW w:w="2581" w:type="dxa"/>
          </w:tcPr>
          <w:p w:rsidR="00C1059C" w:rsidRPr="0099687C" w:rsidRDefault="00C1059C" w:rsidP="00C1059C">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FF0000"/>
                <w:sz w:val="24"/>
                <w:szCs w:val="24"/>
                <w:lang w:val="ru-RU"/>
              </w:rPr>
              <w:t>↓</w:t>
            </w:r>
            <w:r w:rsidRPr="0099687C">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4</w:t>
            </w:r>
            <w:r w:rsidRPr="0099687C">
              <w:rPr>
                <w:rFonts w:ascii="Times New Roman" w:eastAsia="Times New Roman" w:hAnsi="Times New Roman" w:cs="Times New Roman"/>
                <w:sz w:val="24"/>
                <w:szCs w:val="24"/>
                <w:lang w:val="ru-RU"/>
              </w:rPr>
              <w:t xml:space="preserve"> (2)</w:t>
            </w:r>
          </w:p>
        </w:tc>
      </w:tr>
      <w:tr w:rsidR="00C1059C" w:rsidRPr="00F8493F" w:rsidTr="000E6420">
        <w:trPr>
          <w:jc w:val="center"/>
        </w:trPr>
        <w:tc>
          <w:tcPr>
            <w:tcW w:w="6625" w:type="dxa"/>
          </w:tcPr>
          <w:p w:rsidR="00C1059C" w:rsidRPr="0099687C" w:rsidRDefault="00C1059C" w:rsidP="00C1059C">
            <w:pPr>
              <w:spacing w:line="312" w:lineRule="auto"/>
              <w:rPr>
                <w:rFonts w:ascii="Times New Roman" w:eastAsia="Times New Roman" w:hAnsi="Times New Roman" w:cs="Times New Roman"/>
                <w:sz w:val="24"/>
                <w:szCs w:val="24"/>
              </w:rPr>
            </w:pPr>
            <w:r w:rsidRPr="0099687C">
              <w:rPr>
                <w:rFonts w:ascii="Times New Roman" w:eastAsia="Times New Roman" w:hAnsi="Times New Roman" w:cs="Times New Roman"/>
                <w:sz w:val="24"/>
                <w:szCs w:val="24"/>
              </w:rPr>
              <w:t>Кировский район</w:t>
            </w:r>
          </w:p>
        </w:tc>
        <w:tc>
          <w:tcPr>
            <w:tcW w:w="2581" w:type="dxa"/>
          </w:tcPr>
          <w:p w:rsidR="00C1059C" w:rsidRPr="0099687C" w:rsidRDefault="00C1059C" w:rsidP="00C1059C">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00B0F0"/>
                <w:sz w:val="24"/>
                <w:szCs w:val="24"/>
                <w:lang w:val="ru-RU"/>
              </w:rPr>
              <w:t>↔</w:t>
            </w:r>
            <w:r w:rsidRPr="0099687C">
              <w:rPr>
                <w:rFonts w:ascii="Times New Roman" w:eastAsia="Times New Roman" w:hAnsi="Times New Roman" w:cs="Times New Roman"/>
                <w:sz w:val="24"/>
                <w:szCs w:val="24"/>
                <w:lang w:val="ru-RU"/>
              </w:rPr>
              <w:t xml:space="preserve"> 5 (5)</w:t>
            </w:r>
          </w:p>
        </w:tc>
      </w:tr>
      <w:tr w:rsidR="00C1059C" w:rsidRPr="00F8493F" w:rsidTr="000E6420">
        <w:trPr>
          <w:jc w:val="center"/>
        </w:trPr>
        <w:tc>
          <w:tcPr>
            <w:tcW w:w="6625" w:type="dxa"/>
          </w:tcPr>
          <w:p w:rsidR="00C1059C" w:rsidRPr="0099687C" w:rsidRDefault="00C1059C" w:rsidP="00C1059C">
            <w:pPr>
              <w:spacing w:line="312" w:lineRule="auto"/>
              <w:rPr>
                <w:rFonts w:ascii="Times New Roman" w:eastAsia="Times New Roman" w:hAnsi="Times New Roman" w:cs="Times New Roman"/>
                <w:sz w:val="24"/>
                <w:szCs w:val="24"/>
              </w:rPr>
            </w:pPr>
            <w:r w:rsidRPr="0099687C">
              <w:rPr>
                <w:rFonts w:ascii="Times New Roman" w:eastAsia="Times New Roman" w:hAnsi="Times New Roman" w:cs="Times New Roman"/>
                <w:sz w:val="24"/>
                <w:szCs w:val="24"/>
              </w:rPr>
              <w:t>г.Владикавказ</w:t>
            </w:r>
          </w:p>
        </w:tc>
        <w:tc>
          <w:tcPr>
            <w:tcW w:w="2581" w:type="dxa"/>
          </w:tcPr>
          <w:p w:rsidR="00C1059C" w:rsidRPr="0099687C" w:rsidRDefault="00C1059C" w:rsidP="00C1059C">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FF0000"/>
                <w:sz w:val="24"/>
                <w:szCs w:val="24"/>
                <w:lang w:val="ru-RU"/>
              </w:rPr>
              <w:t>↓</w:t>
            </w:r>
            <w:r w:rsidRPr="0099687C">
              <w:rPr>
                <w:rFonts w:ascii="Times New Roman" w:eastAsia="Times New Roman" w:hAnsi="Times New Roman" w:cs="Times New Roman"/>
                <w:sz w:val="24"/>
                <w:szCs w:val="24"/>
                <w:lang w:val="ru-RU"/>
              </w:rPr>
              <w:t xml:space="preserve"> 6 (3)</w:t>
            </w:r>
          </w:p>
        </w:tc>
      </w:tr>
      <w:tr w:rsidR="00C1059C" w:rsidRPr="00F8493F" w:rsidTr="000E6420">
        <w:trPr>
          <w:jc w:val="center"/>
        </w:trPr>
        <w:tc>
          <w:tcPr>
            <w:tcW w:w="6625" w:type="dxa"/>
          </w:tcPr>
          <w:p w:rsidR="00C1059C" w:rsidRPr="0099687C" w:rsidRDefault="00C1059C" w:rsidP="00C1059C">
            <w:pPr>
              <w:spacing w:line="312" w:lineRule="auto"/>
              <w:rPr>
                <w:rFonts w:ascii="Times New Roman" w:eastAsia="Times New Roman" w:hAnsi="Times New Roman" w:cs="Times New Roman"/>
                <w:sz w:val="24"/>
                <w:szCs w:val="24"/>
              </w:rPr>
            </w:pPr>
            <w:r w:rsidRPr="0099687C">
              <w:rPr>
                <w:rFonts w:ascii="Times New Roman" w:eastAsia="Times New Roman" w:hAnsi="Times New Roman" w:cs="Times New Roman"/>
                <w:sz w:val="24"/>
                <w:szCs w:val="24"/>
              </w:rPr>
              <w:t>Моздокский район</w:t>
            </w:r>
          </w:p>
        </w:tc>
        <w:tc>
          <w:tcPr>
            <w:tcW w:w="2581" w:type="dxa"/>
          </w:tcPr>
          <w:p w:rsidR="00C1059C" w:rsidRPr="0099687C" w:rsidRDefault="00C1059C" w:rsidP="00C1059C">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92D050"/>
                <w:sz w:val="24"/>
                <w:szCs w:val="24"/>
                <w:lang w:val="ru-RU"/>
              </w:rPr>
              <w:t>↑</w:t>
            </w:r>
            <w:r w:rsidRPr="0099687C">
              <w:rPr>
                <w:rFonts w:ascii="Times New Roman" w:eastAsia="Times New Roman" w:hAnsi="Times New Roman" w:cs="Times New Roman"/>
                <w:sz w:val="24"/>
                <w:szCs w:val="24"/>
                <w:lang w:val="ru-RU"/>
              </w:rPr>
              <w:t xml:space="preserve"> 7 (8)</w:t>
            </w:r>
          </w:p>
        </w:tc>
      </w:tr>
      <w:tr w:rsidR="00C1059C" w:rsidRPr="00F8493F" w:rsidTr="000E6420">
        <w:trPr>
          <w:jc w:val="center"/>
        </w:trPr>
        <w:tc>
          <w:tcPr>
            <w:tcW w:w="6625" w:type="dxa"/>
          </w:tcPr>
          <w:p w:rsidR="00C1059C" w:rsidRPr="0099687C" w:rsidRDefault="00C1059C" w:rsidP="00C1059C">
            <w:pPr>
              <w:spacing w:line="312" w:lineRule="auto"/>
              <w:rPr>
                <w:rFonts w:ascii="Times New Roman" w:eastAsia="Times New Roman" w:hAnsi="Times New Roman" w:cs="Times New Roman"/>
                <w:sz w:val="24"/>
                <w:szCs w:val="24"/>
              </w:rPr>
            </w:pPr>
            <w:r w:rsidRPr="0099687C">
              <w:rPr>
                <w:rFonts w:ascii="Times New Roman" w:eastAsia="Times New Roman" w:hAnsi="Times New Roman" w:cs="Times New Roman"/>
                <w:sz w:val="24"/>
                <w:szCs w:val="24"/>
              </w:rPr>
              <w:t xml:space="preserve">Дигорский район </w:t>
            </w:r>
          </w:p>
        </w:tc>
        <w:tc>
          <w:tcPr>
            <w:tcW w:w="2581" w:type="dxa"/>
          </w:tcPr>
          <w:p w:rsidR="00C1059C" w:rsidRPr="0099687C" w:rsidRDefault="00C1059C" w:rsidP="00C1059C">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FF0000"/>
                <w:sz w:val="24"/>
                <w:szCs w:val="24"/>
                <w:lang w:val="ru-RU"/>
              </w:rPr>
              <w:t>↓</w:t>
            </w:r>
            <w:r w:rsidRPr="0099687C">
              <w:rPr>
                <w:rFonts w:ascii="Times New Roman" w:eastAsia="Times New Roman" w:hAnsi="Times New Roman" w:cs="Times New Roman"/>
                <w:sz w:val="24"/>
                <w:szCs w:val="24"/>
                <w:lang w:val="ru-RU"/>
              </w:rPr>
              <w:t xml:space="preserve"> 8 (6)</w:t>
            </w:r>
          </w:p>
        </w:tc>
      </w:tr>
      <w:tr w:rsidR="00C1059C" w:rsidRPr="00F8493F" w:rsidTr="000E6420">
        <w:trPr>
          <w:jc w:val="center"/>
        </w:trPr>
        <w:tc>
          <w:tcPr>
            <w:tcW w:w="6625" w:type="dxa"/>
          </w:tcPr>
          <w:p w:rsidR="00C1059C" w:rsidRPr="0099687C" w:rsidRDefault="00C1059C" w:rsidP="00C1059C">
            <w:pPr>
              <w:spacing w:line="312" w:lineRule="auto"/>
              <w:rPr>
                <w:rFonts w:ascii="Times New Roman" w:eastAsia="Times New Roman" w:hAnsi="Times New Roman" w:cs="Times New Roman"/>
                <w:sz w:val="24"/>
                <w:szCs w:val="24"/>
              </w:rPr>
            </w:pPr>
            <w:r w:rsidRPr="0099687C">
              <w:rPr>
                <w:rFonts w:ascii="Times New Roman" w:eastAsia="Times New Roman" w:hAnsi="Times New Roman" w:cs="Times New Roman"/>
                <w:sz w:val="24"/>
                <w:szCs w:val="24"/>
              </w:rPr>
              <w:t xml:space="preserve">Ирафский район </w:t>
            </w:r>
          </w:p>
        </w:tc>
        <w:tc>
          <w:tcPr>
            <w:tcW w:w="2581" w:type="dxa"/>
          </w:tcPr>
          <w:p w:rsidR="00C1059C" w:rsidRPr="0099687C" w:rsidRDefault="00C1059C" w:rsidP="00C1059C">
            <w:pPr>
              <w:tabs>
                <w:tab w:val="left" w:pos="1273"/>
              </w:tabs>
              <w:jc w:val="center"/>
              <w:rPr>
                <w:rFonts w:ascii="Times New Roman" w:eastAsia="Times New Roman" w:hAnsi="Times New Roman" w:cs="Times New Roman"/>
                <w:sz w:val="24"/>
                <w:szCs w:val="24"/>
                <w:lang w:val="ru-RU"/>
              </w:rPr>
            </w:pPr>
            <w:r w:rsidRPr="0099687C">
              <w:rPr>
                <w:rFonts w:ascii="Times New Roman" w:eastAsia="Times New Roman" w:hAnsi="Times New Roman" w:cs="Times New Roman"/>
                <w:b/>
                <w:color w:val="00B0F0"/>
                <w:sz w:val="24"/>
                <w:szCs w:val="24"/>
                <w:lang w:val="ru-RU"/>
              </w:rPr>
              <w:t>↔</w:t>
            </w:r>
            <w:r w:rsidRPr="0099687C">
              <w:rPr>
                <w:rFonts w:ascii="Times New Roman" w:eastAsia="Times New Roman" w:hAnsi="Times New Roman" w:cs="Times New Roman"/>
                <w:sz w:val="24"/>
                <w:szCs w:val="24"/>
                <w:lang w:val="ru-RU"/>
              </w:rPr>
              <w:t xml:space="preserve"> 9 (9)</w:t>
            </w:r>
          </w:p>
        </w:tc>
      </w:tr>
    </w:tbl>
    <w:p w:rsidR="000A54E3" w:rsidRDefault="000A54E3" w:rsidP="000A54E3">
      <w:pPr>
        <w:spacing w:after="0" w:line="240" w:lineRule="auto"/>
        <w:ind w:firstLine="709"/>
        <w:jc w:val="left"/>
        <w:rPr>
          <w:rFonts w:ascii="Times New Roman" w:hAnsi="Times New Roman" w:cs="Times New Roman"/>
          <w:sz w:val="28"/>
          <w:szCs w:val="28"/>
          <w:lang w:val="ru-RU"/>
        </w:rPr>
      </w:pPr>
      <w:r w:rsidRPr="00164870">
        <w:rPr>
          <w:rFonts w:ascii="Times New Roman" w:eastAsia="Calibri" w:hAnsi="Times New Roman" w:cs="Times New Roman"/>
          <w:sz w:val="28"/>
          <w:szCs w:val="28"/>
          <w:lang w:val="ru-RU"/>
        </w:rPr>
        <w:t xml:space="preserve">Ссылка на </w:t>
      </w:r>
      <w:r>
        <w:rPr>
          <w:rFonts w:ascii="Times New Roman" w:eastAsia="Calibri" w:hAnsi="Times New Roman" w:cs="Times New Roman"/>
          <w:sz w:val="28"/>
          <w:szCs w:val="28"/>
          <w:lang w:val="ru-RU"/>
        </w:rPr>
        <w:t>результаты рейтинга</w:t>
      </w:r>
      <w:r w:rsidRPr="00164870">
        <w:rPr>
          <w:rFonts w:ascii="Times New Roman" w:eastAsia="Calibri" w:hAnsi="Times New Roman" w:cs="Times New Roman"/>
          <w:sz w:val="28"/>
          <w:szCs w:val="28"/>
          <w:lang w:val="ru-RU"/>
        </w:rPr>
        <w:t>:</w:t>
      </w:r>
      <w:r w:rsidRPr="00164870">
        <w:rPr>
          <w:rFonts w:ascii="Times New Roman" w:hAnsi="Times New Roman" w:cs="Times New Roman"/>
          <w:sz w:val="28"/>
          <w:szCs w:val="28"/>
          <w:lang w:val="ru-RU"/>
        </w:rPr>
        <w:t xml:space="preserve"> </w:t>
      </w:r>
    </w:p>
    <w:p w:rsidR="000A54E3" w:rsidRDefault="00680A42" w:rsidP="000A54E3">
      <w:pPr>
        <w:spacing w:after="0" w:line="240" w:lineRule="auto"/>
        <w:ind w:firstLine="709"/>
        <w:jc w:val="left"/>
        <w:rPr>
          <w:rFonts w:ascii="Times New Roman" w:hAnsi="Times New Roman" w:cs="Times New Roman"/>
          <w:sz w:val="28"/>
          <w:szCs w:val="28"/>
          <w:lang w:val="ru-RU"/>
        </w:rPr>
      </w:pPr>
      <w:hyperlink r:id="rId17" w:history="1">
        <w:r w:rsidR="000A54E3" w:rsidRPr="007445A0">
          <w:rPr>
            <w:rStyle w:val="a9"/>
            <w:rFonts w:ascii="Times New Roman" w:hAnsi="Times New Roman" w:cs="Times New Roman"/>
            <w:i/>
            <w:sz w:val="28"/>
            <w:szCs w:val="28"/>
          </w:rPr>
          <w:t>http</w:t>
        </w:r>
        <w:r w:rsidR="000A54E3" w:rsidRPr="007445A0">
          <w:rPr>
            <w:rStyle w:val="a9"/>
            <w:rFonts w:ascii="Times New Roman" w:hAnsi="Times New Roman" w:cs="Times New Roman"/>
            <w:i/>
            <w:sz w:val="28"/>
            <w:szCs w:val="28"/>
            <w:lang w:val="ru-RU"/>
          </w:rPr>
          <w:t>://</w:t>
        </w:r>
        <w:r w:rsidR="000A54E3" w:rsidRPr="007445A0">
          <w:rPr>
            <w:rStyle w:val="a9"/>
            <w:rFonts w:ascii="Times New Roman" w:hAnsi="Times New Roman" w:cs="Times New Roman"/>
            <w:i/>
            <w:sz w:val="28"/>
            <w:szCs w:val="28"/>
          </w:rPr>
          <w:t>economy</w:t>
        </w:r>
        <w:r w:rsidR="000A54E3" w:rsidRPr="007445A0">
          <w:rPr>
            <w:rStyle w:val="a9"/>
            <w:rFonts w:ascii="Times New Roman" w:hAnsi="Times New Roman" w:cs="Times New Roman"/>
            <w:i/>
            <w:sz w:val="28"/>
            <w:szCs w:val="28"/>
            <w:lang w:val="ru-RU"/>
          </w:rPr>
          <w:t>.</w:t>
        </w:r>
        <w:r w:rsidR="000A54E3" w:rsidRPr="007445A0">
          <w:rPr>
            <w:rStyle w:val="a9"/>
            <w:rFonts w:ascii="Times New Roman" w:hAnsi="Times New Roman" w:cs="Times New Roman"/>
            <w:i/>
            <w:sz w:val="28"/>
            <w:szCs w:val="28"/>
          </w:rPr>
          <w:t>alania</w:t>
        </w:r>
        <w:r w:rsidR="000A54E3" w:rsidRPr="007445A0">
          <w:rPr>
            <w:rStyle w:val="a9"/>
            <w:rFonts w:ascii="Times New Roman" w:hAnsi="Times New Roman" w:cs="Times New Roman"/>
            <w:i/>
            <w:sz w:val="28"/>
            <w:szCs w:val="28"/>
            <w:lang w:val="ru-RU"/>
          </w:rPr>
          <w:t>.</w:t>
        </w:r>
        <w:r w:rsidR="000A54E3" w:rsidRPr="007445A0">
          <w:rPr>
            <w:rStyle w:val="a9"/>
            <w:rFonts w:ascii="Times New Roman" w:hAnsi="Times New Roman" w:cs="Times New Roman"/>
            <w:i/>
            <w:sz w:val="28"/>
            <w:szCs w:val="28"/>
          </w:rPr>
          <w:t>gov</w:t>
        </w:r>
        <w:r w:rsidR="000A54E3" w:rsidRPr="007445A0">
          <w:rPr>
            <w:rStyle w:val="a9"/>
            <w:rFonts w:ascii="Times New Roman" w:hAnsi="Times New Roman" w:cs="Times New Roman"/>
            <w:i/>
            <w:sz w:val="28"/>
            <w:szCs w:val="28"/>
            <w:lang w:val="ru-RU"/>
          </w:rPr>
          <w:t>.</w:t>
        </w:r>
        <w:r w:rsidR="000A54E3" w:rsidRPr="007445A0">
          <w:rPr>
            <w:rStyle w:val="a9"/>
            <w:rFonts w:ascii="Times New Roman" w:hAnsi="Times New Roman" w:cs="Times New Roman"/>
            <w:i/>
            <w:sz w:val="28"/>
            <w:szCs w:val="28"/>
          </w:rPr>
          <w:t>ru</w:t>
        </w:r>
        <w:r w:rsidR="000A54E3" w:rsidRPr="007445A0">
          <w:rPr>
            <w:rStyle w:val="a9"/>
            <w:rFonts w:ascii="Times New Roman" w:hAnsi="Times New Roman" w:cs="Times New Roman"/>
            <w:i/>
            <w:sz w:val="28"/>
            <w:szCs w:val="28"/>
            <w:lang w:val="ru-RU"/>
          </w:rPr>
          <w:t>/</w:t>
        </w:r>
        <w:r w:rsidR="000A54E3" w:rsidRPr="007445A0">
          <w:rPr>
            <w:rStyle w:val="a9"/>
            <w:rFonts w:ascii="Times New Roman" w:hAnsi="Times New Roman" w:cs="Times New Roman"/>
            <w:i/>
            <w:sz w:val="28"/>
            <w:szCs w:val="28"/>
          </w:rPr>
          <w:t>activity</w:t>
        </w:r>
        <w:r w:rsidR="000A54E3" w:rsidRPr="007445A0">
          <w:rPr>
            <w:rStyle w:val="a9"/>
            <w:rFonts w:ascii="Times New Roman" w:hAnsi="Times New Roman" w:cs="Times New Roman"/>
            <w:i/>
            <w:sz w:val="28"/>
            <w:szCs w:val="28"/>
            <w:lang w:val="ru-RU"/>
          </w:rPr>
          <w:t>/</w:t>
        </w:r>
        <w:r w:rsidR="000A54E3" w:rsidRPr="007445A0">
          <w:rPr>
            <w:rStyle w:val="a9"/>
            <w:rFonts w:ascii="Times New Roman" w:hAnsi="Times New Roman" w:cs="Times New Roman"/>
            <w:i/>
            <w:sz w:val="28"/>
            <w:szCs w:val="28"/>
          </w:rPr>
          <w:t>development</w:t>
        </w:r>
        <w:r w:rsidR="000A54E3" w:rsidRPr="007445A0">
          <w:rPr>
            <w:rStyle w:val="a9"/>
            <w:rFonts w:ascii="Times New Roman" w:hAnsi="Times New Roman" w:cs="Times New Roman"/>
            <w:i/>
            <w:sz w:val="28"/>
            <w:szCs w:val="28"/>
            <w:lang w:val="ru-RU"/>
          </w:rPr>
          <w:t>/</w:t>
        </w:r>
        <w:r w:rsidR="000A54E3" w:rsidRPr="007445A0">
          <w:rPr>
            <w:rStyle w:val="a9"/>
            <w:rFonts w:ascii="Times New Roman" w:hAnsi="Times New Roman" w:cs="Times New Roman"/>
            <w:i/>
            <w:sz w:val="28"/>
            <w:szCs w:val="28"/>
          </w:rPr>
          <w:t>interaction</w:t>
        </w:r>
      </w:hyperlink>
      <w:r w:rsidR="000A54E3" w:rsidRPr="00DC7D7C">
        <w:rPr>
          <w:rFonts w:ascii="Times New Roman" w:hAnsi="Times New Roman" w:cs="Times New Roman"/>
          <w:sz w:val="28"/>
          <w:szCs w:val="28"/>
          <w:lang w:val="ru-RU"/>
        </w:rPr>
        <w:t xml:space="preserve">. </w:t>
      </w:r>
    </w:p>
    <w:p w:rsidR="00662B3F" w:rsidRDefault="00662B3F" w:rsidP="00662B3F">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3E1337">
        <w:rPr>
          <w:rFonts w:ascii="Times New Roman" w:eastAsia="Times New Roman" w:hAnsi="Times New Roman" w:cs="Times New Roman"/>
          <w:sz w:val="28"/>
          <w:szCs w:val="28"/>
          <w:lang w:val="ru-RU" w:eastAsia="ru-RU" w:bidi="ar-SA"/>
        </w:rPr>
        <w:t>Органы местного самоуправления, занявшие 1, 2, 3 места, награждены дипломами Министра экономического развития Республики Северная Осетия-Алания.</w:t>
      </w:r>
      <w:r w:rsidR="00852AFE">
        <w:rPr>
          <w:rFonts w:ascii="Times New Roman" w:eastAsia="Times New Roman" w:hAnsi="Times New Roman" w:cs="Times New Roman"/>
          <w:sz w:val="28"/>
          <w:szCs w:val="28"/>
          <w:lang w:val="ru-RU" w:eastAsia="ru-RU" w:bidi="ar-SA"/>
        </w:rPr>
        <w:t xml:space="preserve"> Ссылка на новость: </w:t>
      </w:r>
      <w:hyperlink r:id="rId18" w:history="1">
        <w:r w:rsidR="00852AFE" w:rsidRPr="00852AFE">
          <w:rPr>
            <w:rStyle w:val="a9"/>
            <w:rFonts w:ascii="Times New Roman" w:eastAsia="Times New Roman" w:hAnsi="Times New Roman" w:cs="Times New Roman"/>
            <w:i/>
            <w:sz w:val="28"/>
            <w:szCs w:val="28"/>
            <w:lang w:val="ru-RU" w:eastAsia="ru-RU" w:bidi="ar-SA"/>
          </w:rPr>
          <w:t>http://economy.alania.gov.ru/news/2545</w:t>
        </w:r>
      </w:hyperlink>
      <w:r w:rsidR="00852AFE">
        <w:rPr>
          <w:rFonts w:ascii="Times New Roman" w:eastAsia="Times New Roman" w:hAnsi="Times New Roman" w:cs="Times New Roman"/>
          <w:sz w:val="28"/>
          <w:szCs w:val="28"/>
          <w:lang w:val="ru-RU" w:eastAsia="ru-RU" w:bidi="ar-SA"/>
        </w:rPr>
        <w:t>.</w:t>
      </w:r>
    </w:p>
    <w:p w:rsidR="00C35F19" w:rsidRDefault="00C35F19" w:rsidP="00C35F19">
      <w:pPr>
        <w:spacing w:after="0" w:line="240" w:lineRule="auto"/>
        <w:rPr>
          <w:rFonts w:ascii="Times New Roman" w:hAnsi="Times New Roman" w:cs="Times New Roman"/>
          <w:bCs/>
          <w:sz w:val="28"/>
          <w:szCs w:val="28"/>
          <w:lang w:val="ru-RU"/>
        </w:rPr>
      </w:pPr>
    </w:p>
    <w:p w:rsidR="000A004E" w:rsidRPr="00B827A9" w:rsidRDefault="00704CF8" w:rsidP="000A004E">
      <w:pPr>
        <w:spacing w:after="0" w:line="240" w:lineRule="auto"/>
        <w:ind w:firstLine="709"/>
        <w:rPr>
          <w:rFonts w:ascii="Times New Roman" w:hAnsi="Times New Roman" w:cs="Times New Roman"/>
          <w:b/>
          <w:bCs/>
          <w:sz w:val="28"/>
          <w:szCs w:val="28"/>
          <w:lang w:val="ru-RU"/>
        </w:rPr>
      </w:pPr>
      <w:r w:rsidRPr="00B827A9">
        <w:rPr>
          <w:rFonts w:ascii="Times New Roman" w:hAnsi="Times New Roman" w:cs="Times New Roman"/>
          <w:b/>
          <w:bCs/>
          <w:sz w:val="28"/>
          <w:szCs w:val="28"/>
          <w:lang w:val="ru-RU"/>
        </w:rPr>
        <w:t xml:space="preserve">2.2.3. Формирование коллегиального органа при </w:t>
      </w:r>
      <w:r w:rsidR="003E375A" w:rsidRPr="00B827A9">
        <w:rPr>
          <w:rFonts w:ascii="Times New Roman" w:hAnsi="Times New Roman" w:cs="Times New Roman"/>
          <w:b/>
          <w:bCs/>
          <w:sz w:val="28"/>
          <w:szCs w:val="28"/>
          <w:lang w:val="ru-RU"/>
        </w:rPr>
        <w:t>Главе Республики Северная Осетия-Алания</w:t>
      </w:r>
      <w:r w:rsidRPr="00B827A9">
        <w:rPr>
          <w:rFonts w:ascii="Times New Roman" w:hAnsi="Times New Roman" w:cs="Times New Roman"/>
          <w:b/>
          <w:bCs/>
          <w:sz w:val="28"/>
          <w:szCs w:val="28"/>
          <w:lang w:val="ru-RU"/>
        </w:rPr>
        <w:t xml:space="preserve"> по вопросам содействия </w:t>
      </w:r>
      <w:r w:rsidR="000A004E" w:rsidRPr="00B827A9">
        <w:rPr>
          <w:rFonts w:ascii="Times New Roman" w:hAnsi="Times New Roman" w:cs="Times New Roman"/>
          <w:b/>
          <w:bCs/>
          <w:sz w:val="28"/>
          <w:szCs w:val="28"/>
          <w:lang w:val="ru-RU"/>
        </w:rPr>
        <w:t xml:space="preserve">развитию </w:t>
      </w:r>
      <w:r w:rsidRPr="00B827A9">
        <w:rPr>
          <w:rFonts w:ascii="Times New Roman" w:hAnsi="Times New Roman" w:cs="Times New Roman"/>
          <w:b/>
          <w:bCs/>
          <w:sz w:val="28"/>
          <w:szCs w:val="28"/>
          <w:lang w:val="ru-RU"/>
        </w:rPr>
        <w:t xml:space="preserve">конкуренции </w:t>
      </w:r>
    </w:p>
    <w:p w:rsidR="003E375A" w:rsidRPr="008E5F01" w:rsidRDefault="003E375A" w:rsidP="003E375A">
      <w:pPr>
        <w:spacing w:after="0" w:line="240" w:lineRule="auto"/>
        <w:ind w:firstLine="709"/>
        <w:rPr>
          <w:rFonts w:ascii="Times New Roman" w:hAnsi="Times New Roman" w:cs="Times New Roman"/>
          <w:color w:val="000000" w:themeColor="text1"/>
          <w:sz w:val="28"/>
          <w:szCs w:val="28"/>
          <w:lang w:val="ru-RU"/>
        </w:rPr>
      </w:pPr>
      <w:r w:rsidRPr="00033742">
        <w:rPr>
          <w:rFonts w:ascii="Times New Roman" w:hAnsi="Times New Roman" w:cs="Times New Roman"/>
          <w:sz w:val="28"/>
          <w:szCs w:val="28"/>
          <w:lang w:val="ru-RU"/>
        </w:rPr>
        <w:t xml:space="preserve">В </w:t>
      </w:r>
      <w:r>
        <w:rPr>
          <w:rFonts w:ascii="Times New Roman" w:hAnsi="Times New Roman" w:cs="Times New Roman"/>
          <w:sz w:val="28"/>
          <w:szCs w:val="28"/>
          <w:lang w:val="ru-RU"/>
        </w:rPr>
        <w:t>Республике Северная Осетия-Алания</w:t>
      </w:r>
      <w:r w:rsidRPr="00033742">
        <w:rPr>
          <w:rFonts w:ascii="Times New Roman" w:hAnsi="Times New Roman" w:cs="Times New Roman"/>
          <w:sz w:val="28"/>
          <w:szCs w:val="28"/>
          <w:lang w:val="ru-RU"/>
        </w:rPr>
        <w:t xml:space="preserve"> осуществляет деятельность </w:t>
      </w:r>
      <w:r w:rsidRPr="006850B7">
        <w:rPr>
          <w:rFonts w:ascii="Times New Roman" w:hAnsi="Times New Roman" w:cs="Times New Roman"/>
          <w:sz w:val="28"/>
          <w:szCs w:val="28"/>
          <w:lang w:val="ru-RU"/>
        </w:rPr>
        <w:t>Совет по экономике, инновациям и конкурентной политике при Главе Республики Северная Осетия-Алания</w:t>
      </w:r>
      <w:r w:rsidR="006F72BB">
        <w:rPr>
          <w:rFonts w:ascii="Times New Roman" w:hAnsi="Times New Roman" w:cs="Times New Roman"/>
          <w:sz w:val="28"/>
          <w:szCs w:val="28"/>
          <w:lang w:val="ru-RU"/>
        </w:rPr>
        <w:t xml:space="preserve"> </w:t>
      </w:r>
      <w:r w:rsidR="006F72BB" w:rsidRPr="006F72BB">
        <w:rPr>
          <w:rFonts w:ascii="Times New Roman" w:hAnsi="Times New Roman" w:cs="Times New Roman"/>
          <w:sz w:val="28"/>
          <w:szCs w:val="28"/>
          <w:lang w:val="ru-RU"/>
        </w:rPr>
        <w:t>(далее - Коллегиальный орган)</w:t>
      </w:r>
      <w:r>
        <w:rPr>
          <w:rFonts w:ascii="Times New Roman" w:hAnsi="Times New Roman" w:cs="Times New Roman"/>
          <w:sz w:val="28"/>
          <w:szCs w:val="28"/>
          <w:lang w:val="ru-RU"/>
        </w:rPr>
        <w:t xml:space="preserve">, </w:t>
      </w:r>
      <w:r w:rsidRPr="00033742">
        <w:rPr>
          <w:rFonts w:ascii="Times New Roman" w:hAnsi="Times New Roman" w:cs="Times New Roman"/>
          <w:sz w:val="28"/>
          <w:szCs w:val="28"/>
          <w:lang w:val="ru-RU"/>
        </w:rPr>
        <w:t xml:space="preserve">созданный в соответствии с </w:t>
      </w:r>
      <w:r>
        <w:rPr>
          <w:rFonts w:ascii="Times New Roman" w:hAnsi="Times New Roman" w:cs="Times New Roman"/>
          <w:sz w:val="28"/>
          <w:szCs w:val="28"/>
          <w:lang w:val="ru-RU"/>
        </w:rPr>
        <w:t xml:space="preserve">Указом Главы Республики Северная Осетия-Алания </w:t>
      </w:r>
      <w:r w:rsidRPr="006850B7">
        <w:rPr>
          <w:rFonts w:ascii="Times New Roman" w:hAnsi="Times New Roman" w:cs="Times New Roman"/>
          <w:sz w:val="28"/>
          <w:szCs w:val="28"/>
          <w:lang w:val="ru-RU"/>
        </w:rPr>
        <w:t xml:space="preserve">от </w:t>
      </w:r>
      <w:r w:rsidR="00D674E2">
        <w:rPr>
          <w:rFonts w:ascii="Times New Roman" w:hAnsi="Times New Roman" w:cs="Times New Roman"/>
          <w:sz w:val="28"/>
          <w:szCs w:val="28"/>
          <w:lang w:val="ru-RU"/>
        </w:rPr>
        <w:t>18 марта</w:t>
      </w:r>
      <w:r w:rsidRPr="006850B7">
        <w:rPr>
          <w:rFonts w:ascii="Times New Roman" w:hAnsi="Times New Roman" w:cs="Times New Roman"/>
          <w:sz w:val="28"/>
          <w:szCs w:val="28"/>
          <w:lang w:val="ru-RU"/>
        </w:rPr>
        <w:t xml:space="preserve"> </w:t>
      </w:r>
      <w:r w:rsidR="00D674E2">
        <w:rPr>
          <w:rFonts w:ascii="Times New Roman" w:hAnsi="Times New Roman" w:cs="Times New Roman"/>
          <w:sz w:val="28"/>
          <w:szCs w:val="28"/>
          <w:lang w:val="ru-RU"/>
        </w:rPr>
        <w:t xml:space="preserve">2016 </w:t>
      </w:r>
      <w:r w:rsidRPr="006850B7">
        <w:rPr>
          <w:rFonts w:ascii="Times New Roman" w:hAnsi="Times New Roman" w:cs="Times New Roman"/>
          <w:sz w:val="28"/>
          <w:szCs w:val="28"/>
          <w:lang w:val="ru-RU"/>
        </w:rPr>
        <w:t>года №</w:t>
      </w:r>
      <w:r>
        <w:rPr>
          <w:rFonts w:ascii="Times New Roman" w:hAnsi="Times New Roman" w:cs="Times New Roman"/>
          <w:sz w:val="28"/>
          <w:szCs w:val="28"/>
          <w:lang w:val="ru-RU"/>
        </w:rPr>
        <w:t xml:space="preserve"> </w:t>
      </w:r>
      <w:r w:rsidR="00D674E2">
        <w:rPr>
          <w:rFonts w:ascii="Times New Roman" w:hAnsi="Times New Roman" w:cs="Times New Roman"/>
          <w:sz w:val="28"/>
          <w:szCs w:val="28"/>
          <w:lang w:val="ru-RU"/>
        </w:rPr>
        <w:t>61</w:t>
      </w:r>
      <w:r w:rsidRPr="006850B7">
        <w:rPr>
          <w:rFonts w:ascii="Times New Roman" w:hAnsi="Times New Roman" w:cs="Times New Roman"/>
          <w:sz w:val="28"/>
          <w:szCs w:val="28"/>
          <w:lang w:val="ru-RU"/>
        </w:rPr>
        <w:t xml:space="preserve"> «О </w:t>
      </w:r>
      <w:r>
        <w:rPr>
          <w:rFonts w:ascii="Times New Roman" w:hAnsi="Times New Roman" w:cs="Times New Roman"/>
          <w:sz w:val="28"/>
          <w:szCs w:val="28"/>
          <w:lang w:val="ru-RU"/>
        </w:rPr>
        <w:t>Совет</w:t>
      </w:r>
      <w:r w:rsidR="00D674E2">
        <w:rPr>
          <w:rFonts w:ascii="Times New Roman" w:hAnsi="Times New Roman" w:cs="Times New Roman"/>
          <w:sz w:val="28"/>
          <w:szCs w:val="28"/>
          <w:lang w:val="ru-RU"/>
        </w:rPr>
        <w:t>е</w:t>
      </w:r>
      <w:r w:rsidRPr="006850B7">
        <w:rPr>
          <w:rFonts w:ascii="Times New Roman" w:hAnsi="Times New Roman" w:cs="Times New Roman"/>
          <w:sz w:val="28"/>
          <w:szCs w:val="28"/>
          <w:lang w:val="ru-RU"/>
        </w:rPr>
        <w:t xml:space="preserve"> по экономике, инновациям и </w:t>
      </w:r>
      <w:r w:rsidRPr="008E5F01">
        <w:rPr>
          <w:rFonts w:ascii="Times New Roman" w:hAnsi="Times New Roman" w:cs="Times New Roman"/>
          <w:color w:val="000000" w:themeColor="text1"/>
          <w:sz w:val="28"/>
          <w:szCs w:val="28"/>
          <w:lang w:val="ru-RU"/>
        </w:rPr>
        <w:t>конкурентной политике при Главе Республики Северная Осетия-Алания»</w:t>
      </w:r>
      <w:r w:rsidR="00C34C11" w:rsidRPr="008E5F01">
        <w:rPr>
          <w:rFonts w:ascii="Times New Roman" w:hAnsi="Times New Roman" w:cs="Times New Roman"/>
          <w:color w:val="000000" w:themeColor="text1"/>
          <w:sz w:val="28"/>
          <w:szCs w:val="28"/>
          <w:lang w:val="ru-RU"/>
        </w:rPr>
        <w:t xml:space="preserve"> (</w:t>
      </w:r>
      <w:r w:rsidR="00820442" w:rsidRPr="008E5F01">
        <w:rPr>
          <w:rFonts w:ascii="Times New Roman" w:hAnsi="Times New Roman" w:cs="Times New Roman"/>
          <w:color w:val="000000" w:themeColor="text1"/>
          <w:sz w:val="28"/>
          <w:szCs w:val="28"/>
          <w:lang w:val="ru-RU"/>
        </w:rPr>
        <w:t>приложение 4</w:t>
      </w:r>
      <w:r w:rsidR="00C34C11" w:rsidRPr="008E5F01">
        <w:rPr>
          <w:rFonts w:ascii="Times New Roman" w:hAnsi="Times New Roman" w:cs="Times New Roman"/>
          <w:color w:val="000000" w:themeColor="text1"/>
          <w:sz w:val="28"/>
          <w:szCs w:val="28"/>
          <w:lang w:val="ru-RU"/>
        </w:rPr>
        <w:t>)</w:t>
      </w:r>
      <w:r w:rsidRPr="008E5F01">
        <w:rPr>
          <w:rFonts w:ascii="Times New Roman" w:hAnsi="Times New Roman" w:cs="Times New Roman"/>
          <w:color w:val="000000" w:themeColor="text1"/>
          <w:sz w:val="28"/>
          <w:szCs w:val="28"/>
          <w:lang w:val="ru-RU"/>
        </w:rPr>
        <w:t>.</w:t>
      </w:r>
    </w:p>
    <w:p w:rsidR="00D674E2" w:rsidRPr="008E5F01" w:rsidRDefault="00D674E2" w:rsidP="003E375A">
      <w:pPr>
        <w:spacing w:after="0" w:line="240" w:lineRule="auto"/>
        <w:ind w:firstLine="709"/>
        <w:rPr>
          <w:rFonts w:ascii="Times New Roman" w:hAnsi="Times New Roman" w:cs="Times New Roman"/>
          <w:color w:val="000000" w:themeColor="text1"/>
          <w:sz w:val="28"/>
          <w:szCs w:val="28"/>
          <w:lang w:val="ru-RU"/>
        </w:rPr>
      </w:pPr>
      <w:r w:rsidRPr="008E5F01">
        <w:rPr>
          <w:rFonts w:ascii="Times New Roman" w:hAnsi="Times New Roman" w:cs="Times New Roman"/>
          <w:color w:val="000000" w:themeColor="text1"/>
          <w:sz w:val="28"/>
          <w:szCs w:val="28"/>
          <w:lang w:val="ru-RU"/>
        </w:rPr>
        <w:t xml:space="preserve">Состав </w:t>
      </w:r>
      <w:r w:rsidR="003D3716">
        <w:rPr>
          <w:rFonts w:ascii="Times New Roman" w:hAnsi="Times New Roman" w:cs="Times New Roman"/>
          <w:color w:val="000000" w:themeColor="text1"/>
          <w:sz w:val="28"/>
          <w:szCs w:val="28"/>
          <w:lang w:val="ru-RU"/>
        </w:rPr>
        <w:t>Коллегиального органа</w:t>
      </w:r>
      <w:r w:rsidRPr="008E5F01">
        <w:rPr>
          <w:rFonts w:ascii="Times New Roman" w:hAnsi="Times New Roman" w:cs="Times New Roman"/>
          <w:color w:val="000000" w:themeColor="text1"/>
          <w:sz w:val="28"/>
          <w:szCs w:val="28"/>
          <w:lang w:val="ru-RU"/>
        </w:rPr>
        <w:t xml:space="preserve"> утвержден </w:t>
      </w:r>
      <w:r w:rsidR="009645D5" w:rsidRPr="008E5F01">
        <w:rPr>
          <w:rFonts w:ascii="Times New Roman" w:hAnsi="Times New Roman" w:cs="Times New Roman"/>
          <w:color w:val="000000" w:themeColor="text1"/>
          <w:sz w:val="28"/>
          <w:szCs w:val="28"/>
          <w:lang w:val="ru-RU"/>
        </w:rPr>
        <w:t xml:space="preserve">Указом Главы Республики Северная Осетия-Алания от 4 апреля 2019 года № 90 «О составе Совета по экономике, инновациям </w:t>
      </w:r>
      <w:r w:rsidR="009645D5" w:rsidRPr="00852AFE">
        <w:rPr>
          <w:rFonts w:ascii="Times New Roman" w:hAnsi="Times New Roman" w:cs="Times New Roman"/>
          <w:color w:val="000000" w:themeColor="text1"/>
          <w:sz w:val="28"/>
          <w:szCs w:val="28"/>
          <w:lang w:val="ru-RU"/>
        </w:rPr>
        <w:t>и конкурентной политике при Главе Республики Северная Осетия-Алания»</w:t>
      </w:r>
      <w:r w:rsidR="002D2EAF" w:rsidRPr="00852AFE">
        <w:rPr>
          <w:rFonts w:ascii="Times New Roman" w:hAnsi="Times New Roman" w:cs="Times New Roman"/>
          <w:color w:val="000000" w:themeColor="text1"/>
          <w:sz w:val="28"/>
          <w:szCs w:val="28"/>
          <w:lang w:val="ru-RU"/>
        </w:rPr>
        <w:t xml:space="preserve"> (</w:t>
      </w:r>
      <w:r w:rsidR="00820442" w:rsidRPr="00852AFE">
        <w:rPr>
          <w:rFonts w:ascii="Times New Roman" w:hAnsi="Times New Roman" w:cs="Times New Roman"/>
          <w:color w:val="000000" w:themeColor="text1"/>
          <w:sz w:val="28"/>
          <w:szCs w:val="28"/>
          <w:lang w:val="ru-RU"/>
        </w:rPr>
        <w:t xml:space="preserve">приложение </w:t>
      </w:r>
      <w:r w:rsidR="00852AFE" w:rsidRPr="00852AFE">
        <w:rPr>
          <w:rFonts w:ascii="Times New Roman" w:hAnsi="Times New Roman" w:cs="Times New Roman"/>
          <w:color w:val="000000" w:themeColor="text1"/>
          <w:sz w:val="28"/>
          <w:szCs w:val="28"/>
          <w:lang w:val="ru-RU"/>
        </w:rPr>
        <w:t>4</w:t>
      </w:r>
      <w:r w:rsidR="002D2EAF" w:rsidRPr="008E5F01">
        <w:rPr>
          <w:rFonts w:ascii="Times New Roman" w:hAnsi="Times New Roman" w:cs="Times New Roman"/>
          <w:color w:val="000000" w:themeColor="text1"/>
          <w:sz w:val="28"/>
          <w:szCs w:val="28"/>
          <w:lang w:val="ru-RU"/>
        </w:rPr>
        <w:t>)</w:t>
      </w:r>
      <w:r w:rsidR="009645D5" w:rsidRPr="008E5F01">
        <w:rPr>
          <w:rFonts w:ascii="Times New Roman" w:hAnsi="Times New Roman" w:cs="Times New Roman"/>
          <w:color w:val="000000" w:themeColor="text1"/>
          <w:sz w:val="28"/>
          <w:szCs w:val="28"/>
          <w:lang w:val="ru-RU"/>
        </w:rPr>
        <w:t>.</w:t>
      </w:r>
    </w:p>
    <w:p w:rsidR="003E375A" w:rsidRPr="008E5F01" w:rsidRDefault="003E375A" w:rsidP="003E375A">
      <w:pPr>
        <w:spacing w:after="0" w:line="240" w:lineRule="auto"/>
        <w:ind w:firstLine="709"/>
        <w:rPr>
          <w:rFonts w:ascii="Times New Roman" w:hAnsi="Times New Roman" w:cs="Times New Roman"/>
          <w:color w:val="000000" w:themeColor="text1"/>
          <w:sz w:val="28"/>
          <w:szCs w:val="28"/>
          <w:lang w:val="ru-RU"/>
        </w:rPr>
      </w:pPr>
      <w:r w:rsidRPr="008E5F01">
        <w:rPr>
          <w:rFonts w:ascii="Times New Roman" w:hAnsi="Times New Roman" w:cs="Times New Roman"/>
          <w:color w:val="000000" w:themeColor="text1"/>
          <w:sz w:val="28"/>
          <w:szCs w:val="28"/>
          <w:lang w:val="ru-RU"/>
        </w:rPr>
        <w:t xml:space="preserve">В </w:t>
      </w:r>
      <w:r w:rsidR="00473605">
        <w:rPr>
          <w:rFonts w:ascii="Times New Roman" w:hAnsi="Times New Roman" w:cs="Times New Roman"/>
          <w:color w:val="000000" w:themeColor="text1"/>
          <w:sz w:val="28"/>
          <w:szCs w:val="28"/>
          <w:lang w:val="ru-RU"/>
        </w:rPr>
        <w:t>декабре</w:t>
      </w:r>
      <w:r w:rsidR="009645D5" w:rsidRPr="008E5F01">
        <w:rPr>
          <w:rFonts w:ascii="Times New Roman" w:hAnsi="Times New Roman" w:cs="Times New Roman"/>
          <w:color w:val="000000" w:themeColor="text1"/>
          <w:sz w:val="28"/>
          <w:szCs w:val="28"/>
          <w:lang w:val="ru-RU"/>
        </w:rPr>
        <w:t xml:space="preserve"> </w:t>
      </w:r>
      <w:r w:rsidRPr="008E5F01">
        <w:rPr>
          <w:rFonts w:ascii="Times New Roman" w:hAnsi="Times New Roman" w:cs="Times New Roman"/>
          <w:color w:val="000000" w:themeColor="text1"/>
          <w:sz w:val="28"/>
          <w:szCs w:val="28"/>
          <w:lang w:val="ru-RU"/>
        </w:rPr>
        <w:t>20</w:t>
      </w:r>
      <w:r w:rsidR="00473605">
        <w:rPr>
          <w:rFonts w:ascii="Times New Roman" w:hAnsi="Times New Roman" w:cs="Times New Roman"/>
          <w:color w:val="000000" w:themeColor="text1"/>
          <w:sz w:val="28"/>
          <w:szCs w:val="28"/>
          <w:lang w:val="ru-RU"/>
        </w:rPr>
        <w:t>21</w:t>
      </w:r>
      <w:r w:rsidRPr="008E5F01">
        <w:rPr>
          <w:rFonts w:ascii="Times New Roman" w:hAnsi="Times New Roman" w:cs="Times New Roman"/>
          <w:color w:val="000000" w:themeColor="text1"/>
          <w:sz w:val="28"/>
          <w:szCs w:val="28"/>
          <w:lang w:val="ru-RU"/>
        </w:rPr>
        <w:t xml:space="preserve"> год</w:t>
      </w:r>
      <w:r w:rsidR="002D2EAF" w:rsidRPr="008E5F01">
        <w:rPr>
          <w:rFonts w:ascii="Times New Roman" w:hAnsi="Times New Roman" w:cs="Times New Roman"/>
          <w:color w:val="000000" w:themeColor="text1"/>
          <w:sz w:val="28"/>
          <w:szCs w:val="28"/>
          <w:lang w:val="ru-RU"/>
        </w:rPr>
        <w:t>а</w:t>
      </w:r>
      <w:r w:rsidRPr="008E5F01">
        <w:rPr>
          <w:rFonts w:ascii="Times New Roman" w:hAnsi="Times New Roman" w:cs="Times New Roman"/>
          <w:color w:val="000000" w:themeColor="text1"/>
          <w:sz w:val="28"/>
          <w:szCs w:val="28"/>
          <w:lang w:val="ru-RU"/>
        </w:rPr>
        <w:t xml:space="preserve"> </w:t>
      </w:r>
      <w:r w:rsidR="00473605">
        <w:rPr>
          <w:rFonts w:ascii="Times New Roman" w:hAnsi="Times New Roman" w:cs="Times New Roman"/>
          <w:color w:val="000000" w:themeColor="text1"/>
          <w:sz w:val="28"/>
          <w:szCs w:val="28"/>
          <w:lang w:val="ru-RU"/>
        </w:rPr>
        <w:t xml:space="preserve">в </w:t>
      </w:r>
      <w:r w:rsidRPr="008E5F01">
        <w:rPr>
          <w:rFonts w:ascii="Times New Roman" w:hAnsi="Times New Roman" w:cs="Times New Roman"/>
          <w:color w:val="000000" w:themeColor="text1"/>
          <w:sz w:val="28"/>
          <w:szCs w:val="28"/>
          <w:lang w:val="ru-RU"/>
        </w:rPr>
        <w:t xml:space="preserve">состав </w:t>
      </w:r>
      <w:r w:rsidR="006F72BB" w:rsidRPr="008E5F01">
        <w:rPr>
          <w:rFonts w:ascii="Times New Roman" w:hAnsi="Times New Roman" w:cs="Times New Roman"/>
          <w:color w:val="000000" w:themeColor="text1"/>
          <w:sz w:val="28"/>
          <w:szCs w:val="28"/>
          <w:lang w:val="ru-RU"/>
        </w:rPr>
        <w:t>Коллегиального органа</w:t>
      </w:r>
      <w:r w:rsidR="00D75AC6" w:rsidRPr="008E5F01">
        <w:rPr>
          <w:rFonts w:ascii="Times New Roman" w:hAnsi="Times New Roman" w:cs="Times New Roman"/>
          <w:color w:val="000000" w:themeColor="text1"/>
          <w:sz w:val="28"/>
          <w:szCs w:val="28"/>
          <w:lang w:val="ru-RU"/>
        </w:rPr>
        <w:t xml:space="preserve"> </w:t>
      </w:r>
      <w:r w:rsidR="00473605">
        <w:rPr>
          <w:rFonts w:ascii="Times New Roman" w:hAnsi="Times New Roman" w:cs="Times New Roman"/>
          <w:color w:val="000000" w:themeColor="text1"/>
          <w:sz w:val="28"/>
          <w:szCs w:val="28"/>
          <w:lang w:val="ru-RU"/>
        </w:rPr>
        <w:t>внесены изменения.</w:t>
      </w:r>
    </w:p>
    <w:p w:rsidR="003E375A" w:rsidRPr="008D385B" w:rsidRDefault="003E375A" w:rsidP="003E375A">
      <w:pPr>
        <w:spacing w:after="0" w:line="240" w:lineRule="auto"/>
        <w:ind w:firstLine="709"/>
        <w:rPr>
          <w:rFonts w:ascii="Times New Roman" w:hAnsi="Times New Roman" w:cs="Times New Roman"/>
          <w:sz w:val="28"/>
          <w:szCs w:val="28"/>
          <w:lang w:val="ru-RU"/>
        </w:rPr>
      </w:pPr>
      <w:r w:rsidRPr="00F257D3">
        <w:rPr>
          <w:rFonts w:ascii="Times New Roman" w:hAnsi="Times New Roman" w:cs="Times New Roman"/>
          <w:color w:val="000000" w:themeColor="text1"/>
          <w:sz w:val="28"/>
          <w:szCs w:val="28"/>
          <w:lang w:val="ru-RU"/>
        </w:rPr>
        <w:t xml:space="preserve">Ссылка на Указ Главы Республики Северная Осетия-Алания </w:t>
      </w:r>
      <w:r w:rsidR="00617EC2" w:rsidRPr="00F257D3">
        <w:rPr>
          <w:rFonts w:ascii="Times New Roman" w:hAnsi="Times New Roman" w:cs="Times New Roman"/>
          <w:color w:val="000000" w:themeColor="text1"/>
          <w:sz w:val="28"/>
          <w:szCs w:val="28"/>
          <w:lang w:val="ru-RU"/>
        </w:rPr>
        <w:t xml:space="preserve">                              </w:t>
      </w:r>
      <w:r w:rsidRPr="00F257D3">
        <w:rPr>
          <w:rFonts w:ascii="Times New Roman" w:hAnsi="Times New Roman" w:cs="Times New Roman"/>
          <w:color w:val="000000" w:themeColor="text1"/>
          <w:sz w:val="28"/>
          <w:szCs w:val="28"/>
          <w:lang w:val="ru-RU"/>
        </w:rPr>
        <w:t xml:space="preserve">от </w:t>
      </w:r>
      <w:r w:rsidR="00F257D3" w:rsidRPr="00F257D3">
        <w:rPr>
          <w:rFonts w:ascii="Times New Roman" w:hAnsi="Times New Roman" w:cs="Times New Roman"/>
          <w:color w:val="000000" w:themeColor="text1"/>
          <w:sz w:val="28"/>
          <w:szCs w:val="28"/>
          <w:lang w:val="ru-RU"/>
        </w:rPr>
        <w:t>13 декабря 2021</w:t>
      </w:r>
      <w:r w:rsidRPr="00F257D3">
        <w:rPr>
          <w:rFonts w:ascii="Times New Roman" w:hAnsi="Times New Roman" w:cs="Times New Roman"/>
          <w:color w:val="000000" w:themeColor="text1"/>
          <w:sz w:val="28"/>
          <w:szCs w:val="28"/>
          <w:lang w:val="ru-RU"/>
        </w:rPr>
        <w:t xml:space="preserve"> года № </w:t>
      </w:r>
      <w:r w:rsidR="00F257D3" w:rsidRPr="00F257D3">
        <w:rPr>
          <w:rFonts w:ascii="Times New Roman" w:hAnsi="Times New Roman" w:cs="Times New Roman"/>
          <w:color w:val="000000" w:themeColor="text1"/>
          <w:sz w:val="28"/>
          <w:szCs w:val="28"/>
          <w:lang w:val="ru-RU"/>
        </w:rPr>
        <w:t>434</w:t>
      </w:r>
      <w:r w:rsidRPr="00F257D3">
        <w:rPr>
          <w:rFonts w:ascii="Times New Roman" w:hAnsi="Times New Roman" w:cs="Times New Roman"/>
          <w:color w:val="000000" w:themeColor="text1"/>
          <w:sz w:val="28"/>
          <w:szCs w:val="28"/>
          <w:lang w:val="ru-RU"/>
        </w:rPr>
        <w:t xml:space="preserve"> «О внесении</w:t>
      </w:r>
      <w:r>
        <w:rPr>
          <w:rFonts w:ascii="Times New Roman" w:hAnsi="Times New Roman" w:cs="Times New Roman"/>
          <w:sz w:val="28"/>
          <w:szCs w:val="28"/>
          <w:lang w:val="ru-RU"/>
        </w:rPr>
        <w:t xml:space="preserve"> изменений в Указ Главы Республики Северная Осетия-Алания от 4 апреля 2019 года № 90 «О составе Совета по экономике, инновациям и конкурентной политике при Главе Республики Северная Осетия-Алания»:</w:t>
      </w:r>
      <w:r w:rsidR="00F22373">
        <w:rPr>
          <w:rFonts w:ascii="Times New Roman" w:hAnsi="Times New Roman" w:cs="Times New Roman"/>
          <w:sz w:val="28"/>
          <w:szCs w:val="28"/>
          <w:lang w:val="ru-RU"/>
        </w:rPr>
        <w:t xml:space="preserve"> </w:t>
      </w:r>
      <w:hyperlink r:id="rId19" w:history="1">
        <w:r w:rsidRPr="00114CD1">
          <w:rPr>
            <w:rStyle w:val="a9"/>
            <w:rFonts w:ascii="Times New Roman" w:hAnsi="Times New Roman" w:cs="Times New Roman"/>
            <w:i/>
            <w:sz w:val="28"/>
            <w:szCs w:val="28"/>
            <w:lang w:val="ru-RU"/>
          </w:rPr>
          <w:t>http://economy.alania.gov.ru/pages/825</w:t>
        </w:r>
      </w:hyperlink>
      <w:r w:rsidRPr="008D385B">
        <w:rPr>
          <w:rFonts w:ascii="Times New Roman" w:hAnsi="Times New Roman" w:cs="Times New Roman"/>
          <w:sz w:val="28"/>
          <w:szCs w:val="28"/>
          <w:lang w:val="ru-RU"/>
        </w:rPr>
        <w:t>.</w:t>
      </w:r>
    </w:p>
    <w:p w:rsidR="003E375A" w:rsidRDefault="003E375A" w:rsidP="003E375A">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Коллегиальным органом рассматриваются в</w:t>
      </w:r>
      <w:r w:rsidRPr="006850B7">
        <w:rPr>
          <w:rFonts w:ascii="Times New Roman" w:hAnsi="Times New Roman" w:cs="Times New Roman"/>
          <w:sz w:val="28"/>
          <w:szCs w:val="28"/>
          <w:lang w:val="ru-RU"/>
        </w:rPr>
        <w:t>опросы содействия ра</w:t>
      </w:r>
      <w:r>
        <w:rPr>
          <w:rFonts w:ascii="Times New Roman" w:hAnsi="Times New Roman" w:cs="Times New Roman"/>
          <w:sz w:val="28"/>
          <w:szCs w:val="28"/>
          <w:lang w:val="ru-RU"/>
        </w:rPr>
        <w:t xml:space="preserve">звитию конкуренции в </w:t>
      </w:r>
      <w:r w:rsidRPr="00852AFE">
        <w:rPr>
          <w:rFonts w:ascii="Times New Roman" w:hAnsi="Times New Roman" w:cs="Times New Roman"/>
          <w:color w:val="000000" w:themeColor="text1"/>
          <w:sz w:val="28"/>
          <w:szCs w:val="28"/>
          <w:lang w:val="ru-RU"/>
        </w:rPr>
        <w:t>республике</w:t>
      </w:r>
      <w:r w:rsidR="00944466" w:rsidRPr="00852AFE">
        <w:rPr>
          <w:rFonts w:ascii="Times New Roman" w:hAnsi="Times New Roman" w:cs="Times New Roman"/>
          <w:color w:val="000000" w:themeColor="text1"/>
          <w:sz w:val="28"/>
          <w:szCs w:val="28"/>
          <w:lang w:val="ru-RU"/>
        </w:rPr>
        <w:t xml:space="preserve"> (приложение </w:t>
      </w:r>
      <w:r w:rsidR="00852AFE" w:rsidRPr="00852AFE">
        <w:rPr>
          <w:rFonts w:ascii="Times New Roman" w:hAnsi="Times New Roman" w:cs="Times New Roman"/>
          <w:color w:val="000000" w:themeColor="text1"/>
          <w:sz w:val="28"/>
          <w:szCs w:val="28"/>
          <w:lang w:val="ru-RU"/>
        </w:rPr>
        <w:t>5</w:t>
      </w:r>
      <w:r w:rsidR="00944466" w:rsidRPr="00852AFE">
        <w:rPr>
          <w:rFonts w:ascii="Times New Roman" w:hAnsi="Times New Roman" w:cs="Times New Roman"/>
          <w:color w:val="000000" w:themeColor="text1"/>
          <w:sz w:val="28"/>
          <w:szCs w:val="28"/>
          <w:lang w:val="ru-RU"/>
        </w:rPr>
        <w:t>)</w:t>
      </w:r>
      <w:r w:rsidRPr="00852AFE">
        <w:rPr>
          <w:rFonts w:ascii="Times New Roman" w:hAnsi="Times New Roman" w:cs="Times New Roman"/>
          <w:color w:val="000000" w:themeColor="text1"/>
          <w:sz w:val="28"/>
          <w:szCs w:val="28"/>
          <w:lang w:val="ru-RU"/>
        </w:rPr>
        <w:t xml:space="preserve">. В </w:t>
      </w:r>
      <w:r>
        <w:rPr>
          <w:rFonts w:ascii="Times New Roman" w:hAnsi="Times New Roman" w:cs="Times New Roman"/>
          <w:sz w:val="28"/>
          <w:szCs w:val="28"/>
          <w:lang w:val="ru-RU"/>
        </w:rPr>
        <w:t xml:space="preserve">частности, в </w:t>
      </w:r>
      <w:r w:rsidR="00B269ED">
        <w:rPr>
          <w:rFonts w:ascii="Times New Roman" w:hAnsi="Times New Roman" w:cs="Times New Roman"/>
          <w:sz w:val="28"/>
          <w:szCs w:val="28"/>
          <w:lang w:val="ru-RU"/>
        </w:rPr>
        <w:t xml:space="preserve">                    </w:t>
      </w:r>
      <w:r>
        <w:rPr>
          <w:rFonts w:ascii="Times New Roman" w:hAnsi="Times New Roman" w:cs="Times New Roman"/>
          <w:sz w:val="28"/>
          <w:szCs w:val="28"/>
          <w:lang w:val="ru-RU"/>
        </w:rPr>
        <w:t>20</w:t>
      </w:r>
      <w:r w:rsidR="009E2AEA">
        <w:rPr>
          <w:rFonts w:ascii="Times New Roman" w:hAnsi="Times New Roman" w:cs="Times New Roman"/>
          <w:sz w:val="28"/>
          <w:szCs w:val="28"/>
          <w:lang w:val="ru-RU"/>
        </w:rPr>
        <w:t>21</w:t>
      </w:r>
      <w:r>
        <w:rPr>
          <w:rFonts w:ascii="Times New Roman" w:hAnsi="Times New Roman" w:cs="Times New Roman"/>
          <w:sz w:val="28"/>
          <w:szCs w:val="28"/>
          <w:lang w:val="ru-RU"/>
        </w:rPr>
        <w:t xml:space="preserve"> году вынесены на обсуждение:</w:t>
      </w:r>
    </w:p>
    <w:p w:rsidR="003E375A" w:rsidRPr="00473605" w:rsidRDefault="003E375A" w:rsidP="003E375A">
      <w:pPr>
        <w:spacing w:after="0" w:line="240" w:lineRule="auto"/>
        <w:ind w:firstLine="709"/>
        <w:rPr>
          <w:rFonts w:ascii="Times New Roman" w:hAnsi="Times New Roman" w:cs="Times New Roman"/>
          <w:sz w:val="28"/>
          <w:szCs w:val="28"/>
          <w:lang w:val="ru-RU"/>
        </w:rPr>
      </w:pPr>
      <w:r w:rsidRPr="00473605">
        <w:rPr>
          <w:rFonts w:ascii="Times New Roman" w:hAnsi="Times New Roman" w:cs="Times New Roman"/>
          <w:sz w:val="28"/>
          <w:szCs w:val="28"/>
          <w:lang w:val="ru-RU"/>
        </w:rPr>
        <w:t>проект доклада о состоянии и развитии конкурентной среды в Республике Северная Осетия-Алания за 20</w:t>
      </w:r>
      <w:r w:rsidR="00473605" w:rsidRPr="00473605">
        <w:rPr>
          <w:rFonts w:ascii="Times New Roman" w:hAnsi="Times New Roman" w:cs="Times New Roman"/>
          <w:sz w:val="28"/>
          <w:szCs w:val="28"/>
          <w:lang w:val="ru-RU"/>
        </w:rPr>
        <w:t>21</w:t>
      </w:r>
      <w:r w:rsidRPr="00473605">
        <w:rPr>
          <w:rFonts w:ascii="Times New Roman" w:hAnsi="Times New Roman" w:cs="Times New Roman"/>
          <w:sz w:val="28"/>
          <w:szCs w:val="28"/>
          <w:lang w:val="ru-RU"/>
        </w:rPr>
        <w:t xml:space="preserve"> год</w:t>
      </w:r>
      <w:r w:rsidR="00C62860" w:rsidRPr="00473605">
        <w:rPr>
          <w:rFonts w:ascii="Times New Roman" w:hAnsi="Times New Roman" w:cs="Times New Roman"/>
          <w:sz w:val="28"/>
          <w:szCs w:val="28"/>
          <w:lang w:val="ru-RU"/>
        </w:rPr>
        <w:t>;</w:t>
      </w:r>
    </w:p>
    <w:p w:rsidR="003E375A" w:rsidRPr="00473605" w:rsidRDefault="003E375A" w:rsidP="003E375A">
      <w:pPr>
        <w:spacing w:after="0" w:line="240" w:lineRule="auto"/>
        <w:ind w:firstLine="709"/>
        <w:rPr>
          <w:rFonts w:ascii="Times New Roman" w:hAnsi="Times New Roman" w:cs="Times New Roman"/>
          <w:sz w:val="28"/>
          <w:szCs w:val="28"/>
          <w:lang w:val="ru-RU"/>
        </w:rPr>
      </w:pPr>
      <w:r w:rsidRPr="00473605">
        <w:rPr>
          <w:rFonts w:ascii="Times New Roman" w:hAnsi="Times New Roman" w:cs="Times New Roman"/>
          <w:sz w:val="28"/>
          <w:szCs w:val="28"/>
          <w:lang w:val="ru-RU"/>
        </w:rPr>
        <w:lastRenderedPageBreak/>
        <w:t xml:space="preserve">итоги </w:t>
      </w:r>
      <w:r w:rsidR="001E13EA" w:rsidRPr="00473605">
        <w:rPr>
          <w:rFonts w:ascii="Times New Roman" w:hAnsi="Times New Roman" w:cs="Times New Roman"/>
          <w:sz w:val="28"/>
          <w:szCs w:val="28"/>
          <w:lang w:val="ru-RU"/>
        </w:rPr>
        <w:t>опроса</w:t>
      </w:r>
      <w:r w:rsidRPr="00473605">
        <w:rPr>
          <w:rFonts w:ascii="Times New Roman" w:hAnsi="Times New Roman" w:cs="Times New Roman"/>
          <w:sz w:val="28"/>
          <w:szCs w:val="28"/>
          <w:lang w:val="ru-RU"/>
        </w:rPr>
        <w:t xml:space="preserve"> среди предпринимателей и населения о состоянии конкуренции в Рес</w:t>
      </w:r>
      <w:r w:rsidR="00C62860" w:rsidRPr="00473605">
        <w:rPr>
          <w:rFonts w:ascii="Times New Roman" w:hAnsi="Times New Roman" w:cs="Times New Roman"/>
          <w:sz w:val="28"/>
          <w:szCs w:val="28"/>
          <w:lang w:val="ru-RU"/>
        </w:rPr>
        <w:t>публике Северная Осетия-Алания;</w:t>
      </w:r>
    </w:p>
    <w:p w:rsidR="003E375A" w:rsidRDefault="003E375A" w:rsidP="003E375A">
      <w:pPr>
        <w:spacing w:after="0" w:line="240" w:lineRule="auto"/>
        <w:ind w:firstLine="709"/>
        <w:rPr>
          <w:rFonts w:ascii="Times New Roman" w:hAnsi="Times New Roman" w:cs="Times New Roman"/>
          <w:sz w:val="28"/>
          <w:szCs w:val="28"/>
          <w:lang w:val="ru-RU"/>
        </w:rPr>
      </w:pPr>
      <w:r w:rsidRPr="00473605">
        <w:rPr>
          <w:rFonts w:ascii="Times New Roman" w:hAnsi="Times New Roman" w:cs="Times New Roman"/>
          <w:sz w:val="28"/>
          <w:szCs w:val="28"/>
          <w:lang w:val="ru-RU"/>
        </w:rPr>
        <w:t xml:space="preserve">проект </w:t>
      </w:r>
      <w:r w:rsidR="00CF1070" w:rsidRPr="00473605">
        <w:rPr>
          <w:rFonts w:ascii="Times New Roman" w:hAnsi="Times New Roman" w:cs="Times New Roman"/>
          <w:sz w:val="28"/>
          <w:szCs w:val="28"/>
          <w:lang w:val="ru-RU"/>
        </w:rPr>
        <w:t xml:space="preserve">изменений в </w:t>
      </w:r>
      <w:r w:rsidRPr="00473605">
        <w:rPr>
          <w:rFonts w:ascii="Times New Roman" w:hAnsi="Times New Roman" w:cs="Times New Roman"/>
          <w:sz w:val="28"/>
          <w:szCs w:val="28"/>
          <w:lang w:val="ru-RU"/>
        </w:rPr>
        <w:t>план мероприятий («дорожн</w:t>
      </w:r>
      <w:r w:rsidR="00CF1070" w:rsidRPr="00473605">
        <w:rPr>
          <w:rFonts w:ascii="Times New Roman" w:hAnsi="Times New Roman" w:cs="Times New Roman"/>
          <w:sz w:val="28"/>
          <w:szCs w:val="28"/>
          <w:lang w:val="ru-RU"/>
        </w:rPr>
        <w:t>ую</w:t>
      </w:r>
      <w:r w:rsidRPr="00473605">
        <w:rPr>
          <w:rFonts w:ascii="Times New Roman" w:hAnsi="Times New Roman" w:cs="Times New Roman"/>
          <w:sz w:val="28"/>
          <w:szCs w:val="28"/>
          <w:lang w:val="ru-RU"/>
        </w:rPr>
        <w:t xml:space="preserve"> карт</w:t>
      </w:r>
      <w:r w:rsidR="00CF1070" w:rsidRPr="00473605">
        <w:rPr>
          <w:rFonts w:ascii="Times New Roman" w:hAnsi="Times New Roman" w:cs="Times New Roman"/>
          <w:sz w:val="28"/>
          <w:szCs w:val="28"/>
          <w:lang w:val="ru-RU"/>
        </w:rPr>
        <w:t>у</w:t>
      </w:r>
      <w:r w:rsidRPr="00473605">
        <w:rPr>
          <w:rFonts w:ascii="Times New Roman" w:hAnsi="Times New Roman" w:cs="Times New Roman"/>
          <w:sz w:val="28"/>
          <w:szCs w:val="28"/>
          <w:lang w:val="ru-RU"/>
        </w:rPr>
        <w:t>») по содействию развитию конкуренции в Республике Северная Осетия-Алания на 20</w:t>
      </w:r>
      <w:r w:rsidR="00473605" w:rsidRPr="00473605">
        <w:rPr>
          <w:rFonts w:ascii="Times New Roman" w:hAnsi="Times New Roman" w:cs="Times New Roman"/>
          <w:sz w:val="28"/>
          <w:szCs w:val="28"/>
          <w:lang w:val="ru-RU"/>
        </w:rPr>
        <w:t>22</w:t>
      </w:r>
      <w:r w:rsidRPr="00473605">
        <w:rPr>
          <w:rFonts w:ascii="Times New Roman" w:hAnsi="Times New Roman" w:cs="Times New Roman"/>
          <w:sz w:val="28"/>
          <w:szCs w:val="28"/>
          <w:lang w:val="ru-RU"/>
        </w:rPr>
        <w:t>-20</w:t>
      </w:r>
      <w:r w:rsidR="00473605" w:rsidRPr="00473605">
        <w:rPr>
          <w:rFonts w:ascii="Times New Roman" w:hAnsi="Times New Roman" w:cs="Times New Roman"/>
          <w:sz w:val="28"/>
          <w:szCs w:val="28"/>
          <w:lang w:val="ru-RU"/>
        </w:rPr>
        <w:t>25</w:t>
      </w:r>
      <w:r w:rsidRPr="00473605">
        <w:rPr>
          <w:rFonts w:ascii="Times New Roman" w:hAnsi="Times New Roman" w:cs="Times New Roman"/>
          <w:sz w:val="28"/>
          <w:szCs w:val="28"/>
          <w:lang w:val="ru-RU"/>
        </w:rPr>
        <w:t xml:space="preserve"> годы.</w:t>
      </w:r>
    </w:p>
    <w:p w:rsidR="003E375A" w:rsidRDefault="003E375A" w:rsidP="003E375A">
      <w:pPr>
        <w:spacing w:after="0" w:line="240" w:lineRule="auto"/>
        <w:ind w:firstLine="709"/>
        <w:rPr>
          <w:rFonts w:ascii="Times New Roman" w:hAnsi="Times New Roman" w:cs="Times New Roman"/>
          <w:sz w:val="28"/>
          <w:szCs w:val="28"/>
          <w:lang w:val="ru-RU"/>
        </w:rPr>
      </w:pPr>
      <w:r w:rsidRPr="00033742">
        <w:rPr>
          <w:rFonts w:ascii="Times New Roman" w:hAnsi="Times New Roman" w:cs="Times New Roman"/>
          <w:sz w:val="28"/>
          <w:szCs w:val="28"/>
          <w:lang w:val="ru-RU"/>
        </w:rPr>
        <w:t xml:space="preserve">Ссылка </w:t>
      </w:r>
      <w:r w:rsidR="00491257">
        <w:rPr>
          <w:rFonts w:ascii="Times New Roman" w:hAnsi="Times New Roman" w:cs="Times New Roman"/>
          <w:sz w:val="28"/>
          <w:szCs w:val="28"/>
          <w:lang w:val="ru-RU"/>
        </w:rPr>
        <w:t xml:space="preserve">на </w:t>
      </w:r>
      <w:r>
        <w:rPr>
          <w:rFonts w:ascii="Times New Roman" w:hAnsi="Times New Roman" w:cs="Times New Roman"/>
          <w:sz w:val="28"/>
          <w:szCs w:val="28"/>
          <w:lang w:val="ru-RU"/>
        </w:rPr>
        <w:t xml:space="preserve">принятые </w:t>
      </w:r>
      <w:r w:rsidR="00C62860">
        <w:rPr>
          <w:rFonts w:ascii="Times New Roman" w:hAnsi="Times New Roman" w:cs="Times New Roman"/>
          <w:sz w:val="28"/>
          <w:szCs w:val="28"/>
          <w:lang w:val="ru-RU"/>
        </w:rPr>
        <w:t>Коллегиальным органом</w:t>
      </w:r>
      <w:r>
        <w:rPr>
          <w:rFonts w:ascii="Times New Roman" w:hAnsi="Times New Roman" w:cs="Times New Roman"/>
          <w:sz w:val="28"/>
          <w:szCs w:val="28"/>
          <w:lang w:val="ru-RU"/>
        </w:rPr>
        <w:t xml:space="preserve"> решения (протоколы</w:t>
      </w:r>
      <w:r w:rsidR="00491257">
        <w:rPr>
          <w:rFonts w:ascii="Times New Roman" w:hAnsi="Times New Roman" w:cs="Times New Roman"/>
          <w:sz w:val="28"/>
          <w:szCs w:val="28"/>
          <w:lang w:val="ru-RU"/>
        </w:rPr>
        <w:t xml:space="preserve"> заседаний</w:t>
      </w:r>
      <w:r>
        <w:rPr>
          <w:rFonts w:ascii="Times New Roman" w:hAnsi="Times New Roman" w:cs="Times New Roman"/>
          <w:sz w:val="28"/>
          <w:szCs w:val="28"/>
          <w:lang w:val="ru-RU"/>
        </w:rPr>
        <w:t>)</w:t>
      </w:r>
      <w:r w:rsidRPr="00033742">
        <w:rPr>
          <w:rFonts w:ascii="Times New Roman" w:hAnsi="Times New Roman" w:cs="Times New Roman"/>
          <w:sz w:val="28"/>
          <w:szCs w:val="28"/>
          <w:lang w:val="ru-RU"/>
        </w:rPr>
        <w:t>:</w:t>
      </w:r>
      <w:r w:rsidR="007D4D4B">
        <w:rPr>
          <w:rFonts w:ascii="Times New Roman" w:hAnsi="Times New Roman" w:cs="Times New Roman"/>
          <w:sz w:val="28"/>
          <w:szCs w:val="28"/>
          <w:lang w:val="ru-RU"/>
        </w:rPr>
        <w:t xml:space="preserve"> </w:t>
      </w:r>
      <w:hyperlink r:id="rId20" w:history="1">
        <w:r w:rsidRPr="00114CD1">
          <w:rPr>
            <w:rStyle w:val="a9"/>
            <w:rFonts w:ascii="Times New Roman" w:hAnsi="Times New Roman" w:cs="Times New Roman"/>
            <w:i/>
            <w:sz w:val="28"/>
            <w:szCs w:val="28"/>
            <w:lang w:val="ru-RU"/>
          </w:rPr>
          <w:t>http://economy.alania.gov.ru/pages/822</w:t>
        </w:r>
      </w:hyperlink>
      <w:r w:rsidRPr="00F6535A">
        <w:rPr>
          <w:rFonts w:ascii="Times New Roman" w:hAnsi="Times New Roman" w:cs="Times New Roman"/>
          <w:sz w:val="28"/>
          <w:szCs w:val="28"/>
          <w:lang w:val="ru-RU"/>
        </w:rPr>
        <w:t xml:space="preserve">. </w:t>
      </w:r>
    </w:p>
    <w:p w:rsidR="003E375A" w:rsidRPr="00776CB8" w:rsidRDefault="003E375A" w:rsidP="003E375A">
      <w:pPr>
        <w:spacing w:after="0" w:line="240" w:lineRule="auto"/>
        <w:ind w:firstLine="709"/>
        <w:jc w:val="right"/>
        <w:rPr>
          <w:rFonts w:ascii="Times New Roman" w:hAnsi="Times New Roman" w:cs="Times New Roman"/>
          <w:sz w:val="24"/>
          <w:szCs w:val="24"/>
          <w:lang w:val="ru-RU"/>
        </w:rPr>
      </w:pPr>
      <w:r w:rsidRPr="00776CB8">
        <w:rPr>
          <w:rFonts w:ascii="Times New Roman" w:hAnsi="Times New Roman" w:cs="Times New Roman"/>
          <w:sz w:val="24"/>
          <w:szCs w:val="24"/>
          <w:lang w:val="ru-RU"/>
        </w:rPr>
        <w:t xml:space="preserve">Таблица </w:t>
      </w:r>
      <w:r w:rsidR="008A6856" w:rsidRPr="00776CB8">
        <w:rPr>
          <w:rFonts w:ascii="Times New Roman" w:hAnsi="Times New Roman" w:cs="Times New Roman"/>
          <w:sz w:val="24"/>
          <w:szCs w:val="24"/>
          <w:lang w:val="ru-RU"/>
        </w:rPr>
        <w:t>2</w:t>
      </w:r>
    </w:p>
    <w:p w:rsidR="003E375A" w:rsidRPr="009A7A03" w:rsidRDefault="003E375A" w:rsidP="003E375A">
      <w:pPr>
        <w:spacing w:after="0" w:line="240" w:lineRule="auto"/>
        <w:ind w:firstLine="709"/>
        <w:jc w:val="center"/>
        <w:rPr>
          <w:rFonts w:ascii="Times New Roman" w:hAnsi="Times New Roman" w:cs="Times New Roman"/>
          <w:b/>
          <w:sz w:val="28"/>
          <w:szCs w:val="28"/>
          <w:lang w:val="ru-RU"/>
        </w:rPr>
      </w:pPr>
      <w:r w:rsidRPr="009A7A03">
        <w:rPr>
          <w:rFonts w:ascii="Times New Roman" w:hAnsi="Times New Roman" w:cs="Times New Roman"/>
          <w:b/>
          <w:sz w:val="28"/>
          <w:szCs w:val="28"/>
          <w:lang w:val="ru-RU"/>
        </w:rPr>
        <w:t xml:space="preserve">Соотношение состава </w:t>
      </w:r>
      <w:r w:rsidR="00C62860" w:rsidRPr="009A7A03">
        <w:rPr>
          <w:rFonts w:ascii="Times New Roman" w:hAnsi="Times New Roman" w:cs="Times New Roman"/>
          <w:b/>
          <w:sz w:val="28"/>
          <w:szCs w:val="28"/>
          <w:lang w:val="ru-RU"/>
        </w:rPr>
        <w:t>К</w:t>
      </w:r>
      <w:r w:rsidRPr="009A7A03">
        <w:rPr>
          <w:rFonts w:ascii="Times New Roman" w:hAnsi="Times New Roman" w:cs="Times New Roman"/>
          <w:b/>
          <w:sz w:val="28"/>
          <w:szCs w:val="28"/>
          <w:lang w:val="ru-RU"/>
        </w:rPr>
        <w:t>оллегиального органа</w:t>
      </w:r>
    </w:p>
    <w:p w:rsidR="003E375A" w:rsidRPr="009A7A03" w:rsidRDefault="003E375A" w:rsidP="003E375A">
      <w:pPr>
        <w:spacing w:after="0" w:line="240" w:lineRule="auto"/>
        <w:ind w:firstLine="709"/>
        <w:jc w:val="center"/>
        <w:rPr>
          <w:rFonts w:ascii="Times New Roman" w:hAnsi="Times New Roman" w:cs="Times New Roman"/>
          <w:b/>
          <w:sz w:val="28"/>
          <w:szCs w:val="28"/>
          <w:lang w:val="ru-RU"/>
        </w:rPr>
      </w:pPr>
      <w:r w:rsidRPr="009A7A03">
        <w:rPr>
          <w:rFonts w:ascii="Times New Roman" w:hAnsi="Times New Roman" w:cs="Times New Roman"/>
          <w:b/>
          <w:sz w:val="28"/>
          <w:szCs w:val="28"/>
          <w:lang w:val="ru-RU"/>
        </w:rPr>
        <w:t xml:space="preserve"> с пунктом 12 Стандарта развития конкуренции</w:t>
      </w:r>
    </w:p>
    <w:tbl>
      <w:tblPr>
        <w:tblStyle w:val="29"/>
        <w:tblW w:w="9375"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8"/>
        <w:gridCol w:w="3969"/>
        <w:gridCol w:w="4838"/>
      </w:tblGrid>
      <w:tr w:rsidR="003E375A" w:rsidRPr="00680A42"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а)</w:t>
            </w:r>
          </w:p>
        </w:tc>
        <w:tc>
          <w:tcPr>
            <w:tcW w:w="3969" w:type="dxa"/>
          </w:tcPr>
          <w:p w:rsidR="003E375A" w:rsidRPr="00573D12" w:rsidRDefault="003E375A" w:rsidP="003E375A">
            <w:pPr>
              <w:rPr>
                <w:rFonts w:ascii="Times New Roman" w:hAnsi="Times New Roman" w:cs="Times New Roman"/>
                <w:sz w:val="21"/>
                <w:szCs w:val="21"/>
              </w:rPr>
            </w:pPr>
            <w:r w:rsidRPr="00573D12">
              <w:rPr>
                <w:rFonts w:ascii="Times New Roman" w:hAnsi="Times New Roman" w:cs="Times New Roman"/>
                <w:sz w:val="21"/>
                <w:szCs w:val="21"/>
              </w:rPr>
              <w:t>Руководители или заместители руководителей Уполномоченного органа, а также иных органов исполнительной власти субъекта Р</w:t>
            </w:r>
            <w:r w:rsidR="007022A7">
              <w:rPr>
                <w:rFonts w:ascii="Times New Roman" w:hAnsi="Times New Roman" w:cs="Times New Roman"/>
                <w:sz w:val="21"/>
                <w:szCs w:val="21"/>
              </w:rPr>
              <w:t xml:space="preserve">оссийской </w:t>
            </w:r>
            <w:r w:rsidRPr="00573D12">
              <w:rPr>
                <w:rFonts w:ascii="Times New Roman" w:hAnsi="Times New Roman" w:cs="Times New Roman"/>
                <w:sz w:val="21"/>
                <w:szCs w:val="21"/>
              </w:rPr>
              <w:t>Ф</w:t>
            </w:r>
            <w:r w:rsidR="007022A7">
              <w:rPr>
                <w:rFonts w:ascii="Times New Roman" w:hAnsi="Times New Roman" w:cs="Times New Roman"/>
                <w:sz w:val="21"/>
                <w:szCs w:val="21"/>
              </w:rPr>
              <w:t>едерации</w:t>
            </w:r>
            <w:r w:rsidRPr="00573D12">
              <w:rPr>
                <w:rFonts w:ascii="Times New Roman" w:hAnsi="Times New Roman" w:cs="Times New Roman"/>
                <w:sz w:val="21"/>
                <w:szCs w:val="21"/>
              </w:rPr>
              <w:t>, в функции которых входит реализация мероприятий по содействию развитию конкуренции</w:t>
            </w:r>
          </w:p>
        </w:tc>
        <w:tc>
          <w:tcPr>
            <w:tcW w:w="4838" w:type="dxa"/>
          </w:tcPr>
          <w:p w:rsidR="009411E0" w:rsidRDefault="003E375A" w:rsidP="00107011">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Глава Республики Северная Осетия-Алания</w:t>
            </w:r>
            <w:r w:rsidR="00107011">
              <w:rPr>
                <w:rFonts w:ascii="Times New Roman" w:hAnsi="Times New Roman" w:cs="Times New Roman"/>
                <w:sz w:val="21"/>
                <w:szCs w:val="21"/>
              </w:rPr>
              <w:t>;</w:t>
            </w:r>
          </w:p>
          <w:p w:rsidR="00107011" w:rsidRDefault="00107011" w:rsidP="00107011">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107011">
              <w:rPr>
                <w:rFonts w:ascii="Times New Roman" w:hAnsi="Times New Roman" w:cs="Times New Roman"/>
                <w:sz w:val="21"/>
                <w:szCs w:val="21"/>
              </w:rPr>
              <w:t xml:space="preserve"> </w:t>
            </w:r>
            <w:r w:rsidRPr="00573D12">
              <w:rPr>
                <w:rFonts w:ascii="Times New Roman" w:hAnsi="Times New Roman" w:cs="Times New Roman"/>
                <w:sz w:val="21"/>
                <w:szCs w:val="21"/>
              </w:rPr>
              <w:t>Председатель Правительства Ре</w:t>
            </w:r>
            <w:r>
              <w:rPr>
                <w:rFonts w:ascii="Times New Roman" w:hAnsi="Times New Roman" w:cs="Times New Roman"/>
                <w:sz w:val="21"/>
                <w:szCs w:val="21"/>
              </w:rPr>
              <w:t>спублики Северная Осетия-Алания;</w:t>
            </w:r>
          </w:p>
          <w:p w:rsidR="00107011" w:rsidRPr="00573D12" w:rsidRDefault="00107011" w:rsidP="00107011">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Министр экономического развития Ре</w:t>
            </w:r>
            <w:r>
              <w:rPr>
                <w:rFonts w:ascii="Times New Roman" w:hAnsi="Times New Roman" w:cs="Times New Roman"/>
                <w:sz w:val="21"/>
                <w:szCs w:val="21"/>
              </w:rPr>
              <w:t>спублики Северная Осетия-Алания</w:t>
            </w:r>
          </w:p>
        </w:tc>
      </w:tr>
      <w:tr w:rsidR="003E375A" w:rsidRPr="00680A42"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б)</w:t>
            </w:r>
          </w:p>
        </w:tc>
        <w:tc>
          <w:tcPr>
            <w:tcW w:w="3969" w:type="dxa"/>
          </w:tcPr>
          <w:p w:rsidR="003E375A" w:rsidRPr="00573D12" w:rsidRDefault="00D9699E" w:rsidP="003E375A">
            <w:pPr>
              <w:rPr>
                <w:rFonts w:ascii="Times New Roman" w:hAnsi="Times New Roman" w:cs="Times New Roman"/>
                <w:sz w:val="21"/>
                <w:szCs w:val="21"/>
              </w:rPr>
            </w:pPr>
            <w:r>
              <w:rPr>
                <w:rFonts w:ascii="Times New Roman" w:hAnsi="Times New Roman" w:cs="Times New Roman"/>
                <w:sz w:val="21"/>
                <w:szCs w:val="21"/>
              </w:rPr>
              <w:t>П</w:t>
            </w:r>
            <w:r w:rsidR="003E375A" w:rsidRPr="00573D12">
              <w:rPr>
                <w:rFonts w:ascii="Times New Roman" w:hAnsi="Times New Roman" w:cs="Times New Roman"/>
                <w:sz w:val="21"/>
                <w:szCs w:val="21"/>
              </w:rPr>
              <w:t>редставители совета муниципальных образований, и/или иных объединений муниципальных образований, и/или органов местного самоуправления</w:t>
            </w:r>
          </w:p>
        </w:tc>
        <w:tc>
          <w:tcPr>
            <w:tcW w:w="4838" w:type="dxa"/>
          </w:tcPr>
          <w:p w:rsidR="003E375A" w:rsidRPr="00573D1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председатель Совета муниципальных образований Республики Северная Осетия-Алания, глава муниципального образования Кировский район Респуб</w:t>
            </w:r>
            <w:r w:rsidR="00107011">
              <w:rPr>
                <w:rFonts w:ascii="Times New Roman" w:hAnsi="Times New Roman" w:cs="Times New Roman"/>
                <w:sz w:val="21"/>
                <w:szCs w:val="21"/>
              </w:rPr>
              <w:t>лики Северная Осетия-Алания;</w:t>
            </w:r>
          </w:p>
          <w:p w:rsidR="009411E0" w:rsidRPr="00573D12" w:rsidRDefault="003E375A" w:rsidP="00107011">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депутат Парламента Республики Северная Осетия-Алания</w:t>
            </w:r>
          </w:p>
        </w:tc>
      </w:tr>
      <w:tr w:rsidR="003E375A" w:rsidRPr="00680A42"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в)</w:t>
            </w:r>
          </w:p>
        </w:tc>
        <w:tc>
          <w:tcPr>
            <w:tcW w:w="3969" w:type="dxa"/>
          </w:tcPr>
          <w:p w:rsidR="003E375A" w:rsidRPr="00573D12" w:rsidRDefault="00D9699E" w:rsidP="003E375A">
            <w:pPr>
              <w:rPr>
                <w:rFonts w:ascii="Times New Roman" w:hAnsi="Times New Roman" w:cs="Times New Roman"/>
                <w:sz w:val="21"/>
                <w:szCs w:val="21"/>
              </w:rPr>
            </w:pPr>
            <w:r>
              <w:rPr>
                <w:rFonts w:ascii="Times New Roman" w:hAnsi="Times New Roman" w:cs="Times New Roman"/>
                <w:sz w:val="21"/>
                <w:szCs w:val="21"/>
              </w:rPr>
              <w:t>П</w:t>
            </w:r>
            <w:r w:rsidR="003E375A" w:rsidRPr="00573D12">
              <w:rPr>
                <w:rFonts w:ascii="Times New Roman" w:hAnsi="Times New Roman" w:cs="Times New Roman"/>
                <w:sz w:val="21"/>
                <w:szCs w:val="21"/>
              </w:rPr>
              <w:t>редставители общественных организаций, действующих в интересах предпринимателей и потребителей товаров, работ и услуг</w:t>
            </w:r>
          </w:p>
        </w:tc>
        <w:tc>
          <w:tcPr>
            <w:tcW w:w="4838" w:type="dxa"/>
          </w:tcPr>
          <w:p w:rsidR="003E375A"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председатель Северо-Осетинского регионального отделения Общероссийской общественной организации малого и среднего предпринимательства «Опора России»;</w:t>
            </w:r>
          </w:p>
          <w:p w:rsidR="00367B0E" w:rsidRPr="00573D12" w:rsidRDefault="00367B0E"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367B0E">
              <w:rPr>
                <w:rFonts w:ascii="Times New Roman" w:hAnsi="Times New Roman" w:cs="Times New Roman"/>
                <w:sz w:val="21"/>
                <w:szCs w:val="21"/>
              </w:rPr>
              <w:t xml:space="preserve"> председатель Совета Северо-Осетинского регионального отделения Общероссийской общественной организации «Деловая Россия»</w:t>
            </w:r>
            <w:r w:rsidR="00107011">
              <w:rPr>
                <w:rFonts w:ascii="Times New Roman" w:hAnsi="Times New Roman" w:cs="Times New Roman"/>
                <w:sz w:val="21"/>
                <w:szCs w:val="21"/>
              </w:rPr>
              <w:t>;</w:t>
            </w:r>
          </w:p>
          <w:p w:rsidR="00A40D19" w:rsidRDefault="003E375A" w:rsidP="00B14B65">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президент Торгово-промышленной палаты Республики Северная Осетия-Алания</w:t>
            </w:r>
          </w:p>
          <w:p w:rsidR="003D3716" w:rsidRPr="00573D12" w:rsidRDefault="003D3716" w:rsidP="00B14B65">
            <w:pPr>
              <w:rPr>
                <w:rFonts w:ascii="Times New Roman" w:hAnsi="Times New Roman" w:cs="Times New Roman"/>
                <w:sz w:val="21"/>
                <w:szCs w:val="21"/>
              </w:rPr>
            </w:pPr>
          </w:p>
        </w:tc>
      </w:tr>
      <w:tr w:rsidR="003E375A" w:rsidRPr="00680A42"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г)</w:t>
            </w:r>
          </w:p>
        </w:tc>
        <w:tc>
          <w:tcPr>
            <w:tcW w:w="3969" w:type="dxa"/>
          </w:tcPr>
          <w:p w:rsidR="00A40D19" w:rsidRPr="00573D12" w:rsidRDefault="00D9699E" w:rsidP="00B14B65">
            <w:pPr>
              <w:rPr>
                <w:rFonts w:ascii="Times New Roman" w:hAnsi="Times New Roman" w:cs="Times New Roman"/>
                <w:sz w:val="21"/>
                <w:szCs w:val="21"/>
              </w:rPr>
            </w:pPr>
            <w:r>
              <w:rPr>
                <w:rFonts w:ascii="Times New Roman" w:hAnsi="Times New Roman" w:cs="Times New Roman"/>
                <w:sz w:val="21"/>
                <w:szCs w:val="21"/>
              </w:rPr>
              <w:t>П</w:t>
            </w:r>
            <w:r w:rsidR="003E375A" w:rsidRPr="00573D12">
              <w:rPr>
                <w:rFonts w:ascii="Times New Roman" w:hAnsi="Times New Roman" w:cs="Times New Roman"/>
                <w:sz w:val="21"/>
                <w:szCs w:val="21"/>
              </w:rPr>
              <w:t>редставители региональной комиссии по проведению административной реформы</w:t>
            </w:r>
          </w:p>
        </w:tc>
        <w:tc>
          <w:tcPr>
            <w:tcW w:w="4838" w:type="dxa"/>
          </w:tcPr>
          <w:p w:rsidR="003E375A" w:rsidRPr="00573D1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771F2F">
              <w:rPr>
                <w:rFonts w:ascii="Times New Roman" w:hAnsi="Times New Roman" w:cs="Times New Roman"/>
                <w:sz w:val="21"/>
                <w:szCs w:val="21"/>
              </w:rPr>
              <w:t xml:space="preserve"> председатель союза организаций «Федерация профсоюзов Республики Северная О</w:t>
            </w:r>
            <w:r>
              <w:rPr>
                <w:rFonts w:ascii="Times New Roman" w:hAnsi="Times New Roman" w:cs="Times New Roman"/>
                <w:sz w:val="21"/>
                <w:szCs w:val="21"/>
              </w:rPr>
              <w:t>сетия-Алания»</w:t>
            </w:r>
          </w:p>
        </w:tc>
      </w:tr>
      <w:tr w:rsidR="003E375A" w:rsidRPr="00680A42"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д)</w:t>
            </w:r>
          </w:p>
        </w:tc>
        <w:tc>
          <w:tcPr>
            <w:tcW w:w="3969" w:type="dxa"/>
          </w:tcPr>
          <w:p w:rsidR="00B441FB" w:rsidRPr="00573D12" w:rsidRDefault="003E375A" w:rsidP="001D113F">
            <w:pPr>
              <w:rPr>
                <w:rFonts w:ascii="Times New Roman" w:hAnsi="Times New Roman" w:cs="Times New Roman"/>
                <w:sz w:val="21"/>
                <w:szCs w:val="21"/>
              </w:rPr>
            </w:pPr>
            <w:r w:rsidRPr="00573D12">
              <w:rPr>
                <w:rFonts w:ascii="Times New Roman" w:hAnsi="Times New Roman" w:cs="Times New Roman"/>
                <w:sz w:val="21"/>
                <w:szCs w:val="21"/>
              </w:rPr>
              <w:t>Представители научных, исследовательских, проектных, аналитических организаций и технологических платформ, структурных подразделений федерального государственного бюджетного учреждения «Российская академия наук» в Республике Северная Осетия-Алания</w:t>
            </w:r>
          </w:p>
        </w:tc>
        <w:tc>
          <w:tcPr>
            <w:tcW w:w="4838" w:type="dxa"/>
          </w:tcPr>
          <w:p w:rsidR="003E375A" w:rsidRDefault="003E375A" w:rsidP="00107011">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w:t>
            </w:r>
            <w:r w:rsidR="00107011" w:rsidRPr="00107011">
              <w:rPr>
                <w:rFonts w:ascii="Times New Roman" w:hAnsi="Times New Roman" w:cs="Times New Roman"/>
                <w:sz w:val="21"/>
                <w:szCs w:val="21"/>
              </w:rPr>
              <w:t>генеральный директор акционерного общества «Научно-производственное объединение «Бином»</w:t>
            </w:r>
            <w:r w:rsidR="00107011">
              <w:rPr>
                <w:rFonts w:ascii="Times New Roman" w:hAnsi="Times New Roman" w:cs="Times New Roman"/>
                <w:sz w:val="21"/>
                <w:szCs w:val="21"/>
              </w:rPr>
              <w:t>;</w:t>
            </w:r>
          </w:p>
          <w:p w:rsidR="00107011" w:rsidRPr="00573D12" w:rsidRDefault="00107011" w:rsidP="00107011">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Pr>
                <w:rFonts w:ascii="Times New Roman" w:hAnsi="Times New Roman" w:cs="Times New Roman"/>
                <w:color w:val="92D050"/>
                <w:sz w:val="21"/>
                <w:szCs w:val="21"/>
              </w:rPr>
              <w:t xml:space="preserve"> </w:t>
            </w:r>
            <w:r w:rsidRPr="00107011">
              <w:rPr>
                <w:rFonts w:ascii="Times New Roman" w:hAnsi="Times New Roman" w:cs="Times New Roman"/>
                <w:sz w:val="21"/>
                <w:szCs w:val="21"/>
              </w:rPr>
              <w:t>проректор по качеству образования и методической работе Федерального государственного бюджетного образовательного учреждения высшего образования «Северо-Кавказский горно-металлургический институт (государственный технологический университет)»</w:t>
            </w:r>
          </w:p>
        </w:tc>
      </w:tr>
      <w:tr w:rsidR="003E375A" w:rsidRPr="00680A42"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е)</w:t>
            </w:r>
          </w:p>
        </w:tc>
        <w:tc>
          <w:tcPr>
            <w:tcW w:w="3969" w:type="dxa"/>
          </w:tcPr>
          <w:p w:rsidR="0010110B" w:rsidRPr="008E5F01" w:rsidRDefault="00D9699E" w:rsidP="00B14B65">
            <w:pPr>
              <w:rPr>
                <w:rFonts w:ascii="Times New Roman" w:hAnsi="Times New Roman" w:cs="Times New Roman"/>
                <w:sz w:val="21"/>
                <w:szCs w:val="21"/>
              </w:rPr>
            </w:pPr>
            <w:r>
              <w:rPr>
                <w:rFonts w:ascii="Times New Roman" w:hAnsi="Times New Roman" w:cs="Times New Roman"/>
                <w:sz w:val="21"/>
                <w:szCs w:val="21"/>
              </w:rPr>
              <w:t>П</w:t>
            </w:r>
            <w:r w:rsidR="003E375A" w:rsidRPr="00573D12">
              <w:rPr>
                <w:rFonts w:ascii="Times New Roman" w:hAnsi="Times New Roman" w:cs="Times New Roman"/>
                <w:sz w:val="21"/>
                <w:szCs w:val="21"/>
              </w:rPr>
              <w:t>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tc>
        <w:tc>
          <w:tcPr>
            <w:tcW w:w="4838" w:type="dxa"/>
          </w:tcPr>
          <w:p w:rsidR="003E375A" w:rsidRPr="00B16B7E"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B16B7E">
              <w:rPr>
                <w:rFonts w:ascii="Times New Roman" w:hAnsi="Times New Roman" w:cs="Times New Roman"/>
                <w:sz w:val="21"/>
                <w:szCs w:val="21"/>
              </w:rPr>
              <w:t xml:space="preserve"> председатель Северо-Осетинской региональной общественной организации по защите прав потребителей «Союз потребителей»;</w:t>
            </w:r>
          </w:p>
          <w:p w:rsidR="00B441FB" w:rsidRDefault="003E375A" w:rsidP="009A7A03">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1D3B2D">
              <w:rPr>
                <w:rFonts w:ascii="Times New Roman" w:hAnsi="Times New Roman" w:cs="Times New Roman"/>
                <w:sz w:val="21"/>
                <w:szCs w:val="21"/>
              </w:rPr>
              <w:t xml:space="preserve"> </w:t>
            </w:r>
            <w:r w:rsidR="00367B0E" w:rsidRPr="00367B0E">
              <w:rPr>
                <w:rFonts w:ascii="Times New Roman" w:hAnsi="Times New Roman" w:cs="Times New Roman"/>
                <w:sz w:val="21"/>
                <w:szCs w:val="21"/>
              </w:rPr>
              <w:t>председатель Северо-Осетинского регионального отделения Российского союза промышленников и предпринимателей</w:t>
            </w:r>
            <w:r w:rsidRPr="001D3B2D">
              <w:rPr>
                <w:rFonts w:ascii="Times New Roman" w:hAnsi="Times New Roman" w:cs="Times New Roman"/>
                <w:sz w:val="21"/>
                <w:szCs w:val="21"/>
              </w:rPr>
              <w:t>»</w:t>
            </w:r>
            <w:r w:rsidR="00107011">
              <w:rPr>
                <w:rFonts w:ascii="Times New Roman" w:hAnsi="Times New Roman" w:cs="Times New Roman"/>
                <w:sz w:val="21"/>
                <w:szCs w:val="21"/>
              </w:rPr>
              <w:t>;</w:t>
            </w:r>
          </w:p>
          <w:p w:rsidR="00107011" w:rsidRPr="00002D44" w:rsidRDefault="00107011" w:rsidP="009A7A03">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Pr>
                <w:rFonts w:ascii="Times New Roman" w:hAnsi="Times New Roman" w:cs="Times New Roman"/>
                <w:sz w:val="21"/>
                <w:szCs w:val="21"/>
              </w:rPr>
              <w:t xml:space="preserve"> п</w:t>
            </w:r>
            <w:r w:rsidRPr="00107011">
              <w:rPr>
                <w:rFonts w:ascii="Times New Roman" w:hAnsi="Times New Roman" w:cs="Times New Roman"/>
                <w:sz w:val="21"/>
                <w:szCs w:val="21"/>
              </w:rPr>
              <w:t>редседатель союза организаций «Федерация профсоюзов Республики Северная Осетия-Алания»</w:t>
            </w:r>
          </w:p>
        </w:tc>
      </w:tr>
      <w:tr w:rsidR="003E375A" w:rsidRPr="00680A42"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ж)</w:t>
            </w:r>
          </w:p>
        </w:tc>
        <w:tc>
          <w:tcPr>
            <w:tcW w:w="3969" w:type="dxa"/>
          </w:tcPr>
          <w:p w:rsidR="003E375A" w:rsidRPr="00573D12" w:rsidRDefault="00D9699E" w:rsidP="003E375A">
            <w:pPr>
              <w:rPr>
                <w:rFonts w:ascii="Times New Roman" w:hAnsi="Times New Roman" w:cs="Times New Roman"/>
                <w:sz w:val="21"/>
                <w:szCs w:val="21"/>
              </w:rPr>
            </w:pPr>
            <w:r>
              <w:rPr>
                <w:rFonts w:ascii="Times New Roman" w:hAnsi="Times New Roman" w:cs="Times New Roman"/>
                <w:sz w:val="21"/>
                <w:szCs w:val="21"/>
              </w:rPr>
              <w:t>П</w:t>
            </w:r>
            <w:r w:rsidR="003E375A" w:rsidRPr="00573D12">
              <w:rPr>
                <w:rFonts w:ascii="Times New Roman" w:hAnsi="Times New Roman" w:cs="Times New Roman"/>
                <w:sz w:val="21"/>
                <w:szCs w:val="21"/>
              </w:rPr>
              <w:t xml:space="preserve">редставители объединений сельскохозяйственных </w:t>
            </w:r>
            <w:r w:rsidR="003E375A" w:rsidRPr="00573D12">
              <w:rPr>
                <w:rFonts w:ascii="Times New Roman" w:hAnsi="Times New Roman" w:cs="Times New Roman"/>
                <w:sz w:val="21"/>
                <w:szCs w:val="21"/>
              </w:rPr>
              <w:lastRenderedPageBreak/>
              <w:t>товаропроизводителей, переработчиков сельскохозяйственных продукции, крестьянских (фермерских) хозяйств и сельскохозяйственный кооперативов</w:t>
            </w:r>
          </w:p>
        </w:tc>
        <w:tc>
          <w:tcPr>
            <w:tcW w:w="4838" w:type="dxa"/>
          </w:tcPr>
          <w:p w:rsidR="003E375A"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lastRenderedPageBreak/>
              <w:sym w:font="Wingdings" w:char="F0FE"/>
            </w:r>
            <w:r w:rsidRPr="001D3B2D">
              <w:rPr>
                <w:rFonts w:ascii="Times New Roman" w:hAnsi="Times New Roman" w:cs="Times New Roman"/>
                <w:sz w:val="21"/>
                <w:szCs w:val="21"/>
              </w:rPr>
              <w:t xml:space="preserve"> президент </w:t>
            </w:r>
            <w:r w:rsidR="00F03F49">
              <w:rPr>
                <w:rFonts w:ascii="Times New Roman" w:hAnsi="Times New Roman" w:cs="Times New Roman"/>
                <w:sz w:val="21"/>
                <w:szCs w:val="21"/>
              </w:rPr>
              <w:t>А</w:t>
            </w:r>
            <w:r w:rsidRPr="001D3B2D">
              <w:rPr>
                <w:rFonts w:ascii="Times New Roman" w:hAnsi="Times New Roman" w:cs="Times New Roman"/>
                <w:sz w:val="21"/>
                <w:szCs w:val="21"/>
              </w:rPr>
              <w:t xml:space="preserve">ссоциации крестьянских (фермерских) хозяйств и сельскохозяйственных </w:t>
            </w:r>
            <w:r w:rsidRPr="001D3B2D">
              <w:rPr>
                <w:rFonts w:ascii="Times New Roman" w:hAnsi="Times New Roman" w:cs="Times New Roman"/>
                <w:sz w:val="21"/>
                <w:szCs w:val="21"/>
              </w:rPr>
              <w:lastRenderedPageBreak/>
              <w:t>кооперативов Республики Северная Осетия-Алания</w:t>
            </w:r>
            <w:r>
              <w:rPr>
                <w:rFonts w:ascii="Times New Roman" w:hAnsi="Times New Roman" w:cs="Times New Roman"/>
                <w:sz w:val="21"/>
                <w:szCs w:val="21"/>
              </w:rPr>
              <w:t>;</w:t>
            </w:r>
          </w:p>
          <w:p w:rsidR="003E375A" w:rsidRPr="00573D1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00CE5B5F" w:rsidRPr="00CE5B5F">
              <w:rPr>
                <w:rFonts w:ascii="Times New Roman" w:hAnsi="Times New Roman" w:cs="Times New Roman"/>
                <w:sz w:val="21"/>
                <w:szCs w:val="21"/>
              </w:rPr>
              <w:t xml:space="preserve"> </w:t>
            </w:r>
            <w:r w:rsidRPr="00573D12">
              <w:rPr>
                <w:rFonts w:ascii="Times New Roman" w:hAnsi="Times New Roman" w:cs="Times New Roman"/>
                <w:sz w:val="21"/>
                <w:szCs w:val="21"/>
              </w:rPr>
              <w:t>генеральный директор общества с ограниченной ответственностью «Агропромышленный холдинг «Мастер-Прайм. Березка»;</w:t>
            </w:r>
          </w:p>
          <w:p w:rsidR="00F00F3A" w:rsidRPr="001D3B2D" w:rsidRDefault="003E375A" w:rsidP="00B14B65">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директор общества с ограниченной ответственнос</w:t>
            </w:r>
            <w:r>
              <w:rPr>
                <w:rFonts w:ascii="Times New Roman" w:hAnsi="Times New Roman" w:cs="Times New Roman"/>
                <w:sz w:val="21"/>
                <w:szCs w:val="21"/>
              </w:rPr>
              <w:t>тью «Агрофирма «Казбек»</w:t>
            </w:r>
          </w:p>
        </w:tc>
      </w:tr>
      <w:tr w:rsidR="003E375A" w:rsidRPr="00F8493F"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lastRenderedPageBreak/>
              <w:t>з)</w:t>
            </w:r>
          </w:p>
        </w:tc>
        <w:tc>
          <w:tcPr>
            <w:tcW w:w="3969" w:type="dxa"/>
          </w:tcPr>
          <w:p w:rsidR="00A40D19" w:rsidRDefault="00F00F3A" w:rsidP="00B14B65">
            <w:pPr>
              <w:rPr>
                <w:rFonts w:ascii="Times New Roman" w:hAnsi="Times New Roman" w:cs="Times New Roman"/>
                <w:sz w:val="21"/>
                <w:szCs w:val="21"/>
              </w:rPr>
            </w:pPr>
            <w:r>
              <w:rPr>
                <w:rFonts w:ascii="Times New Roman" w:hAnsi="Times New Roman" w:cs="Times New Roman"/>
                <w:sz w:val="21"/>
                <w:szCs w:val="21"/>
              </w:rPr>
              <w:t>П</w:t>
            </w:r>
            <w:r w:rsidR="003E375A" w:rsidRPr="00573D12">
              <w:rPr>
                <w:rFonts w:ascii="Times New Roman" w:hAnsi="Times New Roman" w:cs="Times New Roman"/>
                <w:sz w:val="21"/>
                <w:szCs w:val="21"/>
              </w:rPr>
              <w:t>редставители объединений, действующих в интересах сферы рыбного хозяйства (хозяйства водных биологических ресурсов, аквакультура, марикультура, товарное рыбоводство, промышленное рыболовство, рыбопереработки и др.)</w:t>
            </w:r>
          </w:p>
          <w:p w:rsidR="00B441FB" w:rsidRPr="00573D12" w:rsidRDefault="00B441FB" w:rsidP="00B14B65">
            <w:pPr>
              <w:rPr>
                <w:rFonts w:ascii="Times New Roman" w:hAnsi="Times New Roman" w:cs="Times New Roman"/>
                <w:sz w:val="21"/>
                <w:szCs w:val="21"/>
              </w:rPr>
            </w:pPr>
          </w:p>
        </w:tc>
        <w:tc>
          <w:tcPr>
            <w:tcW w:w="4838" w:type="dxa"/>
          </w:tcPr>
          <w:p w:rsidR="003E375A" w:rsidRPr="00573D12" w:rsidRDefault="003E375A" w:rsidP="003E375A">
            <w:pPr>
              <w:jc w:val="center"/>
              <w:rPr>
                <w:rFonts w:ascii="Times New Roman" w:hAnsi="Times New Roman" w:cs="Times New Roman"/>
                <w:sz w:val="21"/>
                <w:szCs w:val="21"/>
              </w:rPr>
            </w:pPr>
            <w:r>
              <w:rPr>
                <w:rFonts w:ascii="Times New Roman" w:hAnsi="Times New Roman" w:cs="Times New Roman"/>
                <w:sz w:val="21"/>
                <w:szCs w:val="21"/>
              </w:rPr>
              <w:t>н</w:t>
            </w:r>
            <w:r w:rsidRPr="00573D12">
              <w:rPr>
                <w:rFonts w:ascii="Times New Roman" w:hAnsi="Times New Roman" w:cs="Times New Roman"/>
                <w:sz w:val="21"/>
                <w:szCs w:val="21"/>
              </w:rPr>
              <w:t>ет</w:t>
            </w:r>
          </w:p>
        </w:tc>
      </w:tr>
      <w:tr w:rsidR="003E375A" w:rsidRPr="00F8493F"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и)</w:t>
            </w:r>
          </w:p>
        </w:tc>
        <w:tc>
          <w:tcPr>
            <w:tcW w:w="3969" w:type="dxa"/>
          </w:tcPr>
          <w:p w:rsidR="00A40D19" w:rsidRDefault="00F00F3A" w:rsidP="00B14B65">
            <w:pPr>
              <w:rPr>
                <w:rFonts w:ascii="Times New Roman" w:hAnsi="Times New Roman" w:cs="Times New Roman"/>
                <w:sz w:val="21"/>
                <w:szCs w:val="21"/>
              </w:rPr>
            </w:pPr>
            <w:r>
              <w:rPr>
                <w:rFonts w:ascii="Times New Roman" w:hAnsi="Times New Roman" w:cs="Times New Roman"/>
                <w:sz w:val="21"/>
                <w:szCs w:val="21"/>
              </w:rPr>
              <w:t>П</w:t>
            </w:r>
            <w:r w:rsidR="003E375A" w:rsidRPr="00573D12">
              <w:rPr>
                <w:rFonts w:ascii="Times New Roman" w:hAnsi="Times New Roman" w:cs="Times New Roman"/>
                <w:sz w:val="21"/>
                <w:szCs w:val="21"/>
              </w:rPr>
              <w:t>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p w:rsidR="00B441FB" w:rsidRPr="00573D12" w:rsidRDefault="00B441FB" w:rsidP="00B14B65">
            <w:pPr>
              <w:rPr>
                <w:rFonts w:ascii="Times New Roman" w:hAnsi="Times New Roman" w:cs="Times New Roman"/>
                <w:sz w:val="21"/>
                <w:szCs w:val="21"/>
              </w:rPr>
            </w:pPr>
          </w:p>
        </w:tc>
        <w:tc>
          <w:tcPr>
            <w:tcW w:w="4838" w:type="dxa"/>
          </w:tcPr>
          <w:p w:rsidR="003E375A" w:rsidRPr="00573D1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w:t>
            </w:r>
            <w:r w:rsidR="00367B0E" w:rsidRPr="00367B0E">
              <w:rPr>
                <w:rFonts w:ascii="Times New Roman" w:hAnsi="Times New Roman" w:cs="Times New Roman"/>
                <w:sz w:val="21"/>
                <w:szCs w:val="21"/>
              </w:rPr>
              <w:t>проректор по качеству образования и методической работе Федерального государственного бюджетного образовательного учреждения высшего образования «Северо-Кавказский горно-металлургический институт (государственный технологический университет)»</w:t>
            </w:r>
            <w:r w:rsidRPr="00367B0E">
              <w:rPr>
                <w:rFonts w:ascii="Times New Roman" w:hAnsi="Times New Roman" w:cs="Times New Roman"/>
                <w:sz w:val="21"/>
                <w:szCs w:val="21"/>
              </w:rPr>
              <w:t>;</w:t>
            </w:r>
          </w:p>
          <w:p w:rsidR="003E375A" w:rsidRPr="00573D12" w:rsidRDefault="003E375A" w:rsidP="00DB00F7">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w:t>
            </w:r>
            <w:r w:rsidRPr="00367B0E">
              <w:rPr>
                <w:rFonts w:ascii="Times New Roman" w:hAnsi="Times New Roman" w:cs="Times New Roman"/>
                <w:bCs/>
                <w:sz w:val="21"/>
                <w:szCs w:val="21"/>
              </w:rPr>
              <w:t xml:space="preserve">заведующий кафедрой «Финансы и кредит» </w:t>
            </w:r>
            <w:r w:rsidR="002F6CB4" w:rsidRPr="00367B0E">
              <w:rPr>
                <w:rFonts w:ascii="Times New Roman" w:hAnsi="Times New Roman" w:cs="Times New Roman"/>
                <w:bCs/>
                <w:sz w:val="21"/>
                <w:szCs w:val="21"/>
              </w:rPr>
              <w:t xml:space="preserve">                </w:t>
            </w:r>
            <w:r w:rsidR="00DB00F7" w:rsidRPr="00367B0E">
              <w:rPr>
                <w:rFonts w:ascii="Times New Roman" w:hAnsi="Times New Roman" w:cs="Times New Roman"/>
                <w:bCs/>
                <w:sz w:val="21"/>
                <w:szCs w:val="21"/>
              </w:rPr>
              <w:t xml:space="preserve">ФГБОУ ВО </w:t>
            </w:r>
            <w:r w:rsidR="002F6CB4" w:rsidRPr="00367B0E">
              <w:rPr>
                <w:rFonts w:ascii="Times New Roman" w:hAnsi="Times New Roman" w:cs="Times New Roman"/>
                <w:bCs/>
                <w:sz w:val="21"/>
                <w:szCs w:val="21"/>
              </w:rPr>
              <w:t>«</w:t>
            </w:r>
            <w:r w:rsidRPr="00367B0E">
              <w:rPr>
                <w:rFonts w:ascii="Times New Roman" w:hAnsi="Times New Roman" w:cs="Times New Roman"/>
                <w:bCs/>
                <w:sz w:val="21"/>
                <w:szCs w:val="21"/>
              </w:rPr>
              <w:t>Северо-Осетинск</w:t>
            </w:r>
            <w:r w:rsidR="00DB00F7" w:rsidRPr="00367B0E">
              <w:rPr>
                <w:rFonts w:ascii="Times New Roman" w:hAnsi="Times New Roman" w:cs="Times New Roman"/>
                <w:bCs/>
                <w:sz w:val="21"/>
                <w:szCs w:val="21"/>
              </w:rPr>
              <w:t>ий</w:t>
            </w:r>
            <w:r w:rsidRPr="00367B0E">
              <w:rPr>
                <w:rFonts w:ascii="Times New Roman" w:hAnsi="Times New Roman" w:cs="Times New Roman"/>
                <w:bCs/>
                <w:sz w:val="21"/>
                <w:szCs w:val="21"/>
              </w:rPr>
              <w:t xml:space="preserve"> государственн</w:t>
            </w:r>
            <w:r w:rsidR="00DB00F7" w:rsidRPr="00367B0E">
              <w:rPr>
                <w:rFonts w:ascii="Times New Roman" w:hAnsi="Times New Roman" w:cs="Times New Roman"/>
                <w:bCs/>
                <w:sz w:val="21"/>
                <w:szCs w:val="21"/>
              </w:rPr>
              <w:t>ый</w:t>
            </w:r>
            <w:r w:rsidRPr="00367B0E">
              <w:rPr>
                <w:rFonts w:ascii="Times New Roman" w:hAnsi="Times New Roman" w:cs="Times New Roman"/>
                <w:bCs/>
                <w:sz w:val="21"/>
                <w:szCs w:val="21"/>
              </w:rPr>
              <w:t xml:space="preserve"> университет</w:t>
            </w:r>
            <w:r w:rsidR="00DB00F7" w:rsidRPr="00367B0E">
              <w:rPr>
                <w:rFonts w:ascii="Times New Roman" w:hAnsi="Times New Roman" w:cs="Times New Roman"/>
                <w:bCs/>
                <w:sz w:val="21"/>
                <w:szCs w:val="21"/>
              </w:rPr>
              <w:t xml:space="preserve"> им. К.Л. Хетагурова</w:t>
            </w:r>
            <w:r w:rsidR="002F6CB4" w:rsidRPr="00367B0E">
              <w:rPr>
                <w:rFonts w:ascii="Times New Roman" w:hAnsi="Times New Roman" w:cs="Times New Roman"/>
                <w:bCs/>
                <w:sz w:val="21"/>
                <w:szCs w:val="21"/>
              </w:rPr>
              <w:t>»</w:t>
            </w:r>
          </w:p>
        </w:tc>
      </w:tr>
      <w:tr w:rsidR="003E375A" w:rsidRPr="00F8493F"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к)</w:t>
            </w:r>
          </w:p>
        </w:tc>
        <w:tc>
          <w:tcPr>
            <w:tcW w:w="3969" w:type="dxa"/>
          </w:tcPr>
          <w:p w:rsidR="00B441FB" w:rsidRPr="00573D12" w:rsidRDefault="00F00F3A" w:rsidP="001D113F">
            <w:pPr>
              <w:rPr>
                <w:rFonts w:ascii="Times New Roman" w:hAnsi="Times New Roman" w:cs="Times New Roman"/>
                <w:sz w:val="21"/>
                <w:szCs w:val="21"/>
              </w:rPr>
            </w:pPr>
            <w:r>
              <w:rPr>
                <w:rFonts w:ascii="Times New Roman" w:hAnsi="Times New Roman" w:cs="Times New Roman"/>
                <w:sz w:val="21"/>
                <w:szCs w:val="21"/>
              </w:rPr>
              <w:t>П</w:t>
            </w:r>
            <w:r w:rsidR="003E375A" w:rsidRPr="00573D12">
              <w:rPr>
                <w:rFonts w:ascii="Times New Roman" w:hAnsi="Times New Roman" w:cs="Times New Roman"/>
                <w:sz w:val="21"/>
                <w:szCs w:val="21"/>
              </w:rPr>
              <w:t>редставители организаций, сфера деятельности которых связана с объединением профессиональных (независимых) директоров</w:t>
            </w:r>
          </w:p>
        </w:tc>
        <w:tc>
          <w:tcPr>
            <w:tcW w:w="4838" w:type="dxa"/>
          </w:tcPr>
          <w:p w:rsidR="003E375A" w:rsidRPr="00573D12" w:rsidRDefault="003E375A" w:rsidP="003E375A">
            <w:pPr>
              <w:jc w:val="center"/>
              <w:rPr>
                <w:rFonts w:ascii="Times New Roman" w:hAnsi="Times New Roman" w:cs="Times New Roman"/>
                <w:sz w:val="21"/>
                <w:szCs w:val="21"/>
              </w:rPr>
            </w:pPr>
            <w:r>
              <w:rPr>
                <w:rFonts w:ascii="Times New Roman" w:hAnsi="Times New Roman" w:cs="Times New Roman"/>
                <w:sz w:val="21"/>
                <w:szCs w:val="21"/>
              </w:rPr>
              <w:t>н</w:t>
            </w:r>
            <w:r w:rsidRPr="00573D12">
              <w:rPr>
                <w:rFonts w:ascii="Times New Roman" w:hAnsi="Times New Roman" w:cs="Times New Roman"/>
                <w:sz w:val="21"/>
                <w:szCs w:val="21"/>
              </w:rPr>
              <w:t>ет</w:t>
            </w:r>
          </w:p>
        </w:tc>
      </w:tr>
      <w:tr w:rsidR="003E375A" w:rsidRPr="00680A42" w:rsidTr="000E6420">
        <w:tc>
          <w:tcPr>
            <w:tcW w:w="568" w:type="dxa"/>
          </w:tcPr>
          <w:p w:rsidR="003E375A" w:rsidRPr="00573D12" w:rsidRDefault="003E375A" w:rsidP="003E375A">
            <w:pPr>
              <w:jc w:val="right"/>
              <w:rPr>
                <w:rFonts w:ascii="Times New Roman" w:hAnsi="Times New Roman" w:cs="Times New Roman"/>
                <w:sz w:val="21"/>
                <w:szCs w:val="21"/>
              </w:rPr>
            </w:pPr>
            <w:r w:rsidRPr="00573D12">
              <w:rPr>
                <w:rFonts w:ascii="Times New Roman" w:hAnsi="Times New Roman" w:cs="Times New Roman"/>
                <w:sz w:val="21"/>
                <w:szCs w:val="21"/>
              </w:rPr>
              <w:t>л)</w:t>
            </w:r>
          </w:p>
        </w:tc>
        <w:tc>
          <w:tcPr>
            <w:tcW w:w="3969" w:type="dxa"/>
          </w:tcPr>
          <w:p w:rsidR="00A40D19" w:rsidRDefault="00F00F3A" w:rsidP="00B14B65">
            <w:pPr>
              <w:rPr>
                <w:rFonts w:ascii="Times New Roman" w:hAnsi="Times New Roman" w:cs="Times New Roman"/>
                <w:sz w:val="21"/>
                <w:szCs w:val="21"/>
              </w:rPr>
            </w:pPr>
            <w:r>
              <w:rPr>
                <w:rFonts w:ascii="Times New Roman" w:hAnsi="Times New Roman" w:cs="Times New Roman"/>
                <w:sz w:val="21"/>
                <w:szCs w:val="21"/>
              </w:rPr>
              <w:t>Э</w:t>
            </w:r>
            <w:r w:rsidR="003E375A" w:rsidRPr="00573D12">
              <w:rPr>
                <w:rFonts w:ascii="Times New Roman" w:hAnsi="Times New Roman" w:cs="Times New Roman"/>
                <w:sz w:val="21"/>
                <w:szCs w:val="21"/>
              </w:rPr>
              <w:t>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p w:rsidR="003D3716" w:rsidRPr="00573D12" w:rsidRDefault="003D3716" w:rsidP="00B14B65">
            <w:pPr>
              <w:rPr>
                <w:rFonts w:ascii="Times New Roman" w:hAnsi="Times New Roman" w:cs="Times New Roman"/>
                <w:sz w:val="21"/>
                <w:szCs w:val="21"/>
              </w:rPr>
            </w:pPr>
          </w:p>
        </w:tc>
        <w:tc>
          <w:tcPr>
            <w:tcW w:w="4838" w:type="dxa"/>
          </w:tcPr>
          <w:p w:rsidR="003E375A"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генеральный директор открытого акционерного общества «Кавдоломит»;</w:t>
            </w:r>
          </w:p>
          <w:p w:rsidR="00367B0E" w:rsidRPr="00573D12" w:rsidRDefault="00367B0E"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367B0E">
              <w:rPr>
                <w:rFonts w:ascii="Times New Roman" w:hAnsi="Times New Roman" w:cs="Times New Roman"/>
                <w:sz w:val="21"/>
                <w:szCs w:val="21"/>
              </w:rPr>
              <w:t xml:space="preserve"> генеральный директор акционерного общества «Научно-производственное объединение «Бином»</w:t>
            </w:r>
            <w:r w:rsidR="00CE5B5F">
              <w:rPr>
                <w:rFonts w:ascii="Times New Roman" w:hAnsi="Times New Roman" w:cs="Times New Roman"/>
                <w:sz w:val="21"/>
                <w:szCs w:val="21"/>
              </w:rPr>
              <w:t>;</w:t>
            </w:r>
          </w:p>
          <w:p w:rsidR="003E375A" w:rsidRPr="00573D1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генеральный директор открытого акционерного общества «Моздокская передвижная механизированная колонна-3»;</w:t>
            </w:r>
          </w:p>
          <w:p w:rsidR="003E375A" w:rsidRPr="00573D1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директор открытого акционерного общества «Радуга»;</w:t>
            </w:r>
          </w:p>
          <w:p w:rsidR="003E375A" w:rsidRPr="00573D1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573D12">
              <w:rPr>
                <w:rFonts w:ascii="Times New Roman" w:hAnsi="Times New Roman" w:cs="Times New Roman"/>
                <w:sz w:val="21"/>
                <w:szCs w:val="21"/>
              </w:rPr>
              <w:t xml:space="preserve"> генеральный директор открытого акционерного общества «Победит»</w:t>
            </w:r>
          </w:p>
        </w:tc>
      </w:tr>
      <w:tr w:rsidR="003E375A" w:rsidRPr="00680A42" w:rsidTr="000E6420">
        <w:tc>
          <w:tcPr>
            <w:tcW w:w="568" w:type="dxa"/>
          </w:tcPr>
          <w:p w:rsidR="003E375A" w:rsidRPr="00C23082" w:rsidRDefault="003E375A" w:rsidP="003E375A">
            <w:pPr>
              <w:jc w:val="right"/>
              <w:rPr>
                <w:rFonts w:ascii="Times New Roman" w:hAnsi="Times New Roman" w:cs="Times New Roman"/>
                <w:sz w:val="21"/>
                <w:szCs w:val="21"/>
              </w:rPr>
            </w:pPr>
            <w:r w:rsidRPr="00C23082">
              <w:rPr>
                <w:rFonts w:ascii="Times New Roman" w:hAnsi="Times New Roman" w:cs="Times New Roman"/>
                <w:sz w:val="21"/>
                <w:szCs w:val="21"/>
              </w:rPr>
              <w:t>м)</w:t>
            </w:r>
          </w:p>
        </w:tc>
        <w:tc>
          <w:tcPr>
            <w:tcW w:w="3969" w:type="dxa"/>
          </w:tcPr>
          <w:p w:rsidR="003E375A" w:rsidRPr="00C23082" w:rsidRDefault="00F00F3A" w:rsidP="00DB00F7">
            <w:pPr>
              <w:rPr>
                <w:rFonts w:ascii="Times New Roman" w:hAnsi="Times New Roman" w:cs="Times New Roman"/>
                <w:sz w:val="21"/>
                <w:szCs w:val="21"/>
              </w:rPr>
            </w:pPr>
            <w:r>
              <w:rPr>
                <w:rFonts w:ascii="Times New Roman" w:hAnsi="Times New Roman" w:cs="Times New Roman"/>
                <w:sz w:val="21"/>
                <w:szCs w:val="21"/>
              </w:rPr>
              <w:t>П</w:t>
            </w:r>
            <w:r w:rsidR="003E375A" w:rsidRPr="00C23082">
              <w:rPr>
                <w:rFonts w:ascii="Times New Roman" w:hAnsi="Times New Roman" w:cs="Times New Roman"/>
                <w:sz w:val="21"/>
                <w:szCs w:val="21"/>
              </w:rPr>
              <w:t xml:space="preserve">редставители </w:t>
            </w:r>
            <w:r w:rsidR="00DB00F7">
              <w:rPr>
                <w:rFonts w:ascii="Times New Roman" w:hAnsi="Times New Roman" w:cs="Times New Roman"/>
                <w:sz w:val="21"/>
                <w:szCs w:val="21"/>
              </w:rPr>
              <w:t>О</w:t>
            </w:r>
            <w:r w:rsidR="003E375A" w:rsidRPr="00C23082">
              <w:rPr>
                <w:rFonts w:ascii="Times New Roman" w:hAnsi="Times New Roman" w:cs="Times New Roman"/>
                <w:sz w:val="21"/>
                <w:szCs w:val="21"/>
              </w:rPr>
              <w:t>бщественной палаты Республик</w:t>
            </w:r>
            <w:r w:rsidR="00DB00F7">
              <w:rPr>
                <w:rFonts w:ascii="Times New Roman" w:hAnsi="Times New Roman" w:cs="Times New Roman"/>
                <w:sz w:val="21"/>
                <w:szCs w:val="21"/>
              </w:rPr>
              <w:t>и</w:t>
            </w:r>
            <w:r w:rsidR="003E375A" w:rsidRPr="00C23082">
              <w:rPr>
                <w:rFonts w:ascii="Times New Roman" w:hAnsi="Times New Roman" w:cs="Times New Roman"/>
                <w:sz w:val="21"/>
                <w:szCs w:val="21"/>
              </w:rPr>
              <w:t xml:space="preserve"> Северная Осетия-Алания</w:t>
            </w:r>
          </w:p>
        </w:tc>
        <w:tc>
          <w:tcPr>
            <w:tcW w:w="4838" w:type="dxa"/>
          </w:tcPr>
          <w:p w:rsidR="00B441FB" w:rsidRPr="00C23082" w:rsidRDefault="003E375A" w:rsidP="001D113F">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C23082">
              <w:rPr>
                <w:rFonts w:ascii="Times New Roman" w:hAnsi="Times New Roman" w:cs="Times New Roman"/>
                <w:sz w:val="21"/>
                <w:szCs w:val="21"/>
              </w:rPr>
              <w:t xml:space="preserve"> заместитель председателя</w:t>
            </w:r>
            <w:r w:rsidRPr="00C23082">
              <w:rPr>
                <w:rFonts w:cs="Times New Roman"/>
                <w:sz w:val="21"/>
                <w:szCs w:val="21"/>
              </w:rPr>
              <w:t xml:space="preserve"> </w:t>
            </w:r>
            <w:r w:rsidRPr="00C23082">
              <w:rPr>
                <w:rFonts w:ascii="Times New Roman" w:hAnsi="Times New Roman" w:cs="Times New Roman"/>
                <w:sz w:val="21"/>
                <w:szCs w:val="21"/>
              </w:rPr>
              <w:t xml:space="preserve">Общественной палаты Республики Северная Осетия-Алания; </w:t>
            </w:r>
            <w:r w:rsidR="001B68A5">
              <w:rPr>
                <w:rFonts w:ascii="Times New Roman" w:hAnsi="Times New Roman" w:cs="Times New Roman"/>
                <w:sz w:val="21"/>
                <w:szCs w:val="21"/>
              </w:rPr>
              <w:t>п</w:t>
            </w:r>
            <w:r w:rsidRPr="00C23082">
              <w:rPr>
                <w:rFonts w:ascii="Times New Roman" w:hAnsi="Times New Roman" w:cs="Times New Roman"/>
                <w:sz w:val="21"/>
                <w:szCs w:val="21"/>
              </w:rPr>
              <w:t xml:space="preserve">редседатель </w:t>
            </w:r>
            <w:r w:rsidR="00B41E9A">
              <w:rPr>
                <w:rFonts w:ascii="Times New Roman" w:hAnsi="Times New Roman" w:cs="Times New Roman"/>
                <w:sz w:val="21"/>
                <w:szCs w:val="21"/>
              </w:rPr>
              <w:t>Р</w:t>
            </w:r>
            <w:r w:rsidRPr="00C23082">
              <w:rPr>
                <w:rFonts w:ascii="Times New Roman" w:hAnsi="Times New Roman" w:cs="Times New Roman"/>
                <w:sz w:val="21"/>
                <w:szCs w:val="21"/>
              </w:rPr>
              <w:t>еспубликанского отделения Российского союза промышленников и предпринимателей</w:t>
            </w:r>
          </w:p>
        </w:tc>
      </w:tr>
      <w:tr w:rsidR="003E375A" w:rsidRPr="00680A42" w:rsidTr="000E6420">
        <w:tc>
          <w:tcPr>
            <w:tcW w:w="9375" w:type="dxa"/>
            <w:gridSpan w:val="3"/>
          </w:tcPr>
          <w:p w:rsidR="00A40D19" w:rsidRPr="00C23082" w:rsidRDefault="003E375A" w:rsidP="004C7197">
            <w:pPr>
              <w:rPr>
                <w:rFonts w:ascii="Times New Roman" w:hAnsi="Times New Roman" w:cs="Times New Roman"/>
                <w:sz w:val="21"/>
                <w:szCs w:val="21"/>
              </w:rPr>
            </w:pPr>
            <w:r w:rsidRPr="00C23082">
              <w:rPr>
                <w:rFonts w:ascii="Times New Roman" w:hAnsi="Times New Roman" w:cs="Times New Roman"/>
                <w:sz w:val="21"/>
                <w:szCs w:val="21"/>
              </w:rPr>
              <w:t xml:space="preserve">Целесообразно </w:t>
            </w:r>
            <w:r w:rsidR="00D9699E">
              <w:rPr>
                <w:rFonts w:ascii="Times New Roman" w:hAnsi="Times New Roman" w:cs="Times New Roman"/>
                <w:sz w:val="21"/>
                <w:szCs w:val="21"/>
              </w:rPr>
              <w:t xml:space="preserve">было </w:t>
            </w:r>
            <w:r w:rsidRPr="00C23082">
              <w:rPr>
                <w:rFonts w:ascii="Times New Roman" w:hAnsi="Times New Roman" w:cs="Times New Roman"/>
                <w:sz w:val="21"/>
                <w:szCs w:val="21"/>
              </w:rPr>
              <w:t>включение в соответствии со Стандартом развития конкуренции:</w:t>
            </w:r>
          </w:p>
        </w:tc>
      </w:tr>
      <w:tr w:rsidR="003E375A" w:rsidRPr="00680A42" w:rsidTr="000E6420">
        <w:tc>
          <w:tcPr>
            <w:tcW w:w="568" w:type="dxa"/>
          </w:tcPr>
          <w:p w:rsidR="003E375A" w:rsidRPr="00C23082" w:rsidRDefault="003E375A" w:rsidP="003E375A">
            <w:pPr>
              <w:jc w:val="right"/>
              <w:rPr>
                <w:rFonts w:ascii="Times New Roman" w:hAnsi="Times New Roman" w:cs="Times New Roman"/>
                <w:sz w:val="21"/>
                <w:szCs w:val="21"/>
              </w:rPr>
            </w:pPr>
            <w:r w:rsidRPr="00C23082">
              <w:rPr>
                <w:rFonts w:ascii="Times New Roman" w:hAnsi="Times New Roman" w:cs="Times New Roman"/>
                <w:sz w:val="21"/>
                <w:szCs w:val="21"/>
              </w:rPr>
              <w:t>а)</w:t>
            </w:r>
          </w:p>
        </w:tc>
        <w:tc>
          <w:tcPr>
            <w:tcW w:w="3969" w:type="dxa"/>
          </w:tcPr>
          <w:p w:rsidR="00B441FB" w:rsidRPr="00C23082" w:rsidRDefault="00F00F3A" w:rsidP="001D113F">
            <w:pPr>
              <w:rPr>
                <w:rFonts w:ascii="Times New Roman" w:hAnsi="Times New Roman" w:cs="Times New Roman"/>
                <w:sz w:val="21"/>
                <w:szCs w:val="21"/>
              </w:rPr>
            </w:pPr>
            <w:r>
              <w:rPr>
                <w:rFonts w:ascii="Times New Roman" w:hAnsi="Times New Roman" w:cs="Times New Roman"/>
                <w:sz w:val="21"/>
                <w:szCs w:val="21"/>
              </w:rPr>
              <w:t>П</w:t>
            </w:r>
            <w:r w:rsidR="003E375A" w:rsidRPr="00C23082">
              <w:rPr>
                <w:rFonts w:ascii="Times New Roman" w:hAnsi="Times New Roman" w:cs="Times New Roman"/>
                <w:sz w:val="21"/>
                <w:szCs w:val="21"/>
              </w:rPr>
              <w:t>редставителей территориальных органов федеральных органов исполнительной власти</w:t>
            </w:r>
          </w:p>
        </w:tc>
        <w:tc>
          <w:tcPr>
            <w:tcW w:w="4838" w:type="dxa"/>
          </w:tcPr>
          <w:p w:rsidR="003E375A" w:rsidRPr="003579A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3579A2">
              <w:rPr>
                <w:rFonts w:ascii="Times New Roman" w:hAnsi="Times New Roman" w:cs="Times New Roman"/>
                <w:sz w:val="21"/>
                <w:szCs w:val="21"/>
              </w:rPr>
              <w:t xml:space="preserve"> </w:t>
            </w:r>
            <w:r w:rsidR="009A7A03">
              <w:rPr>
                <w:rFonts w:ascii="Times New Roman" w:hAnsi="Times New Roman" w:cs="Times New Roman"/>
                <w:sz w:val="21"/>
                <w:szCs w:val="21"/>
              </w:rPr>
              <w:t>временно исполняющий обязанности руководителя</w:t>
            </w:r>
            <w:r w:rsidRPr="003579A2">
              <w:rPr>
                <w:rFonts w:ascii="Times New Roman" w:hAnsi="Times New Roman" w:cs="Times New Roman"/>
                <w:sz w:val="21"/>
                <w:szCs w:val="21"/>
              </w:rPr>
              <w:t xml:space="preserve"> Управления Федеральной антимонопольной службы по Республике Северная Осетия-Алания</w:t>
            </w:r>
          </w:p>
        </w:tc>
      </w:tr>
      <w:tr w:rsidR="003E375A" w:rsidRPr="00680A42" w:rsidTr="000E6420">
        <w:tc>
          <w:tcPr>
            <w:tcW w:w="568" w:type="dxa"/>
          </w:tcPr>
          <w:p w:rsidR="003E375A" w:rsidRPr="00C23082" w:rsidRDefault="003E375A" w:rsidP="003E375A">
            <w:pPr>
              <w:jc w:val="right"/>
              <w:rPr>
                <w:rFonts w:ascii="Times New Roman" w:hAnsi="Times New Roman" w:cs="Times New Roman"/>
                <w:sz w:val="21"/>
                <w:szCs w:val="21"/>
              </w:rPr>
            </w:pPr>
            <w:r w:rsidRPr="00C23082">
              <w:rPr>
                <w:rFonts w:ascii="Times New Roman" w:hAnsi="Times New Roman" w:cs="Times New Roman"/>
                <w:sz w:val="21"/>
                <w:szCs w:val="21"/>
              </w:rPr>
              <w:t>б)</w:t>
            </w:r>
          </w:p>
        </w:tc>
        <w:tc>
          <w:tcPr>
            <w:tcW w:w="3969" w:type="dxa"/>
          </w:tcPr>
          <w:p w:rsidR="00B441FB" w:rsidRPr="00C23082" w:rsidRDefault="003E375A" w:rsidP="001D113F">
            <w:pPr>
              <w:rPr>
                <w:rFonts w:ascii="Times New Roman" w:hAnsi="Times New Roman" w:cs="Times New Roman"/>
                <w:sz w:val="21"/>
                <w:szCs w:val="21"/>
              </w:rPr>
            </w:pPr>
            <w:r w:rsidRPr="00C23082">
              <w:rPr>
                <w:rFonts w:ascii="Times New Roman" w:hAnsi="Times New Roman" w:cs="Times New Roman"/>
                <w:sz w:val="21"/>
                <w:szCs w:val="21"/>
              </w:rPr>
              <w:t>Уполномоченного по защите прав предпринимателей в Республике Северная Осетия-Алания</w:t>
            </w:r>
          </w:p>
        </w:tc>
        <w:tc>
          <w:tcPr>
            <w:tcW w:w="4838" w:type="dxa"/>
          </w:tcPr>
          <w:p w:rsidR="003E375A" w:rsidRPr="003579A2" w:rsidRDefault="003E375A" w:rsidP="003E375A">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3579A2">
              <w:rPr>
                <w:rFonts w:ascii="Times New Roman" w:hAnsi="Times New Roman" w:cs="Times New Roman"/>
                <w:sz w:val="21"/>
                <w:szCs w:val="21"/>
              </w:rPr>
              <w:t xml:space="preserve"> Уполномоченный по защите прав предпринимателей в Республике Северная Осетия-Алания</w:t>
            </w:r>
          </w:p>
        </w:tc>
      </w:tr>
      <w:tr w:rsidR="003E375A" w:rsidRPr="00F8493F" w:rsidTr="000E6420">
        <w:tc>
          <w:tcPr>
            <w:tcW w:w="568" w:type="dxa"/>
          </w:tcPr>
          <w:p w:rsidR="003E375A" w:rsidRPr="0020099D" w:rsidRDefault="003E375A" w:rsidP="003E375A">
            <w:pPr>
              <w:jc w:val="right"/>
              <w:rPr>
                <w:rFonts w:ascii="Times New Roman" w:hAnsi="Times New Roman" w:cs="Times New Roman"/>
                <w:sz w:val="21"/>
                <w:szCs w:val="21"/>
              </w:rPr>
            </w:pPr>
            <w:r w:rsidRPr="0020099D">
              <w:rPr>
                <w:rFonts w:ascii="Times New Roman" w:hAnsi="Times New Roman" w:cs="Times New Roman"/>
                <w:sz w:val="21"/>
                <w:szCs w:val="21"/>
              </w:rPr>
              <w:lastRenderedPageBreak/>
              <w:t>в)</w:t>
            </w:r>
          </w:p>
        </w:tc>
        <w:tc>
          <w:tcPr>
            <w:tcW w:w="3969" w:type="dxa"/>
          </w:tcPr>
          <w:p w:rsidR="00B441FB" w:rsidRPr="0020099D" w:rsidRDefault="003E375A" w:rsidP="001D113F">
            <w:pPr>
              <w:rPr>
                <w:rFonts w:ascii="Times New Roman" w:hAnsi="Times New Roman" w:cs="Times New Roman"/>
                <w:sz w:val="21"/>
                <w:szCs w:val="21"/>
              </w:rPr>
            </w:pPr>
            <w:r w:rsidRPr="0020099D">
              <w:rPr>
                <w:rFonts w:ascii="Times New Roman" w:hAnsi="Times New Roman" w:cs="Times New Roman"/>
                <w:sz w:val="21"/>
                <w:szCs w:val="21"/>
              </w:rPr>
              <w:t>Уполномоченного по правам человека в Ре</w:t>
            </w:r>
            <w:r w:rsidR="0039342C">
              <w:rPr>
                <w:rFonts w:ascii="Times New Roman" w:hAnsi="Times New Roman" w:cs="Times New Roman"/>
                <w:sz w:val="21"/>
                <w:szCs w:val="21"/>
              </w:rPr>
              <w:t>спублике Северная Осетия-Алания</w:t>
            </w:r>
          </w:p>
        </w:tc>
        <w:tc>
          <w:tcPr>
            <w:tcW w:w="4838" w:type="dxa"/>
          </w:tcPr>
          <w:p w:rsidR="003E375A" w:rsidRPr="0020099D" w:rsidRDefault="008751B1" w:rsidP="003E375A">
            <w:pPr>
              <w:jc w:val="center"/>
              <w:rPr>
                <w:rFonts w:ascii="Times New Roman" w:hAnsi="Times New Roman" w:cs="Times New Roman"/>
                <w:sz w:val="21"/>
                <w:szCs w:val="21"/>
              </w:rPr>
            </w:pPr>
            <w:r>
              <w:rPr>
                <w:rFonts w:ascii="Times New Roman" w:hAnsi="Times New Roman" w:cs="Times New Roman"/>
                <w:sz w:val="21"/>
                <w:szCs w:val="21"/>
              </w:rPr>
              <w:t>н</w:t>
            </w:r>
            <w:r w:rsidR="003E375A">
              <w:rPr>
                <w:rFonts w:ascii="Times New Roman" w:hAnsi="Times New Roman" w:cs="Times New Roman"/>
                <w:sz w:val="21"/>
                <w:szCs w:val="21"/>
              </w:rPr>
              <w:t>е включен</w:t>
            </w:r>
          </w:p>
        </w:tc>
      </w:tr>
      <w:tr w:rsidR="003E375A" w:rsidRPr="00680A42" w:rsidTr="000E6420">
        <w:tc>
          <w:tcPr>
            <w:tcW w:w="568" w:type="dxa"/>
          </w:tcPr>
          <w:p w:rsidR="003E375A" w:rsidRPr="00C23082" w:rsidRDefault="003E375A" w:rsidP="003E375A">
            <w:pPr>
              <w:jc w:val="right"/>
              <w:rPr>
                <w:rFonts w:ascii="Times New Roman" w:hAnsi="Times New Roman" w:cs="Times New Roman"/>
                <w:sz w:val="21"/>
                <w:szCs w:val="21"/>
              </w:rPr>
            </w:pPr>
            <w:r w:rsidRPr="00C23082">
              <w:rPr>
                <w:rFonts w:ascii="Times New Roman" w:hAnsi="Times New Roman" w:cs="Times New Roman"/>
                <w:sz w:val="21"/>
                <w:szCs w:val="21"/>
              </w:rPr>
              <w:t>г)</w:t>
            </w:r>
          </w:p>
        </w:tc>
        <w:tc>
          <w:tcPr>
            <w:tcW w:w="3969" w:type="dxa"/>
          </w:tcPr>
          <w:p w:rsidR="003E375A" w:rsidRPr="00C23082" w:rsidRDefault="00F03F49" w:rsidP="003E375A">
            <w:pPr>
              <w:rPr>
                <w:rFonts w:ascii="Times New Roman" w:hAnsi="Times New Roman" w:cs="Times New Roman"/>
                <w:sz w:val="21"/>
                <w:szCs w:val="21"/>
              </w:rPr>
            </w:pPr>
            <w:r>
              <w:rPr>
                <w:rFonts w:ascii="Times New Roman" w:hAnsi="Times New Roman" w:cs="Times New Roman"/>
                <w:sz w:val="21"/>
                <w:szCs w:val="21"/>
              </w:rPr>
              <w:t>п</w:t>
            </w:r>
            <w:r w:rsidR="003E375A" w:rsidRPr="00C23082">
              <w:rPr>
                <w:rFonts w:ascii="Times New Roman" w:hAnsi="Times New Roman" w:cs="Times New Roman"/>
                <w:sz w:val="21"/>
                <w:szCs w:val="21"/>
              </w:rPr>
              <w:t>редставителей территориальных учреждений Центрального банка Российской Федерации</w:t>
            </w:r>
          </w:p>
        </w:tc>
        <w:tc>
          <w:tcPr>
            <w:tcW w:w="4838" w:type="dxa"/>
          </w:tcPr>
          <w:p w:rsidR="00B441FB" w:rsidRPr="008E5F01" w:rsidRDefault="003E375A" w:rsidP="000E6420">
            <w:pPr>
              <w:rPr>
                <w:rFonts w:ascii="Times New Roman" w:hAnsi="Times New Roman" w:cs="Times New Roman"/>
                <w:sz w:val="21"/>
                <w:szCs w:val="21"/>
              </w:rPr>
            </w:pPr>
            <w:r w:rsidRPr="00573D12">
              <w:rPr>
                <w:rFonts w:ascii="Times New Roman" w:hAnsi="Times New Roman" w:cs="Times New Roman"/>
                <w:color w:val="92D050"/>
                <w:sz w:val="21"/>
                <w:szCs w:val="21"/>
              </w:rPr>
              <w:sym w:font="Wingdings" w:char="F0FE"/>
            </w:r>
            <w:r w:rsidRPr="003579A2">
              <w:rPr>
                <w:rFonts w:ascii="Times New Roman" w:hAnsi="Times New Roman" w:cs="Times New Roman"/>
                <w:sz w:val="21"/>
                <w:szCs w:val="21"/>
              </w:rPr>
              <w:t xml:space="preserve"> управляющий Отделением - Национальным банком по Республике Северная Осетия-Алания Южного главного управления Центрального банка Российской Федерации</w:t>
            </w:r>
          </w:p>
        </w:tc>
      </w:tr>
    </w:tbl>
    <w:p w:rsidR="000E6420" w:rsidRPr="000E6420" w:rsidRDefault="000E6420" w:rsidP="000A004E">
      <w:pPr>
        <w:spacing w:after="0" w:line="240" w:lineRule="auto"/>
        <w:ind w:firstLine="709"/>
        <w:rPr>
          <w:rFonts w:ascii="Times New Roman" w:hAnsi="Times New Roman" w:cs="Times New Roman"/>
          <w:bCs/>
          <w:lang w:val="ru-RU"/>
        </w:rPr>
      </w:pPr>
    </w:p>
    <w:p w:rsidR="000A004E" w:rsidRDefault="005E6B61" w:rsidP="000A004E">
      <w:pPr>
        <w:spacing w:after="0" w:line="240" w:lineRule="auto"/>
        <w:ind w:firstLine="709"/>
        <w:rPr>
          <w:rFonts w:ascii="Times New Roman" w:hAnsi="Times New Roman" w:cs="Times New Roman"/>
          <w:b/>
          <w:bCs/>
          <w:i/>
          <w:sz w:val="28"/>
          <w:szCs w:val="28"/>
          <w:lang w:val="ru-RU"/>
        </w:rPr>
      </w:pPr>
      <w:r w:rsidRPr="00684E2F">
        <w:rPr>
          <w:rFonts w:ascii="Times New Roman" w:hAnsi="Times New Roman" w:cs="Times New Roman"/>
          <w:b/>
          <w:bCs/>
          <w:i/>
          <w:sz w:val="28"/>
          <w:szCs w:val="28"/>
          <w:lang w:val="ru-RU"/>
        </w:rPr>
        <w:t xml:space="preserve">2.3. Результаты ежегодного мониторинга состояния и </w:t>
      </w:r>
      <w:r w:rsidR="000A004E" w:rsidRPr="00684E2F">
        <w:rPr>
          <w:rFonts w:ascii="Times New Roman" w:hAnsi="Times New Roman" w:cs="Times New Roman"/>
          <w:b/>
          <w:bCs/>
          <w:i/>
          <w:sz w:val="28"/>
          <w:szCs w:val="28"/>
          <w:lang w:val="ru-RU"/>
        </w:rPr>
        <w:t>развития конкуренции на товарн</w:t>
      </w:r>
      <w:r w:rsidRPr="00684E2F">
        <w:rPr>
          <w:rFonts w:ascii="Times New Roman" w:hAnsi="Times New Roman" w:cs="Times New Roman"/>
          <w:b/>
          <w:bCs/>
          <w:i/>
          <w:sz w:val="28"/>
          <w:szCs w:val="28"/>
          <w:lang w:val="ru-RU"/>
        </w:rPr>
        <w:t xml:space="preserve">ых рынках </w:t>
      </w:r>
      <w:r w:rsidR="00B95517" w:rsidRPr="00684E2F">
        <w:rPr>
          <w:rFonts w:ascii="Times New Roman" w:hAnsi="Times New Roman" w:cs="Times New Roman"/>
          <w:b/>
          <w:bCs/>
          <w:i/>
          <w:sz w:val="28"/>
          <w:szCs w:val="28"/>
          <w:lang w:val="ru-RU"/>
        </w:rPr>
        <w:t>Республики Северная Осетия-Алания</w:t>
      </w:r>
    </w:p>
    <w:p w:rsidR="00453C74" w:rsidRPr="00453C74" w:rsidRDefault="00453C74" w:rsidP="000A004E">
      <w:pPr>
        <w:spacing w:after="0" w:line="240" w:lineRule="auto"/>
        <w:ind w:firstLine="709"/>
        <w:rPr>
          <w:rFonts w:ascii="Times New Roman" w:hAnsi="Times New Roman" w:cs="Times New Roman"/>
          <w:bCs/>
          <w:lang w:val="ru-RU"/>
        </w:rPr>
      </w:pPr>
    </w:p>
    <w:p w:rsidR="000A004E" w:rsidRPr="00236745" w:rsidRDefault="00030C40" w:rsidP="000A004E">
      <w:pPr>
        <w:spacing w:after="0" w:line="240" w:lineRule="auto"/>
        <w:ind w:firstLine="709"/>
        <w:rPr>
          <w:rFonts w:ascii="Times New Roman" w:hAnsi="Times New Roman" w:cs="Times New Roman"/>
          <w:b/>
          <w:bCs/>
          <w:i/>
          <w:sz w:val="28"/>
          <w:szCs w:val="28"/>
          <w:lang w:val="ru-RU"/>
        </w:rPr>
      </w:pPr>
      <w:r w:rsidRPr="00236745">
        <w:rPr>
          <w:rFonts w:ascii="Times New Roman" w:hAnsi="Times New Roman" w:cs="Times New Roman"/>
          <w:b/>
          <w:bCs/>
          <w:i/>
          <w:sz w:val="28"/>
          <w:szCs w:val="28"/>
          <w:lang w:val="ru-RU"/>
        </w:rPr>
        <w:t xml:space="preserve">2.3.1. Результаты анализа ситуации на товарных рынках </w:t>
      </w:r>
      <w:r w:rsidR="000A004E" w:rsidRPr="00236745">
        <w:rPr>
          <w:rFonts w:ascii="Times New Roman" w:hAnsi="Times New Roman" w:cs="Times New Roman"/>
          <w:b/>
          <w:bCs/>
          <w:i/>
          <w:sz w:val="28"/>
          <w:szCs w:val="28"/>
          <w:lang w:val="ru-RU"/>
        </w:rPr>
        <w:t xml:space="preserve">для </w:t>
      </w:r>
      <w:r w:rsidRPr="00236745">
        <w:rPr>
          <w:rFonts w:ascii="Times New Roman" w:hAnsi="Times New Roman" w:cs="Times New Roman"/>
          <w:b/>
          <w:bCs/>
          <w:i/>
          <w:sz w:val="28"/>
          <w:szCs w:val="28"/>
          <w:lang w:val="ru-RU"/>
        </w:rPr>
        <w:t xml:space="preserve">содействия развитию конкуренции в </w:t>
      </w:r>
      <w:r w:rsidR="00B95517" w:rsidRPr="00236745">
        <w:rPr>
          <w:rFonts w:ascii="Times New Roman" w:hAnsi="Times New Roman" w:cs="Times New Roman"/>
          <w:b/>
          <w:bCs/>
          <w:i/>
          <w:sz w:val="28"/>
          <w:szCs w:val="28"/>
          <w:lang w:val="ru-RU"/>
        </w:rPr>
        <w:t>Республике Северная Осетия-Алания</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В рамках внедрения Стандарта развития конкуренции в Республике Северная Осетия-Алания Министерством экономического развития республики совместно с республиканскими органами исполнительной власти и органами местного самоуправления муниципальных образований республики в апреле-августе 2021 года организовано исследование состояния конкурентной среды на рынках товаров и услуг путем проведения анкетирования среди 2 групп респондентов: потребителей и предпринимателей.</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 xml:space="preserve">Анкеты актуализированы в соответствии с новой редакцией Стандарта развития конкуренции и размещены по ссылкам: </w:t>
      </w:r>
    </w:p>
    <w:p w:rsidR="009E2AEA" w:rsidRPr="009E2AEA" w:rsidRDefault="00680A42" w:rsidP="009E2AEA">
      <w:pPr>
        <w:spacing w:after="0" w:line="240" w:lineRule="auto"/>
        <w:ind w:firstLine="709"/>
        <w:rPr>
          <w:rFonts w:ascii="Times New Roman" w:hAnsi="Times New Roman" w:cs="Times New Roman"/>
          <w:sz w:val="28"/>
          <w:szCs w:val="28"/>
          <w:lang w:val="ru-RU"/>
        </w:rPr>
      </w:pPr>
      <w:hyperlink r:id="rId21" w:history="1">
        <w:r w:rsidR="009E2AEA" w:rsidRPr="009E2AEA">
          <w:rPr>
            <w:rFonts w:ascii="Times New Roman" w:hAnsi="Times New Roman" w:cs="Times New Roman"/>
            <w:i/>
            <w:color w:val="0000FF" w:themeColor="hyperlink"/>
            <w:sz w:val="28"/>
            <w:szCs w:val="28"/>
            <w:u w:val="single"/>
            <w:lang w:val="ru-RU"/>
          </w:rPr>
          <w:t>http://economy.alania.gov.ru/activity/development/customerspoll</w:t>
        </w:r>
      </w:hyperlink>
      <w:r w:rsidR="009E2AEA" w:rsidRPr="009E2AEA">
        <w:rPr>
          <w:rFonts w:ascii="Times New Roman" w:hAnsi="Times New Roman" w:cs="Times New Roman"/>
          <w:sz w:val="28"/>
          <w:szCs w:val="28"/>
          <w:lang w:val="ru-RU"/>
        </w:rPr>
        <w:t>;</w:t>
      </w:r>
    </w:p>
    <w:p w:rsidR="009E2AEA" w:rsidRPr="009E2AEA" w:rsidRDefault="00680A42" w:rsidP="009E2AEA">
      <w:pPr>
        <w:spacing w:after="0" w:line="240" w:lineRule="auto"/>
        <w:ind w:firstLine="709"/>
        <w:rPr>
          <w:rFonts w:ascii="Times New Roman" w:hAnsi="Times New Roman" w:cs="Times New Roman"/>
          <w:sz w:val="28"/>
          <w:szCs w:val="28"/>
          <w:lang w:val="ru-RU"/>
        </w:rPr>
      </w:pPr>
      <w:hyperlink r:id="rId22" w:history="1">
        <w:r w:rsidR="009E2AEA" w:rsidRPr="009E2AEA">
          <w:rPr>
            <w:rFonts w:ascii="Times New Roman" w:hAnsi="Times New Roman" w:cs="Times New Roman"/>
            <w:i/>
            <w:color w:val="0000FF" w:themeColor="hyperlink"/>
            <w:sz w:val="28"/>
            <w:szCs w:val="28"/>
            <w:u w:val="single"/>
            <w:lang w:val="ru-RU"/>
          </w:rPr>
          <w:t>http://economy.alania.gov.ru/activity/development/bizpoll</w:t>
        </w:r>
      </w:hyperlink>
      <w:r w:rsidR="009E2AEA" w:rsidRPr="009E2AEA">
        <w:rPr>
          <w:rFonts w:ascii="Times New Roman" w:hAnsi="Times New Roman" w:cs="Times New Roman"/>
          <w:sz w:val="28"/>
          <w:szCs w:val="28"/>
          <w:lang w:val="ru-RU"/>
        </w:rPr>
        <w:t xml:space="preserve">. </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Опрос включил в себя мониторинг:</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наличия (отсутствия) административных барьеров и оценки состояния конкуренции субъектами предпринимательской деятельности;</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удовлетворенности потребителей качеством товаров, работ, услуг на товарных рынках Республики Северная Осетия-Алания и состоянием ценовой конкуренции;</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удовлетворенности субъектов предпринимательской деятельности и потребителей товаров, работ, услуг качеством (в том числе уровнем доступности, понятности и удобства получения) официальной информации о состоянии конкуренции на товарных рынках Республики Северная Осетия-Алания и деятельности по содействию развитию конкуренции, размещаемой уполномоченным органом и муниципальными образованиями;</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деятельности субъектов естественных монополий на территории Республики Северная Осетия-Алания;</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деятельности хозяйствующих субъектов, доля участия Республики Северная Осетия-Алания или муниципального образования в которых составляет 50 и более процентов;</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удовлетворенности населения деятельностью в сфере финансовых услуг, осуществляемой на территории Республики Северная Осетия-Алания;</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доступности для населения финансовых услуг, оказываемых на территории Республики Северная Осетия-Алания;</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lastRenderedPageBreak/>
        <w:t>цен (с учетом динамики)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логистических возможностей Республики Северная Осетия-Алания.</w:t>
      </w:r>
    </w:p>
    <w:p w:rsidR="009E2AEA" w:rsidRPr="009E2AEA"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Информация о результатах проведенного опроса размещена                               на официальном сайте Министерства:</w:t>
      </w:r>
    </w:p>
    <w:p w:rsidR="009E2AEA" w:rsidRPr="009E2AEA" w:rsidRDefault="00680A42" w:rsidP="009E2AEA">
      <w:pPr>
        <w:spacing w:after="0" w:line="240" w:lineRule="auto"/>
        <w:ind w:firstLine="709"/>
        <w:rPr>
          <w:rFonts w:ascii="Times New Roman" w:hAnsi="Times New Roman" w:cs="Times New Roman"/>
          <w:sz w:val="28"/>
          <w:szCs w:val="28"/>
          <w:lang w:val="ru-RU"/>
        </w:rPr>
      </w:pPr>
      <w:hyperlink r:id="rId23" w:history="1">
        <w:r w:rsidR="009E2AEA" w:rsidRPr="009E2AEA">
          <w:rPr>
            <w:rFonts w:ascii="Times New Roman" w:hAnsi="Times New Roman" w:cs="Times New Roman"/>
            <w:i/>
            <w:color w:val="0000FF" w:themeColor="hyperlink"/>
            <w:sz w:val="28"/>
            <w:szCs w:val="28"/>
            <w:u w:val="single"/>
            <w:lang w:val="ru-RU"/>
          </w:rPr>
          <w:t>http://economy.alania.gov.ru/activity/development/monitoring</w:t>
        </w:r>
      </w:hyperlink>
      <w:r w:rsidR="009E2AEA" w:rsidRPr="009E2AEA">
        <w:rPr>
          <w:rFonts w:ascii="Times New Roman" w:hAnsi="Times New Roman" w:cs="Times New Roman"/>
          <w:sz w:val="28"/>
          <w:szCs w:val="28"/>
          <w:lang w:val="ru-RU"/>
        </w:rPr>
        <w:t>.</w:t>
      </w:r>
    </w:p>
    <w:p w:rsidR="00236745" w:rsidRPr="00121926" w:rsidRDefault="009E2AEA" w:rsidP="009E2AEA">
      <w:pPr>
        <w:spacing w:after="0" w:line="240" w:lineRule="auto"/>
        <w:ind w:firstLine="709"/>
        <w:rPr>
          <w:rFonts w:ascii="Times New Roman" w:hAnsi="Times New Roman" w:cs="Times New Roman"/>
          <w:sz w:val="28"/>
          <w:szCs w:val="28"/>
          <w:lang w:val="ru-RU"/>
        </w:rPr>
      </w:pPr>
      <w:r w:rsidRPr="009E2AEA">
        <w:rPr>
          <w:rFonts w:ascii="Times New Roman" w:hAnsi="Times New Roman" w:cs="Times New Roman"/>
          <w:sz w:val="28"/>
          <w:szCs w:val="28"/>
          <w:lang w:val="ru-RU"/>
        </w:rPr>
        <w:t>В отчетном 2021 году при поддержке органов исполнительной власти республики и органов местного самоуправления в анкетировании приняли участие 1</w:t>
      </w:r>
      <w:r>
        <w:rPr>
          <w:rFonts w:ascii="Times New Roman" w:hAnsi="Times New Roman" w:cs="Times New Roman"/>
          <w:sz w:val="28"/>
          <w:szCs w:val="28"/>
          <w:lang w:val="ru-RU"/>
        </w:rPr>
        <w:t> </w:t>
      </w:r>
      <w:r w:rsidRPr="009E2AEA">
        <w:rPr>
          <w:rFonts w:ascii="Times New Roman" w:hAnsi="Times New Roman" w:cs="Times New Roman"/>
          <w:sz w:val="28"/>
          <w:szCs w:val="28"/>
          <w:lang w:val="ru-RU"/>
        </w:rPr>
        <w:t>513 потребител</w:t>
      </w:r>
      <w:r>
        <w:rPr>
          <w:rFonts w:ascii="Times New Roman" w:hAnsi="Times New Roman" w:cs="Times New Roman"/>
          <w:sz w:val="28"/>
          <w:szCs w:val="28"/>
          <w:lang w:val="ru-RU"/>
        </w:rPr>
        <w:t>ей</w:t>
      </w:r>
      <w:r w:rsidRPr="009E2AEA">
        <w:rPr>
          <w:rFonts w:ascii="Times New Roman" w:hAnsi="Times New Roman" w:cs="Times New Roman"/>
          <w:sz w:val="28"/>
          <w:szCs w:val="28"/>
          <w:lang w:val="ru-RU"/>
        </w:rPr>
        <w:t xml:space="preserve"> (население) и 1</w:t>
      </w:r>
      <w:r>
        <w:rPr>
          <w:rFonts w:ascii="Times New Roman" w:hAnsi="Times New Roman" w:cs="Times New Roman"/>
          <w:sz w:val="28"/>
          <w:szCs w:val="28"/>
          <w:lang w:val="ru-RU"/>
        </w:rPr>
        <w:t> </w:t>
      </w:r>
      <w:r w:rsidRPr="009E2AEA">
        <w:rPr>
          <w:rFonts w:ascii="Times New Roman" w:hAnsi="Times New Roman" w:cs="Times New Roman"/>
          <w:sz w:val="28"/>
          <w:szCs w:val="28"/>
          <w:lang w:val="ru-RU"/>
        </w:rPr>
        <w:t xml:space="preserve">028 субъектов предпринимательской деятельности по каждому товарному рынку (в 2020 году: 961 респондент среди населения, 495 </w:t>
      </w:r>
      <w:r w:rsidR="007022A7">
        <w:rPr>
          <w:rFonts w:ascii="Times New Roman" w:hAnsi="Times New Roman" w:cs="Times New Roman"/>
          <w:sz w:val="28"/>
          <w:szCs w:val="28"/>
          <w:lang w:val="ru-RU"/>
        </w:rPr>
        <w:t xml:space="preserve">- </w:t>
      </w:r>
      <w:r w:rsidRPr="009E2AEA">
        <w:rPr>
          <w:rFonts w:ascii="Times New Roman" w:hAnsi="Times New Roman" w:cs="Times New Roman"/>
          <w:sz w:val="28"/>
          <w:szCs w:val="28"/>
          <w:lang w:val="ru-RU"/>
        </w:rPr>
        <w:t xml:space="preserve">среди предпринимателей, в 2019 году: 1050 респондентов среди населения и 495 </w:t>
      </w:r>
      <w:r w:rsidR="007022A7">
        <w:rPr>
          <w:rFonts w:ascii="Times New Roman" w:hAnsi="Times New Roman" w:cs="Times New Roman"/>
          <w:sz w:val="28"/>
          <w:szCs w:val="28"/>
          <w:lang w:val="ru-RU"/>
        </w:rPr>
        <w:t xml:space="preserve">- среди </w:t>
      </w:r>
      <w:r w:rsidRPr="009E2AEA">
        <w:rPr>
          <w:rFonts w:ascii="Times New Roman" w:hAnsi="Times New Roman" w:cs="Times New Roman"/>
          <w:sz w:val="28"/>
          <w:szCs w:val="28"/>
          <w:lang w:val="ru-RU"/>
        </w:rPr>
        <w:t>предпринимателей)</w:t>
      </w:r>
      <w:r w:rsidR="00236745" w:rsidRPr="00121926">
        <w:rPr>
          <w:rFonts w:ascii="Times New Roman" w:hAnsi="Times New Roman" w:cs="Times New Roman"/>
          <w:sz w:val="28"/>
          <w:szCs w:val="28"/>
          <w:lang w:val="ru-RU"/>
        </w:rPr>
        <w:t>.</w:t>
      </w:r>
    </w:p>
    <w:p w:rsidR="00236745" w:rsidRPr="007D4D4B" w:rsidRDefault="00236745" w:rsidP="00750C64">
      <w:pPr>
        <w:spacing w:after="0" w:line="240" w:lineRule="auto"/>
        <w:rPr>
          <w:rFonts w:ascii="Times New Roman" w:hAnsi="Times New Roman" w:cs="Times New Roman"/>
          <w:bCs/>
          <w:lang w:val="ru-RU"/>
        </w:rPr>
      </w:pPr>
    </w:p>
    <w:p w:rsidR="000A004E" w:rsidRPr="00025E45" w:rsidRDefault="00030C40" w:rsidP="000A004E">
      <w:pPr>
        <w:spacing w:after="0" w:line="240" w:lineRule="auto"/>
        <w:ind w:firstLine="709"/>
        <w:rPr>
          <w:rFonts w:ascii="Times New Roman" w:hAnsi="Times New Roman" w:cs="Times New Roman"/>
          <w:b/>
          <w:bCs/>
          <w:i/>
          <w:sz w:val="28"/>
          <w:szCs w:val="28"/>
          <w:lang w:val="ru-RU"/>
        </w:rPr>
      </w:pPr>
      <w:r w:rsidRPr="00025E45">
        <w:rPr>
          <w:rFonts w:ascii="Times New Roman" w:hAnsi="Times New Roman" w:cs="Times New Roman"/>
          <w:b/>
          <w:bCs/>
          <w:i/>
          <w:sz w:val="28"/>
          <w:szCs w:val="28"/>
          <w:lang w:val="ru-RU"/>
        </w:rPr>
        <w:t xml:space="preserve">2.3.2. Результаты мониторинга наличия </w:t>
      </w:r>
      <w:r w:rsidR="000A004E" w:rsidRPr="00025E45">
        <w:rPr>
          <w:rFonts w:ascii="Times New Roman" w:hAnsi="Times New Roman" w:cs="Times New Roman"/>
          <w:b/>
          <w:bCs/>
          <w:i/>
          <w:sz w:val="28"/>
          <w:szCs w:val="28"/>
          <w:lang w:val="ru-RU"/>
        </w:rPr>
        <w:t xml:space="preserve">(отсутствия) </w:t>
      </w:r>
      <w:r w:rsidRPr="00025E45">
        <w:rPr>
          <w:rFonts w:ascii="Times New Roman" w:hAnsi="Times New Roman" w:cs="Times New Roman"/>
          <w:b/>
          <w:bCs/>
          <w:i/>
          <w:sz w:val="28"/>
          <w:szCs w:val="28"/>
          <w:lang w:val="ru-RU"/>
        </w:rPr>
        <w:t xml:space="preserve">административных </w:t>
      </w:r>
      <w:r w:rsidR="000A004E" w:rsidRPr="00025E45">
        <w:rPr>
          <w:rFonts w:ascii="Times New Roman" w:hAnsi="Times New Roman" w:cs="Times New Roman"/>
          <w:b/>
          <w:bCs/>
          <w:i/>
          <w:sz w:val="28"/>
          <w:szCs w:val="28"/>
          <w:lang w:val="ru-RU"/>
        </w:rPr>
        <w:t>барьер</w:t>
      </w:r>
      <w:r w:rsidRPr="00025E45">
        <w:rPr>
          <w:rFonts w:ascii="Times New Roman" w:hAnsi="Times New Roman" w:cs="Times New Roman"/>
          <w:b/>
          <w:bCs/>
          <w:i/>
          <w:sz w:val="28"/>
          <w:szCs w:val="28"/>
          <w:lang w:val="ru-RU"/>
        </w:rPr>
        <w:t>ов и оценки состояния конкурентной</w:t>
      </w:r>
      <w:r w:rsidR="000A004E" w:rsidRPr="00025E45">
        <w:rPr>
          <w:rFonts w:ascii="Times New Roman" w:hAnsi="Times New Roman" w:cs="Times New Roman"/>
          <w:b/>
          <w:bCs/>
          <w:i/>
          <w:sz w:val="28"/>
          <w:szCs w:val="28"/>
          <w:lang w:val="ru-RU"/>
        </w:rPr>
        <w:t xml:space="preserve"> среды </w:t>
      </w:r>
      <w:r w:rsidRPr="00025E45">
        <w:rPr>
          <w:rFonts w:ascii="Times New Roman" w:hAnsi="Times New Roman" w:cs="Times New Roman"/>
          <w:b/>
          <w:bCs/>
          <w:i/>
          <w:sz w:val="28"/>
          <w:szCs w:val="28"/>
          <w:lang w:val="ru-RU"/>
        </w:rPr>
        <w:t>субъектами предпринимательской деятельности</w:t>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 рамках мониторинга наличия (отсутствия) </w:t>
      </w:r>
      <w:r w:rsidRPr="005334F6">
        <w:rPr>
          <w:rFonts w:ascii="Times New Roman" w:hAnsi="Times New Roman" w:cs="Times New Roman"/>
          <w:sz w:val="28"/>
          <w:szCs w:val="28"/>
          <w:lang w:val="ru-RU"/>
        </w:rPr>
        <w:t>административных барьеров и оценки состояния конкурентной среды субъектами предпринимательской деятельности</w:t>
      </w:r>
      <w:r>
        <w:rPr>
          <w:rFonts w:ascii="Times New Roman" w:hAnsi="Times New Roman" w:cs="Times New Roman"/>
          <w:sz w:val="28"/>
          <w:szCs w:val="28"/>
          <w:lang w:val="ru-RU"/>
        </w:rPr>
        <w:t xml:space="preserve"> опрошено 1028</w:t>
      </w:r>
      <w:r w:rsidRPr="00EF643F">
        <w:rPr>
          <w:rFonts w:ascii="Times New Roman" w:hAnsi="Times New Roman" w:cs="Times New Roman"/>
          <w:sz w:val="28"/>
          <w:szCs w:val="28"/>
          <w:lang w:val="ru-RU"/>
        </w:rPr>
        <w:t xml:space="preserve"> предпринимателей</w:t>
      </w:r>
      <w:r>
        <w:rPr>
          <w:rFonts w:ascii="Times New Roman" w:hAnsi="Times New Roman" w:cs="Times New Roman"/>
          <w:sz w:val="28"/>
          <w:szCs w:val="28"/>
          <w:lang w:val="ru-RU"/>
        </w:rPr>
        <w:t>.</w:t>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Наибольший удельный вес респондентов пришелся на хозяйствующие субъекты, осуществляющие свою деятельность на рынке:</w:t>
      </w:r>
    </w:p>
    <w:p w:rsidR="00D8189D" w:rsidRDefault="00D8189D" w:rsidP="00D8189D">
      <w:pPr>
        <w:spacing w:after="0" w:line="240" w:lineRule="auto"/>
        <w:ind w:firstLine="709"/>
        <w:rPr>
          <w:rFonts w:ascii="Times New Roman" w:hAnsi="Times New Roman" w:cs="Times New Roman"/>
          <w:sz w:val="28"/>
          <w:szCs w:val="28"/>
          <w:lang w:val="ru-RU"/>
        </w:rPr>
      </w:pPr>
      <w:r w:rsidRPr="00775F08">
        <w:rPr>
          <w:rFonts w:ascii="Times New Roman" w:hAnsi="Times New Roman" w:cs="Times New Roman"/>
          <w:sz w:val="28"/>
          <w:szCs w:val="28"/>
          <w:lang w:val="ru-RU"/>
        </w:rPr>
        <w:t>услуг розничной торговли лекарственными препаратами, медицинскими изделиями и сопутствующими товарами</w:t>
      </w:r>
      <w:r w:rsidRPr="00945856">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45856">
        <w:rPr>
          <w:rFonts w:ascii="Times New Roman" w:hAnsi="Times New Roman" w:cs="Times New Roman"/>
          <w:sz w:val="28"/>
          <w:szCs w:val="28"/>
          <w:lang w:val="ru-RU"/>
        </w:rPr>
        <w:t xml:space="preserve"> </w:t>
      </w:r>
      <w:r>
        <w:rPr>
          <w:rFonts w:ascii="Times New Roman" w:hAnsi="Times New Roman" w:cs="Times New Roman"/>
          <w:sz w:val="28"/>
          <w:szCs w:val="28"/>
          <w:lang w:val="ru-RU"/>
        </w:rPr>
        <w:t>12</w:t>
      </w:r>
      <w:r w:rsidRPr="00945856">
        <w:rPr>
          <w:rFonts w:ascii="Times New Roman" w:hAnsi="Times New Roman" w:cs="Times New Roman"/>
          <w:sz w:val="28"/>
          <w:szCs w:val="28"/>
          <w:lang w:val="ru-RU"/>
        </w:rPr>
        <w:t>%,</w:t>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медицинских услуг - 8%,</w:t>
      </w:r>
    </w:p>
    <w:p w:rsidR="00D8189D" w:rsidRDefault="00D8189D" w:rsidP="00D8189D">
      <w:pPr>
        <w:spacing w:after="0" w:line="240" w:lineRule="auto"/>
        <w:ind w:firstLine="709"/>
        <w:rPr>
          <w:rFonts w:ascii="Times New Roman" w:hAnsi="Times New Roman" w:cs="Times New Roman"/>
          <w:sz w:val="28"/>
          <w:szCs w:val="28"/>
          <w:lang w:val="ru-RU"/>
        </w:rPr>
      </w:pPr>
      <w:r w:rsidRPr="00775F08">
        <w:rPr>
          <w:rFonts w:ascii="Times New Roman" w:hAnsi="Times New Roman" w:cs="Times New Roman"/>
          <w:sz w:val="28"/>
          <w:szCs w:val="28"/>
          <w:lang w:val="ru-RU"/>
        </w:rPr>
        <w:t>реализации сельскохозяйственной продукции</w:t>
      </w:r>
      <w:r w:rsidR="007022A7">
        <w:rPr>
          <w:rFonts w:ascii="Times New Roman" w:hAnsi="Times New Roman" w:cs="Times New Roman"/>
          <w:sz w:val="28"/>
          <w:szCs w:val="28"/>
          <w:lang w:val="ru-RU"/>
        </w:rPr>
        <w:t xml:space="preserve"> - 9%</w:t>
      </w:r>
      <w:r>
        <w:rPr>
          <w:rFonts w:ascii="Times New Roman" w:hAnsi="Times New Roman" w:cs="Times New Roman"/>
          <w:sz w:val="28"/>
          <w:szCs w:val="28"/>
          <w:lang w:val="ru-RU"/>
        </w:rPr>
        <w:t>,</w:t>
      </w:r>
    </w:p>
    <w:p w:rsidR="00D8189D" w:rsidRDefault="00D8189D" w:rsidP="00D8189D">
      <w:pPr>
        <w:spacing w:after="0" w:line="240" w:lineRule="auto"/>
        <w:ind w:firstLine="709"/>
        <w:rPr>
          <w:rFonts w:ascii="Times New Roman" w:hAnsi="Times New Roman" w:cs="Times New Roman"/>
          <w:sz w:val="28"/>
          <w:szCs w:val="28"/>
          <w:lang w:val="ru-RU"/>
        </w:rPr>
      </w:pPr>
      <w:r w:rsidRPr="008B2172">
        <w:rPr>
          <w:rFonts w:ascii="Times New Roman" w:hAnsi="Times New Roman" w:cs="Times New Roman"/>
          <w:sz w:val="28"/>
          <w:szCs w:val="28"/>
          <w:lang w:val="ru-RU"/>
        </w:rPr>
        <w:t>оказания услуг по ремонту автотранспортных средств</w:t>
      </w:r>
      <w:r>
        <w:rPr>
          <w:rFonts w:ascii="Times New Roman" w:hAnsi="Times New Roman" w:cs="Times New Roman"/>
          <w:sz w:val="28"/>
          <w:szCs w:val="28"/>
          <w:lang w:val="ru-RU"/>
        </w:rPr>
        <w:t xml:space="preserve"> - 6%,</w:t>
      </w:r>
    </w:p>
    <w:p w:rsidR="00D8189D" w:rsidRDefault="00D8189D" w:rsidP="00D8189D">
      <w:pPr>
        <w:spacing w:after="0" w:line="240" w:lineRule="auto"/>
        <w:ind w:firstLine="709"/>
        <w:rPr>
          <w:rFonts w:ascii="Times New Roman" w:hAnsi="Times New Roman" w:cs="Times New Roman"/>
          <w:sz w:val="28"/>
          <w:szCs w:val="28"/>
          <w:lang w:val="ru-RU"/>
        </w:rPr>
      </w:pPr>
      <w:r w:rsidRPr="008B2172">
        <w:rPr>
          <w:rFonts w:ascii="Times New Roman" w:hAnsi="Times New Roman" w:cs="Times New Roman"/>
          <w:sz w:val="28"/>
          <w:szCs w:val="28"/>
          <w:lang w:val="ru-RU"/>
        </w:rPr>
        <w:t>племенного животноводства</w:t>
      </w:r>
      <w:r>
        <w:rPr>
          <w:rFonts w:ascii="Times New Roman" w:hAnsi="Times New Roman" w:cs="Times New Roman"/>
          <w:sz w:val="28"/>
          <w:szCs w:val="28"/>
          <w:lang w:val="ru-RU"/>
        </w:rPr>
        <w:t xml:space="preserve"> - 6%,</w:t>
      </w:r>
    </w:p>
    <w:p w:rsidR="00D8189D" w:rsidRDefault="00D8189D" w:rsidP="00D8189D">
      <w:pPr>
        <w:spacing w:after="0" w:line="240" w:lineRule="auto"/>
        <w:ind w:firstLine="709"/>
        <w:rPr>
          <w:rFonts w:ascii="Times New Roman" w:hAnsi="Times New Roman" w:cs="Times New Roman"/>
          <w:sz w:val="28"/>
          <w:szCs w:val="28"/>
          <w:lang w:val="ru-RU"/>
        </w:rPr>
      </w:pPr>
      <w:r w:rsidRPr="006121D2">
        <w:rPr>
          <w:rFonts w:ascii="Times New Roman" w:hAnsi="Times New Roman" w:cs="Times New Roman"/>
          <w:sz w:val="28"/>
          <w:szCs w:val="28"/>
          <w:lang w:val="ru-RU"/>
        </w:rPr>
        <w:t>социальных услуг</w:t>
      </w:r>
      <w:r>
        <w:rPr>
          <w:rFonts w:ascii="Times New Roman" w:hAnsi="Times New Roman" w:cs="Times New Roman"/>
          <w:sz w:val="28"/>
          <w:szCs w:val="28"/>
          <w:lang w:val="ru-RU"/>
        </w:rPr>
        <w:t xml:space="preserve"> - 8%.</w:t>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Соотношение опрошенных </w:t>
      </w:r>
      <w:r w:rsidRPr="00E35D2B">
        <w:rPr>
          <w:rFonts w:ascii="Times New Roman" w:hAnsi="Times New Roman" w:cs="Times New Roman"/>
          <w:sz w:val="28"/>
          <w:szCs w:val="28"/>
          <w:lang w:val="ru-RU"/>
        </w:rPr>
        <w:t>юридически</w:t>
      </w:r>
      <w:r>
        <w:rPr>
          <w:rFonts w:ascii="Times New Roman" w:hAnsi="Times New Roman" w:cs="Times New Roman"/>
          <w:sz w:val="28"/>
          <w:szCs w:val="28"/>
          <w:lang w:val="ru-RU"/>
        </w:rPr>
        <w:t>х лиц</w:t>
      </w:r>
      <w:r w:rsidRPr="00E35D2B">
        <w:rPr>
          <w:rFonts w:ascii="Times New Roman" w:hAnsi="Times New Roman" w:cs="Times New Roman"/>
          <w:sz w:val="28"/>
          <w:szCs w:val="28"/>
          <w:lang w:val="ru-RU"/>
        </w:rPr>
        <w:t xml:space="preserve"> и индивидуальн</w:t>
      </w:r>
      <w:r>
        <w:rPr>
          <w:rFonts w:ascii="Times New Roman" w:hAnsi="Times New Roman" w:cs="Times New Roman"/>
          <w:sz w:val="28"/>
          <w:szCs w:val="28"/>
          <w:lang w:val="ru-RU"/>
        </w:rPr>
        <w:t>ых предпринимателей изображено на рисунке 1.</w:t>
      </w:r>
    </w:p>
    <w:p w:rsidR="00266663" w:rsidRDefault="00266663" w:rsidP="00D8189D">
      <w:pPr>
        <w:spacing w:after="0" w:line="240" w:lineRule="auto"/>
        <w:ind w:firstLine="709"/>
        <w:rPr>
          <w:rFonts w:ascii="Times New Roman" w:hAnsi="Times New Roman" w:cs="Times New Roman"/>
          <w:sz w:val="28"/>
          <w:szCs w:val="28"/>
          <w:lang w:val="ru-RU"/>
        </w:rPr>
      </w:pPr>
    </w:p>
    <w:p w:rsidR="00D8189D" w:rsidRPr="00E35D2B" w:rsidRDefault="00D8189D" w:rsidP="00D8189D">
      <w:pPr>
        <w:spacing w:after="0" w:line="240" w:lineRule="auto"/>
        <w:ind w:firstLine="709"/>
        <w:jc w:val="right"/>
        <w:rPr>
          <w:rFonts w:ascii="Times New Roman" w:hAnsi="Times New Roman" w:cs="Times New Roman"/>
          <w:sz w:val="28"/>
          <w:szCs w:val="28"/>
          <w:lang w:val="ru-RU"/>
        </w:rPr>
      </w:pPr>
      <w:r w:rsidRPr="008470E1">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1</w:t>
      </w:r>
    </w:p>
    <w:p w:rsidR="00D8189D" w:rsidRDefault="00D8189D" w:rsidP="00D8189D">
      <w:pPr>
        <w:spacing w:after="0" w:line="240" w:lineRule="auto"/>
        <w:rPr>
          <w:rFonts w:ascii="Times New Roman" w:hAnsi="Times New Roman" w:cs="Times New Roman"/>
          <w:sz w:val="28"/>
          <w:szCs w:val="28"/>
        </w:rPr>
      </w:pPr>
      <w:r w:rsidRPr="006C4CC9">
        <w:rPr>
          <w:rFonts w:ascii="Times New Roman" w:hAnsi="Times New Roman" w:cs="Times New Roman"/>
          <w:noProof/>
          <w:sz w:val="28"/>
          <w:szCs w:val="28"/>
          <w:lang w:val="ru-RU" w:eastAsia="ru-RU" w:bidi="ar-SA"/>
        </w:rPr>
        <w:drawing>
          <wp:inline distT="0" distB="0" distL="0" distR="0" wp14:anchorId="337CE5B7" wp14:editId="5985743F">
            <wp:extent cx="5943600" cy="1960418"/>
            <wp:effectExtent l="0" t="0" r="0" b="19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lastRenderedPageBreak/>
        <w:t>По периоду времени, в течение которого осуществляют свою деятельность опрошенные субъекты предпринимательской деятельности, результаты представлены на рисунке 2.</w:t>
      </w:r>
    </w:p>
    <w:p w:rsidR="00D8189D" w:rsidRPr="008470E1" w:rsidRDefault="00D8189D" w:rsidP="00D8189D">
      <w:pPr>
        <w:pStyle w:val="a7"/>
        <w:spacing w:after="0" w:line="240" w:lineRule="auto"/>
        <w:ind w:left="1"/>
        <w:jc w:val="right"/>
        <w:rPr>
          <w:rFonts w:ascii="Times New Roman" w:eastAsia="Calibri" w:hAnsi="Times New Roman" w:cs="Times New Roman"/>
          <w:i/>
          <w:sz w:val="28"/>
          <w:lang w:val="ru-RU"/>
        </w:rPr>
      </w:pPr>
      <w:r>
        <w:rPr>
          <w:rFonts w:ascii="Times New Roman" w:eastAsia="Calibri" w:hAnsi="Times New Roman" w:cs="Times New Roman"/>
          <w:i/>
          <w:sz w:val="28"/>
          <w:lang w:val="ru-RU"/>
        </w:rPr>
        <w:t>Рисунок 2</w:t>
      </w:r>
    </w:p>
    <w:p w:rsidR="00D8189D" w:rsidRDefault="00D8189D" w:rsidP="00D8189D">
      <w:pPr>
        <w:pStyle w:val="a7"/>
        <w:spacing w:after="0" w:line="240" w:lineRule="auto"/>
        <w:ind w:left="1"/>
        <w:rPr>
          <w:rFonts w:ascii="Times New Roman" w:eastAsia="Calibri" w:hAnsi="Times New Roman" w:cs="Times New Roman"/>
          <w:sz w:val="28"/>
          <w:lang w:val="ru-RU"/>
        </w:rPr>
      </w:pPr>
      <w:r w:rsidRPr="006C4CC9">
        <w:rPr>
          <w:rFonts w:ascii="Times New Roman" w:eastAsia="Calibri" w:hAnsi="Times New Roman" w:cs="Times New Roman"/>
          <w:noProof/>
          <w:sz w:val="28"/>
          <w:lang w:val="ru-RU" w:eastAsia="ru-RU" w:bidi="ar-SA"/>
        </w:rPr>
        <w:drawing>
          <wp:inline distT="0" distB="0" distL="0" distR="0" wp14:anchorId="6FC97BC3" wp14:editId="1F9DD0BE">
            <wp:extent cx="5943600" cy="1691640"/>
            <wp:effectExtent l="0" t="0" r="0" b="381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189D" w:rsidRDefault="00D8189D" w:rsidP="00D8189D">
      <w:pPr>
        <w:pStyle w:val="a7"/>
        <w:spacing w:after="0" w:line="240" w:lineRule="auto"/>
        <w:ind w:left="1" w:firstLine="708"/>
        <w:rPr>
          <w:rFonts w:ascii="Times New Roman" w:eastAsia="Calibri" w:hAnsi="Times New Roman" w:cs="Times New Roman"/>
          <w:sz w:val="28"/>
          <w:lang w:val="ru-RU"/>
        </w:rPr>
      </w:pPr>
      <w:r w:rsidRPr="000766E4">
        <w:rPr>
          <w:rFonts w:ascii="Times New Roman" w:eastAsia="Calibri" w:hAnsi="Times New Roman" w:cs="Times New Roman"/>
          <w:sz w:val="28"/>
          <w:lang w:val="ru-RU"/>
        </w:rPr>
        <w:t>Примерная величина годового оборота бизнеса</w:t>
      </w:r>
      <w:r>
        <w:rPr>
          <w:rFonts w:ascii="Times New Roman" w:eastAsia="Calibri" w:hAnsi="Times New Roman" w:cs="Times New Roman"/>
          <w:sz w:val="28"/>
          <w:lang w:val="ru-RU"/>
        </w:rPr>
        <w:t xml:space="preserve"> и численность сотрудников опрошенных предпринимателей представлена на рисунках 3, 4.</w:t>
      </w:r>
    </w:p>
    <w:p w:rsidR="00D8189D" w:rsidRPr="00266663" w:rsidRDefault="00D8189D" w:rsidP="00266663">
      <w:pPr>
        <w:pStyle w:val="a7"/>
        <w:spacing w:after="0" w:line="240" w:lineRule="auto"/>
        <w:ind w:left="1" w:hanging="1"/>
        <w:rPr>
          <w:rFonts w:ascii="Times New Roman" w:eastAsia="Calibri" w:hAnsi="Times New Roman" w:cs="Times New Roman"/>
          <w:lang w:val="ru-RU"/>
        </w:rPr>
      </w:pPr>
    </w:p>
    <w:p w:rsidR="00D8189D" w:rsidRPr="00445F61" w:rsidRDefault="00D8189D" w:rsidP="00D8189D">
      <w:pPr>
        <w:pStyle w:val="a7"/>
        <w:spacing w:after="0" w:line="240" w:lineRule="auto"/>
        <w:ind w:left="1"/>
        <w:jc w:val="right"/>
        <w:rPr>
          <w:rFonts w:ascii="Times New Roman" w:eastAsia="Calibri" w:hAnsi="Times New Roman" w:cs="Times New Roman"/>
          <w:i/>
          <w:sz w:val="28"/>
          <w:lang w:val="ru-RU"/>
        </w:rPr>
      </w:pPr>
      <w:r w:rsidRPr="00445F61">
        <w:rPr>
          <w:rFonts w:ascii="Times New Roman" w:eastAsia="Calibri" w:hAnsi="Times New Roman" w:cs="Times New Roman"/>
          <w:i/>
          <w:sz w:val="28"/>
          <w:lang w:val="ru-RU"/>
        </w:rPr>
        <w:t>Рисунок 3</w:t>
      </w:r>
    </w:p>
    <w:p w:rsidR="00D8189D" w:rsidRDefault="00D8189D" w:rsidP="00D8189D">
      <w:pPr>
        <w:pStyle w:val="a7"/>
        <w:tabs>
          <w:tab w:val="left" w:pos="1418"/>
        </w:tabs>
        <w:spacing w:after="0" w:line="240" w:lineRule="auto"/>
        <w:ind w:left="1"/>
        <w:rPr>
          <w:rFonts w:ascii="Times New Roman" w:eastAsia="Calibri" w:hAnsi="Times New Roman" w:cs="Times New Roman"/>
          <w:sz w:val="28"/>
          <w:lang w:val="ru-RU"/>
        </w:rPr>
      </w:pPr>
      <w:r w:rsidRPr="006C4CC9">
        <w:rPr>
          <w:rFonts w:ascii="Times New Roman" w:eastAsia="Calibri" w:hAnsi="Times New Roman" w:cs="Times New Roman"/>
          <w:noProof/>
          <w:sz w:val="28"/>
          <w:lang w:val="ru-RU" w:eastAsia="ru-RU" w:bidi="ar-SA"/>
        </w:rPr>
        <w:drawing>
          <wp:inline distT="0" distB="0" distL="0" distR="0" wp14:anchorId="045DC7E4" wp14:editId="1CCA3884">
            <wp:extent cx="5943600" cy="1417320"/>
            <wp:effectExtent l="0" t="0" r="0" b="1143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6663" w:rsidRPr="00266663" w:rsidRDefault="00266663" w:rsidP="00266663">
      <w:pPr>
        <w:pStyle w:val="a7"/>
        <w:spacing w:after="0" w:line="240" w:lineRule="auto"/>
        <w:ind w:left="1"/>
        <w:rPr>
          <w:rFonts w:ascii="Times New Roman" w:eastAsia="Calibri" w:hAnsi="Times New Roman" w:cs="Times New Roman"/>
          <w:lang w:val="ru-RU"/>
        </w:rPr>
      </w:pPr>
    </w:p>
    <w:p w:rsidR="00D8189D" w:rsidRPr="00B435FC" w:rsidRDefault="00D8189D" w:rsidP="00D8189D">
      <w:pPr>
        <w:pStyle w:val="a7"/>
        <w:spacing w:after="0" w:line="240" w:lineRule="auto"/>
        <w:ind w:left="1"/>
        <w:jc w:val="right"/>
        <w:rPr>
          <w:rFonts w:ascii="Times New Roman" w:eastAsia="Calibri" w:hAnsi="Times New Roman" w:cs="Times New Roman"/>
          <w:i/>
          <w:sz w:val="28"/>
          <w:lang w:val="ru-RU"/>
        </w:rPr>
      </w:pPr>
      <w:r w:rsidRPr="00B435FC">
        <w:rPr>
          <w:rFonts w:ascii="Times New Roman" w:eastAsia="Calibri" w:hAnsi="Times New Roman" w:cs="Times New Roman"/>
          <w:i/>
          <w:sz w:val="28"/>
          <w:lang w:val="ru-RU"/>
        </w:rPr>
        <w:t>Рисунок 4</w:t>
      </w:r>
    </w:p>
    <w:p w:rsidR="00D8189D" w:rsidRDefault="00D8189D" w:rsidP="00D8189D">
      <w:pPr>
        <w:pStyle w:val="a7"/>
        <w:spacing w:after="0" w:line="240" w:lineRule="auto"/>
        <w:ind w:left="1"/>
        <w:rPr>
          <w:rFonts w:ascii="Times New Roman" w:eastAsia="Calibri" w:hAnsi="Times New Roman" w:cs="Times New Roman"/>
          <w:sz w:val="28"/>
          <w:lang w:val="ru-RU"/>
        </w:rPr>
      </w:pPr>
      <w:r w:rsidRPr="006C4CC9">
        <w:rPr>
          <w:rFonts w:ascii="Times New Roman" w:eastAsia="Calibri" w:hAnsi="Times New Roman" w:cs="Times New Roman"/>
          <w:noProof/>
          <w:sz w:val="28"/>
          <w:lang w:val="ru-RU" w:eastAsia="ru-RU" w:bidi="ar-SA"/>
        </w:rPr>
        <w:drawing>
          <wp:inline distT="0" distB="0" distL="0" distR="0" wp14:anchorId="14E6ECC2" wp14:editId="7A1588EB">
            <wp:extent cx="5943600" cy="1508760"/>
            <wp:effectExtent l="0" t="0" r="0" b="1524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59</w:t>
      </w:r>
      <w:r w:rsidRPr="000B1BB4">
        <w:rPr>
          <w:rFonts w:ascii="Times New Roman" w:hAnsi="Times New Roman" w:cs="Times New Roman"/>
          <w:sz w:val="28"/>
          <w:szCs w:val="28"/>
          <w:lang w:val="ru-RU"/>
        </w:rPr>
        <w:t>% опрошенных предпринимателей осуществляют свою деят</w:t>
      </w:r>
      <w:r>
        <w:rPr>
          <w:rFonts w:ascii="Times New Roman" w:hAnsi="Times New Roman" w:cs="Times New Roman"/>
          <w:sz w:val="28"/>
          <w:szCs w:val="28"/>
          <w:lang w:val="ru-RU"/>
        </w:rPr>
        <w:t>ельность на рынке республики, 31</w:t>
      </w:r>
      <w:r w:rsidRPr="000B1BB4">
        <w:rPr>
          <w:rFonts w:ascii="Times New Roman" w:hAnsi="Times New Roman" w:cs="Times New Roman"/>
          <w:sz w:val="28"/>
          <w:szCs w:val="28"/>
          <w:lang w:val="ru-RU"/>
        </w:rPr>
        <w:t>% - на локальном рынке (отдельное муниципальное образование), 5% - на рынках нескольких субъектов Российской Федерации и 1% - на рынке Российской Федерации (рисунок 5).</w:t>
      </w:r>
    </w:p>
    <w:p w:rsidR="00D8189D" w:rsidRPr="00F34106" w:rsidRDefault="00D8189D" w:rsidP="00D8189D">
      <w:pPr>
        <w:pStyle w:val="a7"/>
        <w:spacing w:after="0" w:line="240" w:lineRule="auto"/>
        <w:ind w:left="1"/>
        <w:jc w:val="right"/>
        <w:rPr>
          <w:rFonts w:ascii="Times New Roman" w:eastAsia="Calibri" w:hAnsi="Times New Roman" w:cs="Times New Roman"/>
          <w:i/>
          <w:sz w:val="28"/>
          <w:lang w:val="ru-RU"/>
        </w:rPr>
      </w:pPr>
      <w:r w:rsidRPr="00F34106">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5</w:t>
      </w:r>
    </w:p>
    <w:p w:rsidR="00D8189D" w:rsidRPr="00601151" w:rsidRDefault="00D8189D" w:rsidP="00D8189D">
      <w:pPr>
        <w:pStyle w:val="a7"/>
        <w:spacing w:after="0" w:line="240" w:lineRule="auto"/>
        <w:ind w:left="1"/>
        <w:rPr>
          <w:rFonts w:ascii="Times New Roman" w:eastAsia="Calibri" w:hAnsi="Times New Roman" w:cs="Times New Roman"/>
          <w:sz w:val="28"/>
          <w:lang w:val="ru-RU"/>
        </w:rPr>
      </w:pPr>
      <w:r w:rsidRPr="006C4CC9">
        <w:rPr>
          <w:rFonts w:ascii="Times New Roman" w:eastAsia="Calibri" w:hAnsi="Times New Roman" w:cs="Times New Roman"/>
          <w:noProof/>
          <w:sz w:val="28"/>
          <w:lang w:val="ru-RU" w:eastAsia="ru-RU" w:bidi="ar-SA"/>
        </w:rPr>
        <w:drawing>
          <wp:inline distT="0" distB="0" distL="0" distR="0" wp14:anchorId="27329349" wp14:editId="5A49315B">
            <wp:extent cx="5943600" cy="1531620"/>
            <wp:effectExtent l="0" t="0" r="0" b="1143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189D" w:rsidRDefault="00D8189D" w:rsidP="00D8189D">
      <w:pPr>
        <w:pStyle w:val="a7"/>
        <w:spacing w:after="0" w:line="240" w:lineRule="auto"/>
        <w:ind w:left="1" w:firstLine="708"/>
        <w:rPr>
          <w:rFonts w:ascii="Times New Roman" w:hAnsi="Times New Roman" w:cs="Times New Roman"/>
          <w:sz w:val="28"/>
          <w:szCs w:val="28"/>
          <w:lang w:val="ru-RU"/>
        </w:rPr>
      </w:pPr>
      <w:r>
        <w:rPr>
          <w:rFonts w:ascii="Times New Roman" w:hAnsi="Times New Roman" w:cs="Times New Roman"/>
          <w:sz w:val="28"/>
          <w:szCs w:val="28"/>
          <w:lang w:val="ru-RU"/>
        </w:rPr>
        <w:lastRenderedPageBreak/>
        <w:t>О</w:t>
      </w:r>
      <w:r w:rsidRPr="00C5505E">
        <w:rPr>
          <w:rFonts w:ascii="Times New Roman" w:hAnsi="Times New Roman" w:cs="Times New Roman"/>
          <w:sz w:val="28"/>
          <w:szCs w:val="28"/>
          <w:lang w:val="ru-RU"/>
        </w:rPr>
        <w:t>ценка представителей бизнеса относительно уровня конкурентной среды на представляемых ими рынках, по данным которой респонденты в целом позитивно оценивают состояние конкурентной среды в Республике Северная Осетия-Алания</w:t>
      </w:r>
      <w:r w:rsidR="007022A7">
        <w:rPr>
          <w:rFonts w:ascii="Times New Roman" w:hAnsi="Times New Roman" w:cs="Times New Roman"/>
          <w:sz w:val="28"/>
          <w:szCs w:val="28"/>
          <w:lang w:val="ru-RU"/>
        </w:rPr>
        <w:t xml:space="preserve">, </w:t>
      </w:r>
      <w:r w:rsidR="007022A7" w:rsidRPr="007022A7">
        <w:rPr>
          <w:rFonts w:ascii="Times New Roman" w:hAnsi="Times New Roman" w:cs="Times New Roman"/>
          <w:sz w:val="28"/>
          <w:szCs w:val="28"/>
          <w:lang w:val="ru-RU"/>
        </w:rPr>
        <w:t>приведена на рисунке 6</w:t>
      </w:r>
      <w:r w:rsidR="007022A7">
        <w:rPr>
          <w:rFonts w:ascii="Times New Roman" w:hAnsi="Times New Roman" w:cs="Times New Roman"/>
          <w:sz w:val="28"/>
          <w:szCs w:val="28"/>
          <w:lang w:val="ru-RU"/>
        </w:rPr>
        <w:t>.</w:t>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41</w:t>
      </w:r>
      <w:r w:rsidRPr="009F251A">
        <w:rPr>
          <w:rFonts w:ascii="Times New Roman" w:hAnsi="Times New Roman" w:cs="Times New Roman"/>
          <w:sz w:val="28"/>
          <w:szCs w:val="28"/>
          <w:lang w:val="ru-RU"/>
        </w:rPr>
        <w:t>% опрошенных предпринимателей считают, что конкуренция в республике умеренная, 2</w:t>
      </w:r>
      <w:r>
        <w:rPr>
          <w:rFonts w:ascii="Times New Roman" w:hAnsi="Times New Roman" w:cs="Times New Roman"/>
          <w:sz w:val="28"/>
          <w:szCs w:val="28"/>
          <w:lang w:val="ru-RU"/>
        </w:rPr>
        <w:t>2</w:t>
      </w:r>
      <w:r w:rsidRPr="009F251A">
        <w:rPr>
          <w:rFonts w:ascii="Times New Roman" w:hAnsi="Times New Roman" w:cs="Times New Roman"/>
          <w:sz w:val="28"/>
          <w:szCs w:val="28"/>
          <w:lang w:val="ru-RU"/>
        </w:rPr>
        <w:t xml:space="preserve">% - высокая или очень высокая, </w:t>
      </w:r>
      <w:r>
        <w:rPr>
          <w:rFonts w:ascii="Times New Roman" w:hAnsi="Times New Roman" w:cs="Times New Roman"/>
          <w:sz w:val="28"/>
          <w:szCs w:val="28"/>
          <w:lang w:val="ru-RU"/>
        </w:rPr>
        <w:t>20</w:t>
      </w:r>
      <w:r w:rsidRPr="009F251A">
        <w:rPr>
          <w:rFonts w:ascii="Times New Roman" w:hAnsi="Times New Roman" w:cs="Times New Roman"/>
          <w:sz w:val="28"/>
          <w:szCs w:val="28"/>
          <w:lang w:val="ru-RU"/>
        </w:rPr>
        <w:t>% - слабая, 1</w:t>
      </w:r>
      <w:r>
        <w:rPr>
          <w:rFonts w:ascii="Times New Roman" w:hAnsi="Times New Roman" w:cs="Times New Roman"/>
          <w:sz w:val="28"/>
          <w:szCs w:val="28"/>
          <w:lang w:val="ru-RU"/>
        </w:rPr>
        <w:t>7</w:t>
      </w:r>
      <w:r w:rsidRPr="009F251A">
        <w:rPr>
          <w:rFonts w:ascii="Times New Roman" w:hAnsi="Times New Roman" w:cs="Times New Roman"/>
          <w:sz w:val="28"/>
          <w:szCs w:val="28"/>
          <w:lang w:val="ru-RU"/>
        </w:rPr>
        <w:t>% предпринимателей отмечают отсутствие конкуренции.</w:t>
      </w:r>
    </w:p>
    <w:p w:rsidR="00D8189D" w:rsidRPr="003D040C" w:rsidRDefault="00D8189D" w:rsidP="003D040C">
      <w:pPr>
        <w:pStyle w:val="a7"/>
        <w:spacing w:after="0" w:line="240" w:lineRule="auto"/>
        <w:ind w:left="1" w:hanging="1"/>
        <w:rPr>
          <w:rFonts w:ascii="Times New Roman" w:eastAsia="Calibri" w:hAnsi="Times New Roman" w:cs="Times New Roman"/>
          <w:sz w:val="24"/>
          <w:szCs w:val="24"/>
          <w:lang w:val="ru-RU"/>
        </w:rPr>
      </w:pPr>
    </w:p>
    <w:p w:rsidR="00D8189D" w:rsidRDefault="00D8189D" w:rsidP="00D8189D">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О</w:t>
      </w:r>
      <w:r w:rsidRPr="00536DD0">
        <w:rPr>
          <w:rFonts w:ascii="Times New Roman" w:hAnsi="Times New Roman" w:cs="Times New Roman"/>
          <w:b/>
          <w:sz w:val="28"/>
          <w:szCs w:val="28"/>
          <w:lang w:val="ru-RU"/>
        </w:rPr>
        <w:t xml:space="preserve">ценка </w:t>
      </w:r>
      <w:r>
        <w:rPr>
          <w:rFonts w:ascii="Times New Roman" w:hAnsi="Times New Roman" w:cs="Times New Roman"/>
          <w:b/>
          <w:sz w:val="28"/>
          <w:szCs w:val="28"/>
          <w:lang w:val="ru-RU"/>
        </w:rPr>
        <w:t>субъектами предпринимательской деятельности состояния конкурентной среды в Республике Северная Осетия-Алания</w:t>
      </w:r>
    </w:p>
    <w:p w:rsidR="00D8189D" w:rsidRPr="003D040C" w:rsidRDefault="00D8189D" w:rsidP="00D8189D">
      <w:pPr>
        <w:pStyle w:val="a7"/>
        <w:spacing w:after="0" w:line="240" w:lineRule="auto"/>
        <w:ind w:left="1"/>
        <w:rPr>
          <w:rFonts w:ascii="Times New Roman" w:eastAsia="Calibri" w:hAnsi="Times New Roman" w:cs="Times New Roman"/>
          <w:sz w:val="24"/>
          <w:szCs w:val="24"/>
          <w:lang w:val="ru-RU"/>
        </w:rPr>
      </w:pPr>
    </w:p>
    <w:p w:rsidR="00D8189D" w:rsidRPr="00D00AC6" w:rsidRDefault="00D8189D" w:rsidP="00D8189D">
      <w:pPr>
        <w:pStyle w:val="a7"/>
        <w:spacing w:after="0" w:line="240" w:lineRule="auto"/>
        <w:ind w:left="1"/>
        <w:jc w:val="right"/>
        <w:rPr>
          <w:rFonts w:ascii="Times New Roman" w:eastAsia="Calibri" w:hAnsi="Times New Roman" w:cs="Times New Roman"/>
          <w:i/>
          <w:sz w:val="28"/>
          <w:lang w:val="ru-RU"/>
        </w:rPr>
      </w:pPr>
      <w:r w:rsidRPr="00D00AC6">
        <w:rPr>
          <w:rFonts w:ascii="Times New Roman" w:eastAsia="Calibri" w:hAnsi="Times New Roman" w:cs="Times New Roman"/>
          <w:i/>
          <w:sz w:val="28"/>
          <w:lang w:val="ru-RU"/>
        </w:rPr>
        <w:t>Рисунок 6</w:t>
      </w:r>
    </w:p>
    <w:p w:rsidR="00D8189D" w:rsidRDefault="00D8189D" w:rsidP="00D8189D">
      <w:pPr>
        <w:pStyle w:val="a7"/>
        <w:spacing w:after="0" w:line="240" w:lineRule="auto"/>
        <w:ind w:left="1"/>
        <w:rPr>
          <w:rFonts w:ascii="Times New Roman" w:eastAsia="Calibri" w:hAnsi="Times New Roman" w:cs="Times New Roman"/>
          <w:sz w:val="28"/>
          <w:lang w:val="ru-RU"/>
        </w:rPr>
      </w:pPr>
      <w:r w:rsidRPr="00DC09B0">
        <w:rPr>
          <w:rFonts w:ascii="Times New Roman" w:eastAsia="Calibri" w:hAnsi="Times New Roman" w:cs="Times New Roman"/>
          <w:noProof/>
          <w:sz w:val="28"/>
          <w:lang w:val="ru-RU" w:eastAsia="ru-RU" w:bidi="ar-SA"/>
        </w:rPr>
        <w:drawing>
          <wp:inline distT="0" distB="0" distL="0" distR="0" wp14:anchorId="44F76818" wp14:editId="62613A1B">
            <wp:extent cx="5943600" cy="2118360"/>
            <wp:effectExtent l="0" t="0" r="0" b="1524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Вместе с тем 73% респондентов отмечают, что число конкурентов на представляемом ими рынке за последние 3 года увеличилось (на 4 и более конкурентов - 27%, на 1-3 конкурента - 46%). Для сравнения, в 2020 году увеличение числа конкурентов за указанный период отметили 75% </w:t>
      </w:r>
      <w:r w:rsidRPr="00C93AA5">
        <w:rPr>
          <w:rFonts w:ascii="Times New Roman" w:hAnsi="Times New Roman" w:cs="Times New Roman"/>
          <w:sz w:val="28"/>
          <w:szCs w:val="28"/>
          <w:lang w:val="ru-RU"/>
        </w:rPr>
        <w:t>(</w:t>
      </w:r>
      <w:r>
        <w:rPr>
          <w:rFonts w:ascii="Times New Roman" w:hAnsi="Times New Roman" w:cs="Times New Roman"/>
          <w:sz w:val="28"/>
          <w:szCs w:val="28"/>
          <w:lang w:val="ru-RU"/>
        </w:rPr>
        <w:t xml:space="preserve">26% - на 4 и более конкурентов, 49% - </w:t>
      </w:r>
      <w:r w:rsidRPr="00C93AA5">
        <w:rPr>
          <w:rFonts w:ascii="Times New Roman" w:hAnsi="Times New Roman" w:cs="Times New Roman"/>
          <w:sz w:val="28"/>
          <w:szCs w:val="28"/>
          <w:lang w:val="ru-RU"/>
        </w:rPr>
        <w:t>на 1-3 конкурента</w:t>
      </w:r>
      <w:r>
        <w:rPr>
          <w:rFonts w:ascii="Times New Roman" w:hAnsi="Times New Roman" w:cs="Times New Roman"/>
          <w:sz w:val="28"/>
          <w:szCs w:val="28"/>
          <w:lang w:val="ru-RU"/>
        </w:rPr>
        <w:t>).</w:t>
      </w:r>
    </w:p>
    <w:p w:rsidR="00D8189D"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Отсутствие конкурентов отмечают 11% опрошенных, 16% - большое количество конкурентов (рисунок 7).</w:t>
      </w:r>
    </w:p>
    <w:p w:rsidR="00D8189D" w:rsidRPr="00C6775A" w:rsidRDefault="00D8189D" w:rsidP="00D8189D">
      <w:pPr>
        <w:pStyle w:val="a7"/>
        <w:spacing w:after="0" w:line="240" w:lineRule="auto"/>
        <w:ind w:left="1"/>
        <w:jc w:val="right"/>
        <w:rPr>
          <w:rFonts w:ascii="Times New Roman" w:eastAsia="Calibri" w:hAnsi="Times New Roman" w:cs="Times New Roman"/>
          <w:i/>
          <w:sz w:val="28"/>
          <w:lang w:val="ru-RU"/>
        </w:rPr>
      </w:pPr>
      <w:r w:rsidRPr="00C6775A">
        <w:rPr>
          <w:rFonts w:ascii="Times New Roman" w:eastAsia="Calibri" w:hAnsi="Times New Roman" w:cs="Times New Roman"/>
          <w:i/>
          <w:sz w:val="28"/>
          <w:lang w:val="ru-RU"/>
        </w:rPr>
        <w:t>Рисунок 7</w:t>
      </w:r>
    </w:p>
    <w:p w:rsidR="00D8189D" w:rsidRDefault="00D8189D" w:rsidP="00D8189D">
      <w:pPr>
        <w:pStyle w:val="a7"/>
        <w:spacing w:after="0" w:line="240" w:lineRule="auto"/>
        <w:ind w:left="1"/>
        <w:rPr>
          <w:rFonts w:ascii="Times New Roman" w:eastAsia="Calibri" w:hAnsi="Times New Roman" w:cs="Times New Roman"/>
          <w:i/>
          <w:sz w:val="28"/>
          <w:lang w:val="ru-RU"/>
        </w:rPr>
      </w:pPr>
      <w:r w:rsidRPr="00DC09B0">
        <w:rPr>
          <w:rFonts w:ascii="Times New Roman" w:eastAsia="Calibri" w:hAnsi="Times New Roman" w:cs="Times New Roman"/>
          <w:i/>
          <w:noProof/>
          <w:sz w:val="28"/>
          <w:lang w:val="ru-RU" w:eastAsia="ru-RU" w:bidi="ar-SA"/>
        </w:rPr>
        <w:drawing>
          <wp:inline distT="0" distB="0" distL="0" distR="0" wp14:anchorId="46FF1266" wp14:editId="42719ECF">
            <wp:extent cx="5943600" cy="2042160"/>
            <wp:effectExtent l="0" t="0" r="0" b="1524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189D" w:rsidRDefault="00D8189D" w:rsidP="00D8189D">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За последние 3 года для</w:t>
      </w:r>
      <w:r w:rsidRPr="00CA060F">
        <w:rPr>
          <w:rFonts w:ascii="Times New Roman" w:eastAsia="Calibri" w:hAnsi="Times New Roman" w:cs="Times New Roman"/>
          <w:sz w:val="28"/>
          <w:lang w:val="ru-RU"/>
        </w:rPr>
        <w:t xml:space="preserve"> повышени</w:t>
      </w:r>
      <w:r>
        <w:rPr>
          <w:rFonts w:ascii="Times New Roman" w:eastAsia="Calibri" w:hAnsi="Times New Roman" w:cs="Times New Roman"/>
          <w:sz w:val="28"/>
          <w:lang w:val="ru-RU"/>
        </w:rPr>
        <w:t>я</w:t>
      </w:r>
      <w:r w:rsidRPr="00CA060F">
        <w:rPr>
          <w:rFonts w:ascii="Times New Roman" w:eastAsia="Calibri" w:hAnsi="Times New Roman" w:cs="Times New Roman"/>
          <w:sz w:val="28"/>
          <w:lang w:val="ru-RU"/>
        </w:rPr>
        <w:t xml:space="preserve"> конкурентоспосо</w:t>
      </w:r>
      <w:r>
        <w:rPr>
          <w:rFonts w:ascii="Times New Roman" w:eastAsia="Calibri" w:hAnsi="Times New Roman" w:cs="Times New Roman"/>
          <w:sz w:val="28"/>
          <w:lang w:val="ru-RU"/>
        </w:rPr>
        <w:t xml:space="preserve">бности продукции, работ, услуг 21% предпринимателей </w:t>
      </w:r>
      <w:r w:rsidRPr="00CA060F">
        <w:rPr>
          <w:rFonts w:ascii="Times New Roman" w:eastAsia="Calibri" w:hAnsi="Times New Roman" w:cs="Times New Roman"/>
          <w:sz w:val="28"/>
          <w:lang w:val="ru-RU"/>
        </w:rPr>
        <w:t>предприн</w:t>
      </w:r>
      <w:r>
        <w:rPr>
          <w:rFonts w:ascii="Times New Roman" w:eastAsia="Calibri" w:hAnsi="Times New Roman" w:cs="Times New Roman"/>
          <w:sz w:val="28"/>
          <w:lang w:val="ru-RU"/>
        </w:rPr>
        <w:t>я</w:t>
      </w:r>
      <w:r w:rsidR="007022A7">
        <w:rPr>
          <w:rFonts w:ascii="Times New Roman" w:eastAsia="Calibri" w:hAnsi="Times New Roman" w:cs="Times New Roman"/>
          <w:sz w:val="28"/>
          <w:lang w:val="ru-RU"/>
        </w:rPr>
        <w:t>ли</w:t>
      </w:r>
      <w:r>
        <w:rPr>
          <w:rFonts w:ascii="Times New Roman" w:eastAsia="Calibri" w:hAnsi="Times New Roman" w:cs="Times New Roman"/>
          <w:sz w:val="28"/>
          <w:lang w:val="ru-RU"/>
        </w:rPr>
        <w:t xml:space="preserve"> меры по о</w:t>
      </w:r>
      <w:r w:rsidRPr="004B1C0F">
        <w:rPr>
          <w:rFonts w:ascii="Times New Roman" w:eastAsia="Calibri" w:hAnsi="Times New Roman" w:cs="Times New Roman"/>
          <w:sz w:val="28"/>
          <w:lang w:val="ru-RU"/>
        </w:rPr>
        <w:t>бучени</w:t>
      </w:r>
      <w:r>
        <w:rPr>
          <w:rFonts w:ascii="Times New Roman" w:eastAsia="Calibri" w:hAnsi="Times New Roman" w:cs="Times New Roman"/>
          <w:sz w:val="28"/>
          <w:lang w:val="ru-RU"/>
        </w:rPr>
        <w:t>ю</w:t>
      </w:r>
      <w:r w:rsidRPr="004B1C0F">
        <w:rPr>
          <w:rFonts w:ascii="Times New Roman" w:eastAsia="Calibri" w:hAnsi="Times New Roman" w:cs="Times New Roman"/>
          <w:sz w:val="28"/>
          <w:lang w:val="ru-RU"/>
        </w:rPr>
        <w:t xml:space="preserve"> и переподготовк</w:t>
      </w:r>
      <w:r>
        <w:rPr>
          <w:rFonts w:ascii="Times New Roman" w:eastAsia="Calibri" w:hAnsi="Times New Roman" w:cs="Times New Roman"/>
          <w:sz w:val="28"/>
          <w:lang w:val="ru-RU"/>
        </w:rPr>
        <w:t>е</w:t>
      </w:r>
      <w:r w:rsidRPr="004B1C0F">
        <w:rPr>
          <w:rFonts w:ascii="Times New Roman" w:eastAsia="Calibri" w:hAnsi="Times New Roman" w:cs="Times New Roman"/>
          <w:sz w:val="28"/>
          <w:lang w:val="ru-RU"/>
        </w:rPr>
        <w:t xml:space="preserve"> персонала</w:t>
      </w:r>
      <w:r>
        <w:rPr>
          <w:rFonts w:ascii="Times New Roman" w:eastAsia="Calibri" w:hAnsi="Times New Roman" w:cs="Times New Roman"/>
          <w:sz w:val="28"/>
          <w:lang w:val="ru-RU"/>
        </w:rPr>
        <w:t>, 18% п</w:t>
      </w:r>
      <w:r w:rsidRPr="00496D6A">
        <w:rPr>
          <w:rFonts w:ascii="Times New Roman" w:eastAsia="Calibri" w:hAnsi="Times New Roman" w:cs="Times New Roman"/>
          <w:sz w:val="28"/>
          <w:lang w:val="ru-RU"/>
        </w:rPr>
        <w:t>риобре</w:t>
      </w:r>
      <w:r>
        <w:rPr>
          <w:rFonts w:ascii="Times New Roman" w:eastAsia="Calibri" w:hAnsi="Times New Roman" w:cs="Times New Roman"/>
          <w:sz w:val="28"/>
          <w:lang w:val="ru-RU"/>
        </w:rPr>
        <w:t>ли</w:t>
      </w:r>
      <w:r w:rsidRPr="00496D6A">
        <w:rPr>
          <w:rFonts w:ascii="Times New Roman" w:eastAsia="Calibri" w:hAnsi="Times New Roman" w:cs="Times New Roman"/>
          <w:sz w:val="28"/>
          <w:lang w:val="ru-RU"/>
        </w:rPr>
        <w:t xml:space="preserve"> техническ</w:t>
      </w:r>
      <w:r>
        <w:rPr>
          <w:rFonts w:ascii="Times New Roman" w:eastAsia="Calibri" w:hAnsi="Times New Roman" w:cs="Times New Roman"/>
          <w:sz w:val="28"/>
          <w:lang w:val="ru-RU"/>
        </w:rPr>
        <w:t>ое</w:t>
      </w:r>
      <w:r w:rsidRPr="00496D6A">
        <w:rPr>
          <w:rFonts w:ascii="Times New Roman" w:eastAsia="Calibri" w:hAnsi="Times New Roman" w:cs="Times New Roman"/>
          <w:sz w:val="28"/>
          <w:lang w:val="ru-RU"/>
        </w:rPr>
        <w:t xml:space="preserve"> оборудовани</w:t>
      </w:r>
      <w:r>
        <w:rPr>
          <w:rFonts w:ascii="Times New Roman" w:eastAsia="Calibri" w:hAnsi="Times New Roman" w:cs="Times New Roman"/>
          <w:sz w:val="28"/>
          <w:lang w:val="ru-RU"/>
        </w:rPr>
        <w:t>е, 17%</w:t>
      </w:r>
      <w:r w:rsidRPr="00BB7E78">
        <w:rPr>
          <w:lang w:val="ru-RU"/>
        </w:rPr>
        <w:t xml:space="preserve"> </w:t>
      </w:r>
      <w:r>
        <w:rPr>
          <w:rFonts w:ascii="Times New Roman" w:eastAsia="Calibri" w:hAnsi="Times New Roman" w:cs="Times New Roman"/>
          <w:sz w:val="28"/>
          <w:lang w:val="ru-RU"/>
        </w:rPr>
        <w:t>примен</w:t>
      </w:r>
      <w:r w:rsidR="007022A7">
        <w:rPr>
          <w:rFonts w:ascii="Times New Roman" w:eastAsia="Calibri" w:hAnsi="Times New Roman" w:cs="Times New Roman"/>
          <w:sz w:val="28"/>
          <w:lang w:val="ru-RU"/>
        </w:rPr>
        <w:t>или</w:t>
      </w:r>
      <w:r>
        <w:rPr>
          <w:rFonts w:ascii="Times New Roman" w:eastAsia="Calibri" w:hAnsi="Times New Roman" w:cs="Times New Roman"/>
          <w:sz w:val="28"/>
          <w:lang w:val="ru-RU"/>
        </w:rPr>
        <w:t xml:space="preserve"> н</w:t>
      </w:r>
      <w:r w:rsidRPr="00BB7E78">
        <w:rPr>
          <w:rFonts w:ascii="Times New Roman" w:eastAsia="Calibri" w:hAnsi="Times New Roman" w:cs="Times New Roman"/>
          <w:sz w:val="28"/>
          <w:lang w:val="ru-RU"/>
        </w:rPr>
        <w:t xml:space="preserve">овые способы продвижения продукции (маркетинговые </w:t>
      </w:r>
      <w:r w:rsidRPr="00BB7E78">
        <w:rPr>
          <w:rFonts w:ascii="Times New Roman" w:eastAsia="Calibri" w:hAnsi="Times New Roman" w:cs="Times New Roman"/>
          <w:sz w:val="28"/>
          <w:lang w:val="ru-RU"/>
        </w:rPr>
        <w:lastRenderedPageBreak/>
        <w:t>стратегии)</w:t>
      </w:r>
      <w:r>
        <w:rPr>
          <w:rFonts w:ascii="Times New Roman" w:eastAsia="Calibri" w:hAnsi="Times New Roman" w:cs="Times New Roman"/>
          <w:sz w:val="28"/>
          <w:lang w:val="ru-RU"/>
        </w:rPr>
        <w:t>, 10% внедр</w:t>
      </w:r>
      <w:r w:rsidR="007022A7">
        <w:rPr>
          <w:rFonts w:ascii="Times New Roman" w:eastAsia="Calibri" w:hAnsi="Times New Roman" w:cs="Times New Roman"/>
          <w:sz w:val="28"/>
          <w:lang w:val="ru-RU"/>
        </w:rPr>
        <w:t>или</w:t>
      </w:r>
      <w:r w:rsidRPr="00487229">
        <w:rPr>
          <w:rFonts w:ascii="Times New Roman" w:eastAsia="Calibri" w:hAnsi="Times New Roman" w:cs="Times New Roman"/>
          <w:sz w:val="28"/>
          <w:lang w:val="ru-RU"/>
        </w:rPr>
        <w:t xml:space="preserve"> новы</w:t>
      </w:r>
      <w:r>
        <w:rPr>
          <w:rFonts w:ascii="Times New Roman" w:eastAsia="Calibri" w:hAnsi="Times New Roman" w:cs="Times New Roman"/>
          <w:sz w:val="28"/>
          <w:lang w:val="ru-RU"/>
        </w:rPr>
        <w:t>е</w:t>
      </w:r>
      <w:r w:rsidRPr="00487229">
        <w:rPr>
          <w:rFonts w:ascii="Times New Roman" w:eastAsia="Calibri" w:hAnsi="Times New Roman" w:cs="Times New Roman"/>
          <w:sz w:val="28"/>
          <w:lang w:val="ru-RU"/>
        </w:rPr>
        <w:t xml:space="preserve"> модификаци</w:t>
      </w:r>
      <w:r>
        <w:rPr>
          <w:rFonts w:ascii="Times New Roman" w:eastAsia="Calibri" w:hAnsi="Times New Roman" w:cs="Times New Roman"/>
          <w:sz w:val="28"/>
          <w:lang w:val="ru-RU"/>
        </w:rPr>
        <w:t>и</w:t>
      </w:r>
      <w:r w:rsidRPr="00487229">
        <w:rPr>
          <w:rFonts w:ascii="Times New Roman" w:eastAsia="Calibri" w:hAnsi="Times New Roman" w:cs="Times New Roman"/>
          <w:sz w:val="28"/>
          <w:lang w:val="ru-RU"/>
        </w:rPr>
        <w:t xml:space="preserve"> и форм</w:t>
      </w:r>
      <w:r>
        <w:rPr>
          <w:rFonts w:ascii="Times New Roman" w:eastAsia="Calibri" w:hAnsi="Times New Roman" w:cs="Times New Roman"/>
          <w:sz w:val="28"/>
          <w:lang w:val="ru-RU"/>
        </w:rPr>
        <w:t>ы производимой продукции (</w:t>
      </w:r>
      <w:r w:rsidRPr="00487229">
        <w:rPr>
          <w:rFonts w:ascii="Times New Roman" w:eastAsia="Calibri" w:hAnsi="Times New Roman" w:cs="Times New Roman"/>
          <w:sz w:val="28"/>
          <w:lang w:val="ru-RU"/>
        </w:rPr>
        <w:t>расширение ассортимента</w:t>
      </w:r>
      <w:r>
        <w:rPr>
          <w:rFonts w:ascii="Times New Roman" w:eastAsia="Calibri" w:hAnsi="Times New Roman" w:cs="Times New Roman"/>
          <w:sz w:val="28"/>
          <w:lang w:val="ru-RU"/>
        </w:rPr>
        <w:t>), 5% п</w:t>
      </w:r>
      <w:r w:rsidRPr="009736E5">
        <w:rPr>
          <w:rFonts w:ascii="Times New Roman" w:eastAsia="Calibri" w:hAnsi="Times New Roman" w:cs="Times New Roman"/>
          <w:sz w:val="28"/>
          <w:lang w:val="ru-RU"/>
        </w:rPr>
        <w:t>риобре</w:t>
      </w:r>
      <w:r w:rsidR="007022A7">
        <w:rPr>
          <w:rFonts w:ascii="Times New Roman" w:eastAsia="Calibri" w:hAnsi="Times New Roman" w:cs="Times New Roman"/>
          <w:sz w:val="28"/>
          <w:lang w:val="ru-RU"/>
        </w:rPr>
        <w:t>ли</w:t>
      </w:r>
      <w:r>
        <w:rPr>
          <w:rFonts w:ascii="Times New Roman" w:eastAsia="Calibri" w:hAnsi="Times New Roman" w:cs="Times New Roman"/>
          <w:sz w:val="28"/>
          <w:lang w:val="ru-RU"/>
        </w:rPr>
        <w:t xml:space="preserve"> </w:t>
      </w:r>
      <w:r w:rsidRPr="009736E5">
        <w:rPr>
          <w:rFonts w:ascii="Times New Roman" w:eastAsia="Calibri" w:hAnsi="Times New Roman" w:cs="Times New Roman"/>
          <w:sz w:val="28"/>
          <w:lang w:val="ru-RU"/>
        </w:rPr>
        <w:t>технологи</w:t>
      </w:r>
      <w:r>
        <w:rPr>
          <w:rFonts w:ascii="Times New Roman" w:eastAsia="Calibri" w:hAnsi="Times New Roman" w:cs="Times New Roman"/>
          <w:sz w:val="28"/>
          <w:lang w:val="ru-RU"/>
        </w:rPr>
        <w:t>и</w:t>
      </w:r>
      <w:r w:rsidRPr="009736E5">
        <w:rPr>
          <w:rFonts w:ascii="Times New Roman" w:eastAsia="Calibri" w:hAnsi="Times New Roman" w:cs="Times New Roman"/>
          <w:sz w:val="28"/>
          <w:lang w:val="ru-RU"/>
        </w:rPr>
        <w:t>, патент</w:t>
      </w:r>
      <w:r>
        <w:rPr>
          <w:rFonts w:ascii="Times New Roman" w:eastAsia="Calibri" w:hAnsi="Times New Roman" w:cs="Times New Roman"/>
          <w:sz w:val="28"/>
          <w:lang w:val="ru-RU"/>
        </w:rPr>
        <w:t>ы</w:t>
      </w:r>
      <w:r w:rsidRPr="009736E5">
        <w:rPr>
          <w:rFonts w:ascii="Times New Roman" w:eastAsia="Calibri" w:hAnsi="Times New Roman" w:cs="Times New Roman"/>
          <w:sz w:val="28"/>
          <w:lang w:val="ru-RU"/>
        </w:rPr>
        <w:t>, лицензи</w:t>
      </w:r>
      <w:r>
        <w:rPr>
          <w:rFonts w:ascii="Times New Roman" w:eastAsia="Calibri" w:hAnsi="Times New Roman" w:cs="Times New Roman"/>
          <w:sz w:val="28"/>
          <w:lang w:val="ru-RU"/>
        </w:rPr>
        <w:t xml:space="preserve">и, 7% </w:t>
      </w:r>
      <w:r w:rsidRPr="009736E5">
        <w:rPr>
          <w:rFonts w:ascii="Times New Roman" w:eastAsia="Calibri" w:hAnsi="Times New Roman" w:cs="Times New Roman"/>
          <w:sz w:val="28"/>
          <w:lang w:val="ru-RU"/>
        </w:rPr>
        <w:t>расшир</w:t>
      </w:r>
      <w:r w:rsidR="007022A7">
        <w:rPr>
          <w:rFonts w:ascii="Times New Roman" w:eastAsia="Calibri" w:hAnsi="Times New Roman" w:cs="Times New Roman"/>
          <w:sz w:val="28"/>
          <w:lang w:val="ru-RU"/>
        </w:rPr>
        <w:t>или</w:t>
      </w:r>
      <w:r w:rsidRPr="009736E5">
        <w:rPr>
          <w:rFonts w:ascii="Times New Roman" w:eastAsia="Calibri" w:hAnsi="Times New Roman" w:cs="Times New Roman"/>
          <w:sz w:val="28"/>
          <w:lang w:val="ru-RU"/>
        </w:rPr>
        <w:t xml:space="preserve"> системы представительств (торговой сети, сети филиалов и проч.)</w:t>
      </w:r>
      <w:r>
        <w:rPr>
          <w:rFonts w:ascii="Times New Roman" w:eastAsia="Calibri" w:hAnsi="Times New Roman" w:cs="Times New Roman"/>
          <w:sz w:val="28"/>
          <w:lang w:val="ru-RU"/>
        </w:rPr>
        <w:t>, 3%  с</w:t>
      </w:r>
      <w:r w:rsidRPr="0026548F">
        <w:rPr>
          <w:rFonts w:ascii="Times New Roman" w:eastAsia="Calibri" w:hAnsi="Times New Roman" w:cs="Times New Roman"/>
          <w:sz w:val="28"/>
          <w:lang w:val="ru-RU"/>
        </w:rPr>
        <w:t>амостоятельно прове</w:t>
      </w:r>
      <w:r w:rsidR="007022A7">
        <w:rPr>
          <w:rFonts w:ascii="Times New Roman" w:eastAsia="Calibri" w:hAnsi="Times New Roman" w:cs="Times New Roman"/>
          <w:sz w:val="28"/>
          <w:lang w:val="ru-RU"/>
        </w:rPr>
        <w:t>ли</w:t>
      </w:r>
      <w:r w:rsidRPr="0026548F">
        <w:rPr>
          <w:rFonts w:ascii="Times New Roman" w:eastAsia="Calibri" w:hAnsi="Times New Roman" w:cs="Times New Roman"/>
          <w:sz w:val="28"/>
          <w:lang w:val="ru-RU"/>
        </w:rPr>
        <w:t xml:space="preserve"> научно-исследовательски</w:t>
      </w:r>
      <w:r>
        <w:rPr>
          <w:rFonts w:ascii="Times New Roman" w:eastAsia="Calibri" w:hAnsi="Times New Roman" w:cs="Times New Roman"/>
          <w:sz w:val="28"/>
          <w:lang w:val="ru-RU"/>
        </w:rPr>
        <w:t>е</w:t>
      </w:r>
      <w:r w:rsidRPr="0026548F">
        <w:rPr>
          <w:rFonts w:ascii="Times New Roman" w:eastAsia="Calibri" w:hAnsi="Times New Roman" w:cs="Times New Roman"/>
          <w:sz w:val="28"/>
          <w:lang w:val="ru-RU"/>
        </w:rPr>
        <w:t>, опытно-конструкторски</w:t>
      </w:r>
      <w:r>
        <w:rPr>
          <w:rFonts w:ascii="Times New Roman" w:eastAsia="Calibri" w:hAnsi="Times New Roman" w:cs="Times New Roman"/>
          <w:sz w:val="28"/>
          <w:lang w:val="ru-RU"/>
        </w:rPr>
        <w:t xml:space="preserve">е, </w:t>
      </w:r>
      <w:r w:rsidRPr="0026548F">
        <w:rPr>
          <w:rFonts w:ascii="Times New Roman" w:eastAsia="Calibri" w:hAnsi="Times New Roman" w:cs="Times New Roman"/>
          <w:sz w:val="28"/>
          <w:lang w:val="ru-RU"/>
        </w:rPr>
        <w:t>технологически</w:t>
      </w:r>
      <w:r>
        <w:rPr>
          <w:rFonts w:ascii="Times New Roman" w:eastAsia="Calibri" w:hAnsi="Times New Roman" w:cs="Times New Roman"/>
          <w:sz w:val="28"/>
          <w:lang w:val="ru-RU"/>
        </w:rPr>
        <w:t>е</w:t>
      </w:r>
      <w:r w:rsidRPr="0026548F">
        <w:rPr>
          <w:rFonts w:ascii="Times New Roman" w:eastAsia="Calibri" w:hAnsi="Times New Roman" w:cs="Times New Roman"/>
          <w:sz w:val="28"/>
          <w:lang w:val="ru-RU"/>
        </w:rPr>
        <w:t xml:space="preserve"> работ</w:t>
      </w:r>
      <w:r>
        <w:rPr>
          <w:rFonts w:ascii="Times New Roman" w:eastAsia="Calibri" w:hAnsi="Times New Roman" w:cs="Times New Roman"/>
          <w:sz w:val="28"/>
          <w:lang w:val="ru-RU"/>
        </w:rPr>
        <w:t>ы, 19% не предприн</w:t>
      </w:r>
      <w:r w:rsidR="007022A7">
        <w:rPr>
          <w:rFonts w:ascii="Times New Roman" w:eastAsia="Calibri" w:hAnsi="Times New Roman" w:cs="Times New Roman"/>
          <w:sz w:val="28"/>
          <w:lang w:val="ru-RU"/>
        </w:rPr>
        <w:t>яли</w:t>
      </w:r>
      <w:r>
        <w:rPr>
          <w:rFonts w:ascii="Times New Roman" w:eastAsia="Calibri" w:hAnsi="Times New Roman" w:cs="Times New Roman"/>
          <w:sz w:val="28"/>
          <w:lang w:val="ru-RU"/>
        </w:rPr>
        <w:t xml:space="preserve"> никаких действий.</w:t>
      </w:r>
    </w:p>
    <w:p w:rsidR="00D8189D" w:rsidRPr="00B222D3" w:rsidRDefault="00D8189D" w:rsidP="00D8189D">
      <w:pPr>
        <w:pStyle w:val="a7"/>
        <w:spacing w:after="0" w:line="240" w:lineRule="auto"/>
        <w:ind w:left="1" w:firstLine="708"/>
        <w:jc w:val="right"/>
        <w:rPr>
          <w:rFonts w:ascii="Times New Roman" w:hAnsi="Times New Roman" w:cs="Times New Roman"/>
          <w:i/>
          <w:sz w:val="28"/>
          <w:szCs w:val="28"/>
          <w:lang w:val="ru-RU"/>
        </w:rPr>
      </w:pPr>
      <w:r>
        <w:rPr>
          <w:rFonts w:ascii="Times New Roman" w:hAnsi="Times New Roman" w:cs="Times New Roman"/>
          <w:i/>
          <w:sz w:val="28"/>
          <w:szCs w:val="28"/>
          <w:lang w:val="ru-RU"/>
        </w:rPr>
        <w:t>Р</w:t>
      </w:r>
      <w:r w:rsidRPr="00B222D3">
        <w:rPr>
          <w:rFonts w:ascii="Times New Roman" w:hAnsi="Times New Roman" w:cs="Times New Roman"/>
          <w:i/>
          <w:sz w:val="28"/>
          <w:szCs w:val="28"/>
          <w:lang w:val="ru-RU"/>
        </w:rPr>
        <w:t>исунок 8</w:t>
      </w:r>
    </w:p>
    <w:p w:rsidR="00D8189D" w:rsidRDefault="00D8189D" w:rsidP="00D8189D">
      <w:pPr>
        <w:pStyle w:val="a7"/>
        <w:spacing w:after="0" w:line="240" w:lineRule="auto"/>
        <w:ind w:left="1" w:hanging="1"/>
        <w:jc w:val="right"/>
        <w:rPr>
          <w:rFonts w:ascii="Times New Roman" w:hAnsi="Times New Roman" w:cs="Times New Roman"/>
          <w:sz w:val="28"/>
          <w:szCs w:val="28"/>
          <w:lang w:val="ru-RU"/>
        </w:rPr>
      </w:pPr>
      <w:r w:rsidRPr="0040462C">
        <w:rPr>
          <w:rFonts w:ascii="Times New Roman" w:hAnsi="Times New Roman" w:cs="Times New Roman"/>
          <w:noProof/>
          <w:sz w:val="24"/>
          <w:szCs w:val="24"/>
          <w:lang w:val="ru-RU" w:eastAsia="ru-RU" w:bidi="ar-SA"/>
        </w:rPr>
        <w:drawing>
          <wp:inline distT="0" distB="0" distL="0" distR="0" wp14:anchorId="1BE6372E" wp14:editId="69DF9A3A">
            <wp:extent cx="5943600" cy="2697480"/>
            <wp:effectExtent l="0" t="0" r="0" b="762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3650" w:rsidRPr="003D040C" w:rsidRDefault="00353650" w:rsidP="00D8189D">
      <w:pPr>
        <w:pStyle w:val="a7"/>
        <w:spacing w:after="0" w:line="240" w:lineRule="auto"/>
        <w:ind w:left="1" w:firstLine="708"/>
        <w:rPr>
          <w:rFonts w:ascii="Times New Roman" w:hAnsi="Times New Roman" w:cs="Times New Roman"/>
          <w:lang w:val="ru-RU"/>
        </w:rPr>
      </w:pPr>
    </w:p>
    <w:p w:rsidR="00D8189D" w:rsidRDefault="00D8189D" w:rsidP="00D8189D">
      <w:pPr>
        <w:pStyle w:val="a7"/>
        <w:spacing w:after="0" w:line="240" w:lineRule="auto"/>
        <w:ind w:left="1" w:firstLine="708"/>
        <w:rPr>
          <w:rFonts w:ascii="Times New Roman" w:hAnsi="Times New Roman" w:cs="Times New Roman"/>
          <w:sz w:val="28"/>
          <w:szCs w:val="28"/>
          <w:lang w:val="ru-RU"/>
        </w:rPr>
      </w:pPr>
      <w:r>
        <w:rPr>
          <w:rFonts w:ascii="Times New Roman" w:hAnsi="Times New Roman" w:cs="Times New Roman"/>
          <w:sz w:val="28"/>
          <w:szCs w:val="28"/>
          <w:lang w:val="ru-RU"/>
        </w:rPr>
        <w:t>В результате мониторинга среди субъектов предпринимательской деятельности получена оценка наличия (отсутствия) административных барьеров, представленная на рисунке 9.</w:t>
      </w:r>
    </w:p>
    <w:p w:rsidR="00353650" w:rsidRPr="003D040C" w:rsidRDefault="00353650" w:rsidP="00D8189D">
      <w:pPr>
        <w:pStyle w:val="a7"/>
        <w:spacing w:after="0" w:line="240" w:lineRule="auto"/>
        <w:ind w:left="1" w:firstLine="708"/>
        <w:rPr>
          <w:rFonts w:ascii="Times New Roman" w:hAnsi="Times New Roman" w:cs="Times New Roman"/>
          <w:lang w:val="ru-RU"/>
        </w:rPr>
      </w:pPr>
    </w:p>
    <w:p w:rsidR="00D8189D" w:rsidRPr="0055376D" w:rsidRDefault="00D8189D" w:rsidP="00D8189D">
      <w:pPr>
        <w:pStyle w:val="a7"/>
        <w:spacing w:after="0" w:line="240" w:lineRule="auto"/>
        <w:ind w:left="1" w:hanging="1"/>
        <w:jc w:val="center"/>
        <w:rPr>
          <w:rFonts w:ascii="Times New Roman" w:hAnsi="Times New Roman" w:cs="Times New Roman"/>
          <w:b/>
          <w:sz w:val="28"/>
          <w:szCs w:val="28"/>
          <w:lang w:val="ru-RU"/>
        </w:rPr>
      </w:pPr>
      <w:r w:rsidRPr="0055376D">
        <w:rPr>
          <w:rFonts w:ascii="Times New Roman" w:hAnsi="Times New Roman" w:cs="Times New Roman"/>
          <w:b/>
          <w:sz w:val="28"/>
          <w:szCs w:val="28"/>
          <w:lang w:val="ru-RU"/>
        </w:rPr>
        <w:t>Административные барьеры, которые оказывают существенное влияние на ведение или открыти</w:t>
      </w:r>
      <w:r>
        <w:rPr>
          <w:rFonts w:ascii="Times New Roman" w:hAnsi="Times New Roman" w:cs="Times New Roman"/>
          <w:b/>
          <w:sz w:val="28"/>
          <w:szCs w:val="28"/>
          <w:lang w:val="ru-RU"/>
        </w:rPr>
        <w:t>е</w:t>
      </w:r>
      <w:r w:rsidRPr="0055376D">
        <w:rPr>
          <w:rFonts w:ascii="Times New Roman" w:hAnsi="Times New Roman" w:cs="Times New Roman"/>
          <w:b/>
          <w:sz w:val="28"/>
          <w:szCs w:val="28"/>
          <w:lang w:val="ru-RU"/>
        </w:rPr>
        <w:t xml:space="preserve"> нового бизнеса, по мнению опрошенных предпринимателей</w:t>
      </w:r>
    </w:p>
    <w:p w:rsidR="00D8189D" w:rsidRDefault="00D8189D" w:rsidP="00D8189D">
      <w:pPr>
        <w:pStyle w:val="a7"/>
        <w:spacing w:after="0" w:line="240" w:lineRule="auto"/>
        <w:ind w:left="1" w:hanging="1"/>
        <w:jc w:val="right"/>
        <w:rPr>
          <w:rFonts w:ascii="Times New Roman" w:hAnsi="Times New Roman" w:cs="Times New Roman"/>
          <w:i/>
          <w:sz w:val="28"/>
          <w:szCs w:val="28"/>
          <w:lang w:val="ru-RU"/>
        </w:rPr>
      </w:pPr>
      <w:r w:rsidRPr="0055376D">
        <w:rPr>
          <w:rFonts w:ascii="Times New Roman" w:hAnsi="Times New Roman" w:cs="Times New Roman"/>
          <w:i/>
          <w:sz w:val="28"/>
          <w:szCs w:val="28"/>
          <w:lang w:val="ru-RU"/>
        </w:rPr>
        <w:t xml:space="preserve">Рисунок </w:t>
      </w:r>
      <w:r>
        <w:rPr>
          <w:rFonts w:ascii="Times New Roman" w:hAnsi="Times New Roman" w:cs="Times New Roman"/>
          <w:i/>
          <w:sz w:val="28"/>
          <w:szCs w:val="28"/>
          <w:lang w:val="ru-RU"/>
        </w:rPr>
        <w:t>9</w:t>
      </w:r>
    </w:p>
    <w:p w:rsidR="00D8189D" w:rsidRDefault="00D8189D" w:rsidP="00D8189D">
      <w:pPr>
        <w:pStyle w:val="a7"/>
        <w:spacing w:after="0" w:line="240" w:lineRule="auto"/>
        <w:ind w:left="1" w:hanging="1"/>
        <w:rPr>
          <w:rFonts w:ascii="Times New Roman" w:hAnsi="Times New Roman" w:cs="Times New Roman"/>
          <w:sz w:val="28"/>
          <w:szCs w:val="28"/>
          <w:lang w:val="ru-RU"/>
        </w:rPr>
      </w:pPr>
      <w:r w:rsidRPr="00F5470E">
        <w:rPr>
          <w:rFonts w:ascii="Times New Roman" w:hAnsi="Times New Roman" w:cs="Times New Roman"/>
          <w:noProof/>
          <w:sz w:val="28"/>
          <w:szCs w:val="28"/>
          <w:lang w:val="ru-RU" w:eastAsia="ru-RU" w:bidi="ar-SA"/>
        </w:rPr>
        <w:drawing>
          <wp:inline distT="0" distB="0" distL="0" distR="0" wp14:anchorId="422C9DF4" wp14:editId="44B46F49">
            <wp:extent cx="5943600" cy="3055620"/>
            <wp:effectExtent l="0" t="0" r="0" b="1143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189D" w:rsidRDefault="00D8189D" w:rsidP="00D8189D">
      <w:pPr>
        <w:pStyle w:val="a7"/>
        <w:spacing w:after="0" w:line="240" w:lineRule="auto"/>
        <w:ind w:left="1" w:firstLine="708"/>
        <w:rPr>
          <w:rFonts w:ascii="Times New Roman" w:hAnsi="Times New Roman" w:cs="Times New Roman"/>
          <w:sz w:val="28"/>
          <w:szCs w:val="28"/>
          <w:lang w:val="ru-RU"/>
        </w:rPr>
      </w:pPr>
      <w:r w:rsidRPr="005D45F9">
        <w:rPr>
          <w:rFonts w:ascii="Times New Roman" w:hAnsi="Times New Roman" w:cs="Times New Roman"/>
          <w:sz w:val="28"/>
          <w:szCs w:val="28"/>
          <w:lang w:val="ru-RU"/>
        </w:rPr>
        <w:lastRenderedPageBreak/>
        <w:t xml:space="preserve">Из данных </w:t>
      </w:r>
      <w:r>
        <w:rPr>
          <w:rFonts w:ascii="Times New Roman" w:hAnsi="Times New Roman" w:cs="Times New Roman"/>
          <w:sz w:val="28"/>
          <w:szCs w:val="28"/>
          <w:lang w:val="ru-RU"/>
        </w:rPr>
        <w:t xml:space="preserve">опроса </w:t>
      </w:r>
      <w:r w:rsidRPr="005D45F9">
        <w:rPr>
          <w:rFonts w:ascii="Times New Roman" w:hAnsi="Times New Roman" w:cs="Times New Roman"/>
          <w:sz w:val="28"/>
          <w:szCs w:val="28"/>
          <w:lang w:val="ru-RU"/>
        </w:rPr>
        <w:t xml:space="preserve">видно, что </w:t>
      </w:r>
      <w:r w:rsidRPr="00514847">
        <w:rPr>
          <w:rFonts w:ascii="Times New Roman" w:hAnsi="Times New Roman" w:cs="Times New Roman"/>
          <w:sz w:val="28"/>
          <w:szCs w:val="28"/>
          <w:lang w:val="ru-RU"/>
        </w:rPr>
        <w:t>40%</w:t>
      </w:r>
      <w:r w:rsidRPr="005D45F9">
        <w:rPr>
          <w:rFonts w:ascii="Times New Roman" w:hAnsi="Times New Roman" w:cs="Times New Roman"/>
          <w:sz w:val="28"/>
          <w:szCs w:val="28"/>
          <w:lang w:val="ru-RU"/>
        </w:rPr>
        <w:t xml:space="preserve"> респондентов отмечают в качестве ограничения ведения собственного д</w:t>
      </w:r>
      <w:r>
        <w:rPr>
          <w:rFonts w:ascii="Times New Roman" w:hAnsi="Times New Roman" w:cs="Times New Roman"/>
          <w:sz w:val="28"/>
          <w:szCs w:val="28"/>
          <w:lang w:val="ru-RU"/>
        </w:rPr>
        <w:t xml:space="preserve">ела в республике высокие налоги, 40% - нестабильность российского законодательства, 17% - сложность </w:t>
      </w:r>
      <w:r w:rsidRPr="00201A70">
        <w:rPr>
          <w:rFonts w:ascii="Times New Roman" w:hAnsi="Times New Roman" w:cs="Times New Roman"/>
          <w:sz w:val="28"/>
          <w:szCs w:val="28"/>
          <w:lang w:val="ru-RU"/>
        </w:rPr>
        <w:t>в получении доступа к земельным участкам</w:t>
      </w:r>
      <w:r>
        <w:rPr>
          <w:rFonts w:ascii="Times New Roman" w:hAnsi="Times New Roman" w:cs="Times New Roman"/>
          <w:sz w:val="28"/>
          <w:szCs w:val="28"/>
          <w:lang w:val="ru-RU"/>
        </w:rPr>
        <w:t xml:space="preserve">, 15% - </w:t>
      </w:r>
      <w:r w:rsidRPr="004E3861">
        <w:rPr>
          <w:rFonts w:ascii="Times New Roman" w:hAnsi="Times New Roman" w:cs="Times New Roman"/>
          <w:sz w:val="28"/>
          <w:szCs w:val="28"/>
          <w:lang w:val="ru-RU"/>
        </w:rPr>
        <w:t>затянутость процедуры получения соответствующих лицензий</w:t>
      </w:r>
      <w:r w:rsidRPr="005D45F9">
        <w:rPr>
          <w:rFonts w:ascii="Times New Roman" w:hAnsi="Times New Roman" w:cs="Times New Roman"/>
          <w:sz w:val="28"/>
          <w:szCs w:val="28"/>
          <w:lang w:val="ru-RU"/>
        </w:rPr>
        <w:t xml:space="preserve">, </w:t>
      </w:r>
      <w:r>
        <w:rPr>
          <w:rFonts w:ascii="Times New Roman" w:hAnsi="Times New Roman" w:cs="Times New Roman"/>
          <w:sz w:val="28"/>
          <w:szCs w:val="28"/>
          <w:lang w:val="ru-RU"/>
        </w:rPr>
        <w:t>12% - коррупцию, 6% - необходимость партнерских отношений с органами власти, 5% - ограничение доступа в государственным и муниципальным закупкам, 4% - сложность доступа к услугам субъектов естественных монополий, 3% - ограничение органами власти предпринимательских инициатив, 2% - силовое давл</w:t>
      </w:r>
      <w:r w:rsidR="007022A7">
        <w:rPr>
          <w:rFonts w:ascii="Times New Roman" w:hAnsi="Times New Roman" w:cs="Times New Roman"/>
          <w:sz w:val="28"/>
          <w:szCs w:val="28"/>
          <w:lang w:val="ru-RU"/>
        </w:rPr>
        <w:t>ение правоохранительных органов,</w:t>
      </w:r>
      <w:r>
        <w:rPr>
          <w:rFonts w:ascii="Times New Roman" w:hAnsi="Times New Roman" w:cs="Times New Roman"/>
          <w:sz w:val="28"/>
          <w:szCs w:val="28"/>
          <w:lang w:val="ru-RU"/>
        </w:rPr>
        <w:t xml:space="preserve"> 30% отметили отсутствие ограничений.</w:t>
      </w:r>
    </w:p>
    <w:p w:rsidR="00D8189D" w:rsidRDefault="00D8189D" w:rsidP="00D8189D">
      <w:pPr>
        <w:spacing w:after="0" w:line="240" w:lineRule="auto"/>
        <w:ind w:firstLine="709"/>
        <w:rPr>
          <w:rFonts w:ascii="Times New Roman" w:hAnsi="Times New Roman" w:cs="Times New Roman"/>
          <w:sz w:val="28"/>
          <w:szCs w:val="28"/>
          <w:lang w:val="ru-RU"/>
        </w:rPr>
      </w:pPr>
      <w:r w:rsidRPr="00F35BF7">
        <w:rPr>
          <w:rFonts w:ascii="Times New Roman" w:hAnsi="Times New Roman" w:cs="Times New Roman"/>
          <w:sz w:val="28"/>
          <w:szCs w:val="28"/>
          <w:lang w:val="ru-RU"/>
        </w:rPr>
        <w:t xml:space="preserve">Предпринимателей опрашивали </w:t>
      </w:r>
      <w:r>
        <w:rPr>
          <w:rFonts w:ascii="Times New Roman" w:hAnsi="Times New Roman" w:cs="Times New Roman"/>
          <w:sz w:val="28"/>
          <w:szCs w:val="28"/>
          <w:lang w:val="ru-RU"/>
        </w:rPr>
        <w:t xml:space="preserve">также </w:t>
      </w:r>
      <w:r w:rsidRPr="00F35BF7">
        <w:rPr>
          <w:rFonts w:ascii="Times New Roman" w:hAnsi="Times New Roman" w:cs="Times New Roman"/>
          <w:sz w:val="28"/>
          <w:szCs w:val="28"/>
          <w:lang w:val="ru-RU"/>
        </w:rPr>
        <w:t>на предмет оценки действий органов власти</w:t>
      </w:r>
      <w:r>
        <w:rPr>
          <w:rFonts w:ascii="Times New Roman" w:hAnsi="Times New Roman" w:cs="Times New Roman"/>
          <w:sz w:val="28"/>
          <w:szCs w:val="28"/>
          <w:lang w:val="ru-RU"/>
        </w:rPr>
        <w:t>, предпринимаемых в целях снижения барьеров для ведения или открытия нового бизнеса. Результаты представлены на рисунке 10.</w:t>
      </w:r>
    </w:p>
    <w:p w:rsidR="00D8189D" w:rsidRPr="0078044C" w:rsidRDefault="00D8189D" w:rsidP="00D8189D">
      <w:pPr>
        <w:spacing w:after="0" w:line="240" w:lineRule="auto"/>
        <w:ind w:firstLine="709"/>
        <w:rPr>
          <w:rFonts w:ascii="Times New Roman" w:hAnsi="Times New Roman" w:cs="Times New Roman"/>
          <w:sz w:val="28"/>
          <w:szCs w:val="28"/>
          <w:lang w:val="ru-RU"/>
        </w:rPr>
      </w:pPr>
      <w:r w:rsidRPr="0078044C">
        <w:rPr>
          <w:rFonts w:ascii="Times New Roman" w:hAnsi="Times New Roman" w:cs="Times New Roman"/>
          <w:sz w:val="28"/>
          <w:szCs w:val="28"/>
          <w:lang w:val="ru-RU"/>
        </w:rPr>
        <w:t>40% отметили, что власти помогают бизнесу, 24% считают, что власти как помогают, так и мешают бизнесу, 18%, - что власти бездействуют, 14%, - что власть не помогает, но ее участие необходимо, 4%, - что власть мешает бизнесу (для сравнения, в 2020 году 4,8% отмечали, что власть мешает бизнесу).</w:t>
      </w:r>
    </w:p>
    <w:p w:rsidR="00D8189D" w:rsidRDefault="00D8189D" w:rsidP="00D8189D">
      <w:pPr>
        <w:spacing w:after="0" w:line="240" w:lineRule="auto"/>
        <w:ind w:firstLine="709"/>
        <w:rPr>
          <w:rFonts w:ascii="Times New Roman" w:hAnsi="Times New Roman" w:cs="Times New Roman"/>
          <w:sz w:val="28"/>
          <w:szCs w:val="28"/>
          <w:lang w:val="ru-RU"/>
        </w:rPr>
      </w:pPr>
      <w:r w:rsidRPr="00205B92">
        <w:rPr>
          <w:rFonts w:ascii="Times New Roman" w:hAnsi="Times New Roman" w:cs="Times New Roman"/>
          <w:sz w:val="28"/>
          <w:szCs w:val="28"/>
          <w:lang w:val="ru-RU"/>
        </w:rPr>
        <w:t xml:space="preserve">13% респондентов отмечают отсутствие барьеров для предпринимательской деятельности (в 2020 году </w:t>
      </w:r>
      <w:r w:rsidR="00353650">
        <w:rPr>
          <w:rFonts w:ascii="Times New Roman" w:hAnsi="Times New Roman" w:cs="Times New Roman"/>
          <w:sz w:val="28"/>
          <w:szCs w:val="28"/>
          <w:lang w:val="ru-RU"/>
        </w:rPr>
        <w:t xml:space="preserve">- </w:t>
      </w:r>
      <w:r w:rsidRPr="00205B92">
        <w:rPr>
          <w:rFonts w:ascii="Times New Roman" w:hAnsi="Times New Roman" w:cs="Times New Roman"/>
          <w:sz w:val="28"/>
          <w:szCs w:val="28"/>
          <w:lang w:val="ru-RU"/>
        </w:rPr>
        <w:t xml:space="preserve">38,6%), 19% считают, что имеются барьеры, которые преодолимы без особых затрат (в 2020 году </w:t>
      </w:r>
      <w:r w:rsidR="00353650">
        <w:rPr>
          <w:rFonts w:ascii="Times New Roman" w:hAnsi="Times New Roman" w:cs="Times New Roman"/>
          <w:sz w:val="28"/>
          <w:szCs w:val="28"/>
          <w:lang w:val="ru-RU"/>
        </w:rPr>
        <w:t>-</w:t>
      </w:r>
      <w:r w:rsidRPr="00205B92">
        <w:rPr>
          <w:rFonts w:ascii="Times New Roman" w:hAnsi="Times New Roman" w:cs="Times New Roman"/>
          <w:sz w:val="28"/>
          <w:szCs w:val="28"/>
          <w:lang w:val="ru-RU"/>
        </w:rPr>
        <w:t xml:space="preserve"> 30,3%), 28% - что барьеры преодолимы при значительных затратах                        (в 2020 году </w:t>
      </w:r>
      <w:r w:rsidR="00353650">
        <w:rPr>
          <w:rFonts w:ascii="Times New Roman" w:hAnsi="Times New Roman" w:cs="Times New Roman"/>
          <w:sz w:val="28"/>
          <w:szCs w:val="28"/>
          <w:lang w:val="ru-RU"/>
        </w:rPr>
        <w:t>-</w:t>
      </w:r>
      <w:r w:rsidRPr="00205B92">
        <w:rPr>
          <w:rFonts w:ascii="Times New Roman" w:hAnsi="Times New Roman" w:cs="Times New Roman"/>
          <w:sz w:val="28"/>
          <w:szCs w:val="28"/>
          <w:lang w:val="ru-RU"/>
        </w:rPr>
        <w:t xml:space="preserve"> 18,9%), 39% считают, что существуют непреодолимые барьеры (в 20</w:t>
      </w:r>
      <w:r w:rsidR="00F975FA">
        <w:rPr>
          <w:rFonts w:ascii="Times New Roman" w:hAnsi="Times New Roman" w:cs="Times New Roman"/>
          <w:sz w:val="28"/>
          <w:szCs w:val="28"/>
          <w:lang w:val="ru-RU"/>
        </w:rPr>
        <w:t>20</w:t>
      </w:r>
      <w:r w:rsidRPr="00205B92">
        <w:rPr>
          <w:rFonts w:ascii="Times New Roman" w:hAnsi="Times New Roman" w:cs="Times New Roman"/>
          <w:sz w:val="28"/>
          <w:szCs w:val="28"/>
          <w:lang w:val="ru-RU"/>
        </w:rPr>
        <w:t xml:space="preserve"> году </w:t>
      </w:r>
      <w:r w:rsidR="00353650">
        <w:rPr>
          <w:rFonts w:ascii="Times New Roman" w:hAnsi="Times New Roman" w:cs="Times New Roman"/>
          <w:sz w:val="28"/>
          <w:szCs w:val="28"/>
          <w:lang w:val="ru-RU"/>
        </w:rPr>
        <w:t>-</w:t>
      </w:r>
      <w:r w:rsidRPr="00205B92">
        <w:rPr>
          <w:rFonts w:ascii="Times New Roman" w:hAnsi="Times New Roman" w:cs="Times New Roman"/>
          <w:sz w:val="28"/>
          <w:szCs w:val="28"/>
          <w:lang w:val="ru-RU"/>
        </w:rPr>
        <w:t xml:space="preserve"> 12,1%).</w:t>
      </w:r>
    </w:p>
    <w:p w:rsidR="003D040C" w:rsidRPr="003D040C" w:rsidRDefault="003D040C" w:rsidP="003D040C">
      <w:pPr>
        <w:spacing w:after="0" w:line="240" w:lineRule="auto"/>
        <w:rPr>
          <w:rFonts w:ascii="Times New Roman" w:hAnsi="Times New Roman" w:cs="Times New Roman"/>
          <w:lang w:val="ru-RU"/>
        </w:rPr>
      </w:pPr>
    </w:p>
    <w:p w:rsidR="00D8189D" w:rsidRDefault="00D8189D" w:rsidP="00D8189D">
      <w:pPr>
        <w:pStyle w:val="a7"/>
        <w:spacing w:after="0" w:line="240" w:lineRule="auto"/>
        <w:ind w:left="1" w:hanging="1"/>
        <w:jc w:val="right"/>
        <w:rPr>
          <w:rFonts w:ascii="Times New Roman" w:hAnsi="Times New Roman" w:cs="Times New Roman"/>
          <w:i/>
          <w:sz w:val="28"/>
          <w:szCs w:val="28"/>
          <w:lang w:val="ru-RU"/>
        </w:rPr>
      </w:pPr>
      <w:r w:rsidRPr="00DD2303">
        <w:rPr>
          <w:rFonts w:ascii="Times New Roman" w:hAnsi="Times New Roman" w:cs="Times New Roman"/>
          <w:i/>
          <w:sz w:val="28"/>
          <w:szCs w:val="28"/>
          <w:lang w:val="ru-RU"/>
        </w:rPr>
        <w:t xml:space="preserve">Рисунок </w:t>
      </w:r>
      <w:r>
        <w:rPr>
          <w:rFonts w:ascii="Times New Roman" w:hAnsi="Times New Roman" w:cs="Times New Roman"/>
          <w:i/>
          <w:sz w:val="28"/>
          <w:szCs w:val="28"/>
          <w:lang w:val="ru-RU"/>
        </w:rPr>
        <w:t>10</w:t>
      </w:r>
    </w:p>
    <w:p w:rsidR="003D040C" w:rsidRPr="003D040C" w:rsidRDefault="003D040C" w:rsidP="003D040C">
      <w:pPr>
        <w:pStyle w:val="a7"/>
        <w:spacing w:after="0" w:line="240" w:lineRule="auto"/>
        <w:ind w:left="1" w:hanging="1"/>
        <w:rPr>
          <w:rFonts w:ascii="Times New Roman" w:hAnsi="Times New Roman" w:cs="Times New Roman"/>
          <w:lang w:val="ru-RU"/>
        </w:rPr>
      </w:pPr>
    </w:p>
    <w:p w:rsidR="00D8189D" w:rsidRPr="0055376D" w:rsidRDefault="00230FBA" w:rsidP="00D8189D">
      <w:pPr>
        <w:pStyle w:val="a7"/>
        <w:spacing w:after="0" w:line="240" w:lineRule="auto"/>
        <w:ind w:left="1" w:hanging="1"/>
        <w:rPr>
          <w:rFonts w:ascii="Times New Roman" w:hAnsi="Times New Roman" w:cs="Times New Roman"/>
          <w:sz w:val="28"/>
          <w:szCs w:val="28"/>
          <w:lang w:val="ru-RU"/>
        </w:rPr>
      </w:pPr>
      <w:r w:rsidRPr="00230FBA">
        <w:rPr>
          <w:rFonts w:ascii="Times New Roman" w:hAnsi="Times New Roman" w:cs="Times New Roman"/>
          <w:noProof/>
          <w:sz w:val="28"/>
          <w:szCs w:val="28"/>
          <w:lang w:val="ru-RU" w:eastAsia="ru-RU" w:bidi="ar-SA"/>
        </w:rPr>
        <w:drawing>
          <wp:inline distT="0" distB="0" distL="0" distR="0" wp14:anchorId="20E1D328" wp14:editId="51667E46">
            <wp:extent cx="5939790" cy="3482340"/>
            <wp:effectExtent l="0" t="0" r="3810" b="381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189D" w:rsidRPr="00CD633B" w:rsidRDefault="00D8189D" w:rsidP="00D8189D">
      <w:pPr>
        <w:spacing w:after="0" w:line="240" w:lineRule="auto"/>
        <w:ind w:firstLine="709"/>
        <w:rPr>
          <w:rFonts w:ascii="Times New Roman" w:hAnsi="Times New Roman" w:cs="Times New Roman"/>
          <w:sz w:val="28"/>
          <w:szCs w:val="28"/>
          <w:lang w:val="ru-RU"/>
        </w:rPr>
      </w:pPr>
    </w:p>
    <w:p w:rsidR="00D8189D" w:rsidRPr="00030962" w:rsidRDefault="00D8189D" w:rsidP="00D8189D">
      <w:pPr>
        <w:pStyle w:val="a7"/>
        <w:spacing w:after="0" w:line="240" w:lineRule="auto"/>
        <w:ind w:left="1" w:hanging="1"/>
        <w:jc w:val="right"/>
        <w:rPr>
          <w:rFonts w:ascii="Times New Roman" w:hAnsi="Times New Roman" w:cs="Times New Roman"/>
          <w:i/>
          <w:sz w:val="28"/>
          <w:szCs w:val="28"/>
          <w:lang w:val="ru-RU"/>
        </w:rPr>
      </w:pPr>
      <w:r w:rsidRPr="00030962">
        <w:rPr>
          <w:rFonts w:ascii="Times New Roman" w:hAnsi="Times New Roman" w:cs="Times New Roman"/>
          <w:i/>
          <w:sz w:val="28"/>
          <w:szCs w:val="28"/>
          <w:lang w:val="ru-RU"/>
        </w:rPr>
        <w:lastRenderedPageBreak/>
        <w:t xml:space="preserve">Рисунок </w:t>
      </w:r>
      <w:r>
        <w:rPr>
          <w:rFonts w:ascii="Times New Roman" w:hAnsi="Times New Roman" w:cs="Times New Roman"/>
          <w:i/>
          <w:sz w:val="28"/>
          <w:szCs w:val="28"/>
          <w:lang w:val="ru-RU"/>
        </w:rPr>
        <w:t>11</w:t>
      </w:r>
    </w:p>
    <w:p w:rsidR="00D8189D" w:rsidRDefault="00230FBA" w:rsidP="00D8189D">
      <w:pPr>
        <w:pStyle w:val="a7"/>
        <w:spacing w:after="0" w:line="240" w:lineRule="auto"/>
        <w:ind w:left="1"/>
        <w:rPr>
          <w:rFonts w:ascii="Times New Roman" w:eastAsia="Calibri" w:hAnsi="Times New Roman" w:cs="Times New Roman"/>
          <w:noProof/>
          <w:sz w:val="28"/>
          <w:lang w:val="ru-RU" w:eastAsia="ru-RU" w:bidi="ar-SA"/>
        </w:rPr>
      </w:pPr>
      <w:r w:rsidRPr="00230FBA">
        <w:rPr>
          <w:rFonts w:ascii="Times New Roman" w:eastAsia="Calibri" w:hAnsi="Times New Roman" w:cs="Times New Roman"/>
          <w:noProof/>
          <w:sz w:val="28"/>
          <w:lang w:val="ru-RU" w:eastAsia="ru-RU" w:bidi="ar-SA"/>
        </w:rPr>
        <w:drawing>
          <wp:inline distT="0" distB="0" distL="0" distR="0" wp14:anchorId="5BA1960C" wp14:editId="6A1990CE">
            <wp:extent cx="5939790" cy="3238500"/>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189D" w:rsidRDefault="00D8189D" w:rsidP="00D8189D">
      <w:pPr>
        <w:pStyle w:val="a7"/>
        <w:spacing w:after="0" w:line="240" w:lineRule="auto"/>
        <w:ind w:left="1" w:firstLine="708"/>
        <w:rPr>
          <w:rFonts w:ascii="Times New Roman" w:hAnsi="Times New Roman" w:cs="Times New Roman"/>
          <w:sz w:val="28"/>
          <w:szCs w:val="28"/>
          <w:lang w:val="ru-RU"/>
        </w:rPr>
      </w:pPr>
      <w:r w:rsidRPr="00AA33A6">
        <w:rPr>
          <w:rFonts w:ascii="Times New Roman" w:hAnsi="Times New Roman" w:cs="Times New Roman"/>
          <w:sz w:val="28"/>
          <w:szCs w:val="28"/>
          <w:lang w:val="ru-RU"/>
        </w:rPr>
        <w:t xml:space="preserve">18% опрошенных предпринимателей отмечают, что уровень и количество административных барьеров за последние 3 года не изменился (в 2020 году - 20,2%), 27% считают, что барьеры отсутствуют, как и раньше (в 2020 году </w:t>
      </w:r>
      <w:r w:rsidR="0037378F">
        <w:rPr>
          <w:rFonts w:ascii="Times New Roman" w:hAnsi="Times New Roman" w:cs="Times New Roman"/>
          <w:sz w:val="28"/>
          <w:szCs w:val="28"/>
          <w:lang w:val="ru-RU"/>
        </w:rPr>
        <w:t>-</w:t>
      </w:r>
      <w:r w:rsidRPr="00AA33A6">
        <w:rPr>
          <w:rFonts w:ascii="Times New Roman" w:hAnsi="Times New Roman" w:cs="Times New Roman"/>
          <w:sz w:val="28"/>
          <w:szCs w:val="28"/>
          <w:lang w:val="ru-RU"/>
        </w:rPr>
        <w:t xml:space="preserve"> 28,3%), 24 % - что бизнесу стало проще преодолевать барьеры, чем раньше (в 2020 году - 24,2%), 18% - что за последние 3 года барьеры были полностью устранены (в 2020 году </w:t>
      </w:r>
      <w:r w:rsidR="0037378F">
        <w:rPr>
          <w:rFonts w:ascii="Times New Roman" w:hAnsi="Times New Roman" w:cs="Times New Roman"/>
          <w:sz w:val="28"/>
          <w:szCs w:val="28"/>
          <w:lang w:val="ru-RU"/>
        </w:rPr>
        <w:t>-</w:t>
      </w:r>
      <w:r w:rsidRPr="00AA33A6">
        <w:rPr>
          <w:rFonts w:ascii="Times New Roman" w:hAnsi="Times New Roman" w:cs="Times New Roman"/>
          <w:sz w:val="28"/>
          <w:szCs w:val="28"/>
          <w:lang w:val="ru-RU"/>
        </w:rPr>
        <w:t xml:space="preserve"> 13,9%), 9 % отметили, что бизнесу стало сложнее справляться с барьерами (в 2020 году - 9,3%), 4 % отметили, что ранее барьеры отсутствовали, но сейчас появились (рисунок 12).</w:t>
      </w:r>
    </w:p>
    <w:p w:rsidR="00D8189D" w:rsidRPr="003D040C" w:rsidRDefault="00D8189D" w:rsidP="003D040C">
      <w:pPr>
        <w:pStyle w:val="a7"/>
        <w:spacing w:after="0" w:line="240" w:lineRule="auto"/>
        <w:ind w:left="1" w:hanging="1"/>
        <w:rPr>
          <w:rFonts w:ascii="Times New Roman" w:hAnsi="Times New Roman" w:cs="Times New Roman"/>
          <w:lang w:val="ru-RU"/>
        </w:rPr>
      </w:pPr>
    </w:p>
    <w:p w:rsidR="00D8189D" w:rsidRPr="008821A8" w:rsidRDefault="00D8189D" w:rsidP="00D8189D">
      <w:pPr>
        <w:pStyle w:val="a7"/>
        <w:spacing w:after="0" w:line="240" w:lineRule="auto"/>
        <w:ind w:left="1"/>
        <w:jc w:val="right"/>
        <w:rPr>
          <w:rFonts w:ascii="Times New Roman" w:eastAsia="Calibri" w:hAnsi="Times New Roman" w:cs="Times New Roman"/>
          <w:i/>
          <w:sz w:val="28"/>
          <w:lang w:val="ru-RU"/>
        </w:rPr>
      </w:pPr>
      <w:r w:rsidRPr="008821A8">
        <w:rPr>
          <w:rFonts w:ascii="Times New Roman" w:eastAsia="Calibri" w:hAnsi="Times New Roman" w:cs="Times New Roman"/>
          <w:i/>
          <w:sz w:val="28"/>
          <w:lang w:val="ru-RU"/>
        </w:rPr>
        <w:t>Рисунок</w:t>
      </w:r>
      <w:r>
        <w:rPr>
          <w:rFonts w:ascii="Times New Roman" w:eastAsia="Calibri" w:hAnsi="Times New Roman" w:cs="Times New Roman"/>
          <w:i/>
          <w:sz w:val="28"/>
          <w:lang w:val="ru-RU"/>
        </w:rPr>
        <w:t xml:space="preserve"> 12</w:t>
      </w:r>
    </w:p>
    <w:p w:rsidR="00D8189D" w:rsidRDefault="001C5CD0" w:rsidP="00D8189D">
      <w:pPr>
        <w:pStyle w:val="a7"/>
        <w:spacing w:after="0" w:line="240" w:lineRule="auto"/>
        <w:ind w:left="1"/>
        <w:rPr>
          <w:rFonts w:ascii="Times New Roman" w:eastAsia="Calibri" w:hAnsi="Times New Roman" w:cs="Times New Roman"/>
          <w:sz w:val="28"/>
          <w:lang w:val="ru-RU"/>
        </w:rPr>
      </w:pPr>
      <w:r w:rsidRPr="001C5CD0">
        <w:rPr>
          <w:rFonts w:ascii="Times New Roman" w:eastAsia="Calibri" w:hAnsi="Times New Roman" w:cs="Times New Roman"/>
          <w:noProof/>
          <w:sz w:val="28"/>
          <w:lang w:val="ru-RU" w:eastAsia="ru-RU" w:bidi="ar-SA"/>
        </w:rPr>
        <w:drawing>
          <wp:inline distT="0" distB="0" distL="0" distR="0" wp14:anchorId="1C930224" wp14:editId="69780CB1">
            <wp:extent cx="5939790" cy="3390900"/>
            <wp:effectExtent l="0" t="0" r="381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189D" w:rsidRPr="001C5CD0" w:rsidRDefault="00D8189D" w:rsidP="00D8189D">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Большинство опрошенных предпринимателей </w:t>
      </w:r>
      <w:r w:rsidRPr="00412B12">
        <w:rPr>
          <w:rFonts w:ascii="Times New Roman" w:hAnsi="Times New Roman" w:cs="Times New Roman"/>
          <w:sz w:val="28"/>
          <w:szCs w:val="28"/>
          <w:lang w:val="ru-RU"/>
        </w:rPr>
        <w:t xml:space="preserve">по потенциальным направлениям деятельности органов исполнительной власти </w:t>
      </w:r>
      <w:r>
        <w:rPr>
          <w:rFonts w:ascii="Times New Roman" w:hAnsi="Times New Roman" w:cs="Times New Roman"/>
          <w:sz w:val="28"/>
          <w:szCs w:val="28"/>
          <w:lang w:val="ru-RU"/>
        </w:rPr>
        <w:t xml:space="preserve">республики </w:t>
      </w:r>
      <w:r w:rsidRPr="00412B12">
        <w:rPr>
          <w:rFonts w:ascii="Times New Roman" w:hAnsi="Times New Roman" w:cs="Times New Roman"/>
          <w:sz w:val="28"/>
          <w:szCs w:val="28"/>
          <w:lang w:val="ru-RU"/>
        </w:rPr>
        <w:t>и местного самоуправления по содействию развитию конкуренции</w:t>
      </w:r>
      <w:r>
        <w:rPr>
          <w:rFonts w:ascii="Times New Roman" w:hAnsi="Times New Roman" w:cs="Times New Roman"/>
          <w:sz w:val="28"/>
          <w:szCs w:val="28"/>
          <w:lang w:val="ru-RU"/>
        </w:rPr>
        <w:t xml:space="preserve"> предложили с</w:t>
      </w:r>
      <w:r w:rsidRPr="00513625">
        <w:rPr>
          <w:rFonts w:ascii="Times New Roman" w:hAnsi="Times New Roman" w:cs="Times New Roman"/>
          <w:sz w:val="28"/>
          <w:szCs w:val="28"/>
          <w:lang w:val="ru-RU"/>
        </w:rPr>
        <w:t>ни</w:t>
      </w:r>
      <w:r>
        <w:rPr>
          <w:rFonts w:ascii="Times New Roman" w:hAnsi="Times New Roman" w:cs="Times New Roman"/>
          <w:sz w:val="28"/>
          <w:szCs w:val="28"/>
          <w:lang w:val="ru-RU"/>
        </w:rPr>
        <w:t>зить</w:t>
      </w:r>
      <w:r w:rsidRPr="00513625">
        <w:rPr>
          <w:rFonts w:ascii="Times New Roman" w:hAnsi="Times New Roman" w:cs="Times New Roman"/>
          <w:sz w:val="28"/>
          <w:szCs w:val="28"/>
          <w:lang w:val="ru-RU"/>
        </w:rPr>
        <w:t xml:space="preserve"> налогов</w:t>
      </w:r>
      <w:r>
        <w:rPr>
          <w:rFonts w:ascii="Times New Roman" w:hAnsi="Times New Roman" w:cs="Times New Roman"/>
          <w:sz w:val="28"/>
          <w:szCs w:val="28"/>
          <w:lang w:val="ru-RU"/>
        </w:rPr>
        <w:t>ую</w:t>
      </w:r>
      <w:r w:rsidRPr="00513625">
        <w:rPr>
          <w:rFonts w:ascii="Times New Roman" w:hAnsi="Times New Roman" w:cs="Times New Roman"/>
          <w:sz w:val="28"/>
          <w:szCs w:val="28"/>
          <w:lang w:val="ru-RU"/>
        </w:rPr>
        <w:t xml:space="preserve"> нагруз</w:t>
      </w:r>
      <w:r>
        <w:rPr>
          <w:rFonts w:ascii="Times New Roman" w:hAnsi="Times New Roman" w:cs="Times New Roman"/>
          <w:sz w:val="28"/>
          <w:szCs w:val="28"/>
          <w:lang w:val="ru-RU"/>
        </w:rPr>
        <w:t>ку, о</w:t>
      </w:r>
      <w:r w:rsidRPr="00513625">
        <w:rPr>
          <w:rFonts w:ascii="Times New Roman" w:hAnsi="Times New Roman" w:cs="Times New Roman"/>
          <w:sz w:val="28"/>
          <w:szCs w:val="28"/>
          <w:lang w:val="ru-RU"/>
        </w:rPr>
        <w:t>каз</w:t>
      </w:r>
      <w:r>
        <w:rPr>
          <w:rFonts w:ascii="Times New Roman" w:hAnsi="Times New Roman" w:cs="Times New Roman"/>
          <w:sz w:val="28"/>
          <w:szCs w:val="28"/>
          <w:lang w:val="ru-RU"/>
        </w:rPr>
        <w:t>ывать</w:t>
      </w:r>
      <w:r w:rsidRPr="00513625">
        <w:rPr>
          <w:rFonts w:ascii="Times New Roman" w:hAnsi="Times New Roman" w:cs="Times New Roman"/>
          <w:sz w:val="28"/>
          <w:szCs w:val="28"/>
          <w:lang w:val="ru-RU"/>
        </w:rPr>
        <w:t xml:space="preserve"> финансов</w:t>
      </w:r>
      <w:r>
        <w:rPr>
          <w:rFonts w:ascii="Times New Roman" w:hAnsi="Times New Roman" w:cs="Times New Roman"/>
          <w:sz w:val="28"/>
          <w:szCs w:val="28"/>
          <w:lang w:val="ru-RU"/>
        </w:rPr>
        <w:t>ую</w:t>
      </w:r>
      <w:r w:rsidRPr="00513625">
        <w:rPr>
          <w:rFonts w:ascii="Times New Roman" w:hAnsi="Times New Roman" w:cs="Times New Roman"/>
          <w:sz w:val="28"/>
          <w:szCs w:val="28"/>
          <w:lang w:val="ru-RU"/>
        </w:rPr>
        <w:t xml:space="preserve"> поддержк</w:t>
      </w:r>
      <w:r>
        <w:rPr>
          <w:rFonts w:ascii="Times New Roman" w:hAnsi="Times New Roman" w:cs="Times New Roman"/>
          <w:sz w:val="28"/>
          <w:szCs w:val="28"/>
          <w:lang w:val="ru-RU"/>
        </w:rPr>
        <w:t>у</w:t>
      </w:r>
      <w:r w:rsidRPr="00513625">
        <w:rPr>
          <w:rFonts w:ascii="Times New Roman" w:hAnsi="Times New Roman" w:cs="Times New Roman"/>
          <w:sz w:val="28"/>
          <w:szCs w:val="28"/>
          <w:lang w:val="ru-RU"/>
        </w:rPr>
        <w:t xml:space="preserve"> предпринимателям</w:t>
      </w:r>
      <w:r>
        <w:rPr>
          <w:rFonts w:ascii="Times New Roman" w:hAnsi="Times New Roman" w:cs="Times New Roman"/>
          <w:sz w:val="28"/>
          <w:szCs w:val="28"/>
          <w:lang w:val="ru-RU"/>
        </w:rPr>
        <w:t>, о</w:t>
      </w:r>
      <w:r w:rsidRPr="003C2E6D">
        <w:rPr>
          <w:rFonts w:ascii="Times New Roman" w:hAnsi="Times New Roman" w:cs="Times New Roman"/>
          <w:sz w:val="28"/>
          <w:szCs w:val="28"/>
          <w:lang w:val="ru-RU"/>
        </w:rPr>
        <w:t>беспеч</w:t>
      </w:r>
      <w:r>
        <w:rPr>
          <w:rFonts w:ascii="Times New Roman" w:hAnsi="Times New Roman" w:cs="Times New Roman"/>
          <w:sz w:val="28"/>
          <w:szCs w:val="28"/>
          <w:lang w:val="ru-RU"/>
        </w:rPr>
        <w:t>ить прозрачность</w:t>
      </w:r>
      <w:r w:rsidRPr="003C2E6D">
        <w:rPr>
          <w:rFonts w:ascii="Times New Roman" w:hAnsi="Times New Roman" w:cs="Times New Roman"/>
          <w:sz w:val="28"/>
          <w:szCs w:val="28"/>
          <w:lang w:val="ru-RU"/>
        </w:rPr>
        <w:t xml:space="preserve"> работы комиссий по выдаче грантов</w:t>
      </w:r>
      <w:r>
        <w:rPr>
          <w:rFonts w:ascii="Times New Roman" w:hAnsi="Times New Roman" w:cs="Times New Roman"/>
          <w:sz w:val="28"/>
          <w:szCs w:val="28"/>
          <w:lang w:val="ru-RU"/>
        </w:rPr>
        <w:t xml:space="preserve"> и </w:t>
      </w:r>
      <w:r w:rsidRPr="003C2E6D">
        <w:rPr>
          <w:rFonts w:ascii="Times New Roman" w:hAnsi="Times New Roman" w:cs="Times New Roman"/>
          <w:sz w:val="28"/>
          <w:szCs w:val="28"/>
          <w:lang w:val="ru-RU"/>
        </w:rPr>
        <w:t>открытост</w:t>
      </w:r>
      <w:r>
        <w:rPr>
          <w:rFonts w:ascii="Times New Roman" w:hAnsi="Times New Roman" w:cs="Times New Roman"/>
          <w:sz w:val="28"/>
          <w:szCs w:val="28"/>
          <w:lang w:val="ru-RU"/>
        </w:rPr>
        <w:t>ь</w:t>
      </w:r>
      <w:r w:rsidRPr="003C2E6D">
        <w:rPr>
          <w:rFonts w:ascii="Times New Roman" w:hAnsi="Times New Roman" w:cs="Times New Roman"/>
          <w:sz w:val="28"/>
          <w:szCs w:val="28"/>
          <w:lang w:val="ru-RU"/>
        </w:rPr>
        <w:t xml:space="preserve"> сведений о мерах гос</w:t>
      </w:r>
      <w:r>
        <w:rPr>
          <w:rFonts w:ascii="Times New Roman" w:hAnsi="Times New Roman" w:cs="Times New Roman"/>
          <w:sz w:val="28"/>
          <w:szCs w:val="28"/>
          <w:lang w:val="ru-RU"/>
        </w:rPr>
        <w:t xml:space="preserve">ударственной </w:t>
      </w:r>
      <w:r w:rsidRPr="003C2E6D">
        <w:rPr>
          <w:rFonts w:ascii="Times New Roman" w:hAnsi="Times New Roman" w:cs="Times New Roman"/>
          <w:sz w:val="28"/>
          <w:szCs w:val="28"/>
          <w:lang w:val="ru-RU"/>
        </w:rPr>
        <w:t>поддержки предпринимател</w:t>
      </w:r>
      <w:r>
        <w:rPr>
          <w:rFonts w:ascii="Times New Roman" w:hAnsi="Times New Roman" w:cs="Times New Roman"/>
          <w:sz w:val="28"/>
          <w:szCs w:val="28"/>
          <w:lang w:val="ru-RU"/>
        </w:rPr>
        <w:t>ей, снизить стоимость топлива, о</w:t>
      </w:r>
      <w:r w:rsidRPr="003C2E6D">
        <w:rPr>
          <w:rFonts w:ascii="Times New Roman" w:hAnsi="Times New Roman" w:cs="Times New Roman"/>
          <w:sz w:val="28"/>
          <w:szCs w:val="28"/>
          <w:lang w:val="ru-RU"/>
        </w:rPr>
        <w:t>беспеч</w:t>
      </w:r>
      <w:r>
        <w:rPr>
          <w:rFonts w:ascii="Times New Roman" w:hAnsi="Times New Roman" w:cs="Times New Roman"/>
          <w:sz w:val="28"/>
          <w:szCs w:val="28"/>
          <w:lang w:val="ru-RU"/>
        </w:rPr>
        <w:t>ить</w:t>
      </w:r>
      <w:r w:rsidRPr="003C2E6D">
        <w:rPr>
          <w:rFonts w:ascii="Times New Roman" w:hAnsi="Times New Roman" w:cs="Times New Roman"/>
          <w:sz w:val="28"/>
          <w:szCs w:val="28"/>
          <w:lang w:val="ru-RU"/>
        </w:rPr>
        <w:t xml:space="preserve"> равн</w:t>
      </w:r>
      <w:r>
        <w:rPr>
          <w:rFonts w:ascii="Times New Roman" w:hAnsi="Times New Roman" w:cs="Times New Roman"/>
          <w:sz w:val="28"/>
          <w:szCs w:val="28"/>
          <w:lang w:val="ru-RU"/>
        </w:rPr>
        <w:t>ый</w:t>
      </w:r>
      <w:r w:rsidRPr="003C2E6D">
        <w:rPr>
          <w:rFonts w:ascii="Times New Roman" w:hAnsi="Times New Roman" w:cs="Times New Roman"/>
          <w:sz w:val="28"/>
          <w:szCs w:val="28"/>
          <w:lang w:val="ru-RU"/>
        </w:rPr>
        <w:t xml:space="preserve"> доступ к земельным ресурсам</w:t>
      </w:r>
      <w:r>
        <w:rPr>
          <w:rFonts w:ascii="Times New Roman" w:hAnsi="Times New Roman" w:cs="Times New Roman"/>
          <w:sz w:val="28"/>
          <w:szCs w:val="28"/>
          <w:lang w:val="ru-RU"/>
        </w:rPr>
        <w:t>, ввести к</w:t>
      </w:r>
      <w:r w:rsidRPr="00C55CF6">
        <w:rPr>
          <w:rFonts w:ascii="Times New Roman" w:hAnsi="Times New Roman" w:cs="Times New Roman"/>
          <w:sz w:val="28"/>
          <w:szCs w:val="28"/>
          <w:lang w:val="ru-RU"/>
        </w:rPr>
        <w:t xml:space="preserve">онтроль на качеством продукции со стороны </w:t>
      </w:r>
      <w:r w:rsidRPr="001C5CD0">
        <w:rPr>
          <w:rFonts w:ascii="Times New Roman" w:hAnsi="Times New Roman" w:cs="Times New Roman"/>
          <w:sz w:val="28"/>
          <w:szCs w:val="28"/>
          <w:lang w:val="ru-RU"/>
        </w:rPr>
        <w:t>государства.</w:t>
      </w:r>
    </w:p>
    <w:p w:rsidR="00D8189D" w:rsidRPr="001C5CD0" w:rsidRDefault="00D8189D" w:rsidP="00D8189D">
      <w:pPr>
        <w:spacing w:after="0" w:line="240" w:lineRule="auto"/>
        <w:ind w:firstLine="709"/>
        <w:rPr>
          <w:rFonts w:ascii="Times New Roman" w:hAnsi="Times New Roman" w:cs="Times New Roman"/>
          <w:sz w:val="28"/>
          <w:szCs w:val="28"/>
          <w:lang w:val="ru-RU"/>
        </w:rPr>
      </w:pPr>
      <w:r w:rsidRPr="001C5CD0">
        <w:rPr>
          <w:rFonts w:ascii="Times New Roman" w:hAnsi="Times New Roman" w:cs="Times New Roman"/>
          <w:sz w:val="28"/>
          <w:szCs w:val="28"/>
          <w:lang w:val="ru-RU"/>
        </w:rPr>
        <w:t>65% предпринимателей не приходилось защищать свои права, 30% потребовалось защищать права в качестве предпринимателя. При этом</w:t>
      </w:r>
      <w:r w:rsidR="007022A7">
        <w:rPr>
          <w:rFonts w:ascii="Times New Roman" w:hAnsi="Times New Roman" w:cs="Times New Roman"/>
          <w:sz w:val="28"/>
          <w:szCs w:val="28"/>
          <w:lang w:val="ru-RU"/>
        </w:rPr>
        <w:t>,</w:t>
      </w:r>
      <w:r w:rsidRPr="001C5CD0">
        <w:rPr>
          <w:rFonts w:ascii="Times New Roman" w:hAnsi="Times New Roman" w:cs="Times New Roman"/>
          <w:sz w:val="28"/>
          <w:szCs w:val="28"/>
          <w:lang w:val="ru-RU"/>
        </w:rPr>
        <w:t xml:space="preserve"> 22% удалось отстоять их, 37% удалось восстановить свои права частично, 17% - не смогли отстоять права, 22% </w:t>
      </w:r>
      <w:r w:rsidR="007022A7">
        <w:rPr>
          <w:rFonts w:ascii="Times New Roman" w:hAnsi="Times New Roman" w:cs="Times New Roman"/>
          <w:sz w:val="28"/>
          <w:szCs w:val="28"/>
          <w:lang w:val="ru-RU"/>
        </w:rPr>
        <w:t xml:space="preserve">обращений </w:t>
      </w:r>
      <w:r w:rsidRPr="001C5CD0">
        <w:rPr>
          <w:rFonts w:ascii="Times New Roman" w:hAnsi="Times New Roman" w:cs="Times New Roman"/>
          <w:sz w:val="28"/>
          <w:szCs w:val="28"/>
          <w:lang w:val="ru-RU"/>
        </w:rPr>
        <w:t>не были рассмотрены вовсе.</w:t>
      </w:r>
    </w:p>
    <w:p w:rsidR="00D8189D" w:rsidRDefault="00D8189D" w:rsidP="00D8189D">
      <w:pPr>
        <w:spacing w:after="0" w:line="240" w:lineRule="auto"/>
        <w:ind w:firstLine="709"/>
        <w:rPr>
          <w:rFonts w:ascii="Times New Roman" w:hAnsi="Times New Roman" w:cs="Times New Roman"/>
          <w:sz w:val="28"/>
          <w:szCs w:val="28"/>
          <w:lang w:val="ru-RU"/>
        </w:rPr>
      </w:pPr>
      <w:r w:rsidRPr="001C5CD0">
        <w:rPr>
          <w:rFonts w:ascii="Times New Roman" w:hAnsi="Times New Roman" w:cs="Times New Roman"/>
          <w:sz w:val="28"/>
          <w:szCs w:val="28"/>
          <w:lang w:val="ru-RU"/>
        </w:rPr>
        <w:t>Одновременно 61% счита</w:t>
      </w:r>
      <w:r w:rsidR="007022A7">
        <w:rPr>
          <w:rFonts w:ascii="Times New Roman" w:hAnsi="Times New Roman" w:cs="Times New Roman"/>
          <w:sz w:val="28"/>
          <w:szCs w:val="28"/>
          <w:lang w:val="ru-RU"/>
        </w:rPr>
        <w:t>е</w:t>
      </w:r>
      <w:r w:rsidRPr="001C5CD0">
        <w:rPr>
          <w:rFonts w:ascii="Times New Roman" w:hAnsi="Times New Roman" w:cs="Times New Roman"/>
          <w:sz w:val="28"/>
          <w:szCs w:val="28"/>
          <w:lang w:val="ru-RU"/>
        </w:rPr>
        <w:t>т, что права предпринимателей в республике защищаются очень хорошо и скорее хорошо (для сравнения, в 2019 году - 41%), 39% - плохо или очень плохо (рисунок 13).</w:t>
      </w:r>
    </w:p>
    <w:p w:rsidR="003D040C" w:rsidRPr="003D040C" w:rsidRDefault="003D040C" w:rsidP="003D040C">
      <w:pPr>
        <w:spacing w:after="0" w:line="240" w:lineRule="auto"/>
        <w:rPr>
          <w:rFonts w:ascii="Times New Roman" w:hAnsi="Times New Roman" w:cs="Times New Roman"/>
          <w:sz w:val="24"/>
          <w:szCs w:val="24"/>
          <w:lang w:val="ru-RU"/>
        </w:rPr>
      </w:pPr>
    </w:p>
    <w:p w:rsidR="00D8189D" w:rsidRPr="001C5CD0" w:rsidRDefault="00D8189D" w:rsidP="00D8189D">
      <w:pPr>
        <w:pStyle w:val="a7"/>
        <w:spacing w:after="0" w:line="240" w:lineRule="auto"/>
        <w:ind w:left="1"/>
        <w:jc w:val="right"/>
        <w:rPr>
          <w:rFonts w:ascii="Times New Roman" w:eastAsia="Calibri" w:hAnsi="Times New Roman" w:cs="Times New Roman"/>
          <w:i/>
          <w:sz w:val="28"/>
          <w:lang w:val="ru-RU"/>
        </w:rPr>
      </w:pPr>
      <w:r w:rsidRPr="001C5CD0">
        <w:rPr>
          <w:rFonts w:ascii="Times New Roman" w:eastAsia="Calibri" w:hAnsi="Times New Roman" w:cs="Times New Roman"/>
          <w:i/>
          <w:sz w:val="28"/>
          <w:lang w:val="ru-RU"/>
        </w:rPr>
        <w:t>Рисунок 13</w:t>
      </w:r>
    </w:p>
    <w:p w:rsidR="00D8189D" w:rsidRDefault="00D8189D" w:rsidP="00D8189D">
      <w:pPr>
        <w:pStyle w:val="a7"/>
        <w:spacing w:after="0" w:line="240" w:lineRule="auto"/>
        <w:ind w:left="1"/>
        <w:rPr>
          <w:rFonts w:ascii="Times New Roman" w:eastAsia="Calibri" w:hAnsi="Times New Roman" w:cs="Times New Roman"/>
          <w:sz w:val="28"/>
          <w:lang w:val="ru-RU"/>
        </w:rPr>
      </w:pPr>
      <w:r w:rsidRPr="001C5CD0">
        <w:rPr>
          <w:rFonts w:asciiTheme="majorHAnsi" w:eastAsia="Calibri" w:hAnsiTheme="majorHAnsi" w:cs="Times New Roman"/>
          <w:noProof/>
          <w:sz w:val="28"/>
          <w:lang w:val="ru-RU" w:eastAsia="ru-RU" w:bidi="ar-SA"/>
        </w:rPr>
        <w:drawing>
          <wp:inline distT="0" distB="0" distL="0" distR="0" wp14:anchorId="3172C7CE" wp14:editId="1B67E81B">
            <wp:extent cx="5943600" cy="2324100"/>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189D" w:rsidRPr="00FE7950" w:rsidRDefault="00D8189D" w:rsidP="00D8189D">
      <w:pPr>
        <w:pStyle w:val="a7"/>
        <w:spacing w:after="0" w:line="240" w:lineRule="auto"/>
        <w:ind w:left="1" w:firstLine="708"/>
        <w:rPr>
          <w:rFonts w:ascii="Times New Roman" w:eastAsia="Calibri" w:hAnsi="Times New Roman" w:cs="Times New Roman"/>
          <w:sz w:val="28"/>
          <w:lang w:val="ru-RU"/>
        </w:rPr>
      </w:pPr>
      <w:r w:rsidRPr="00FE7950">
        <w:rPr>
          <w:rFonts w:ascii="Times New Roman" w:eastAsia="Calibri" w:hAnsi="Times New Roman" w:cs="Times New Roman"/>
          <w:sz w:val="28"/>
          <w:lang w:val="ru-RU"/>
        </w:rPr>
        <w:t>В 20</w:t>
      </w:r>
      <w:r w:rsidR="001C5CD0" w:rsidRPr="00FE7950">
        <w:rPr>
          <w:rFonts w:ascii="Times New Roman" w:eastAsia="Calibri" w:hAnsi="Times New Roman" w:cs="Times New Roman"/>
          <w:sz w:val="28"/>
          <w:lang w:val="ru-RU"/>
        </w:rPr>
        <w:t>21</w:t>
      </w:r>
      <w:r w:rsidRPr="00FE7950">
        <w:rPr>
          <w:rFonts w:ascii="Times New Roman" w:eastAsia="Calibri" w:hAnsi="Times New Roman" w:cs="Times New Roman"/>
          <w:sz w:val="28"/>
          <w:lang w:val="ru-RU"/>
        </w:rPr>
        <w:t xml:space="preserve"> году в Аппарат Уполномоченного по защите прав предпринимателей в Республике Северная Осетия-Алания поступали жалобы субъектов предпринимательской деятельности.</w:t>
      </w:r>
    </w:p>
    <w:p w:rsidR="00FE7950" w:rsidRPr="00FE7950" w:rsidRDefault="00FE7950" w:rsidP="00FE7950">
      <w:pPr>
        <w:pStyle w:val="a7"/>
        <w:spacing w:after="0" w:line="240" w:lineRule="auto"/>
        <w:ind w:left="1" w:firstLine="708"/>
        <w:rPr>
          <w:rFonts w:ascii="Times New Roman" w:eastAsia="Calibri" w:hAnsi="Times New Roman" w:cs="Times New Roman"/>
          <w:sz w:val="28"/>
          <w:lang w:val="ru-RU"/>
        </w:rPr>
      </w:pPr>
      <w:r w:rsidRPr="00FE7950">
        <w:rPr>
          <w:rFonts w:ascii="Times New Roman" w:eastAsia="Calibri" w:hAnsi="Times New Roman" w:cs="Times New Roman"/>
          <w:sz w:val="28"/>
          <w:lang w:val="ru-RU"/>
        </w:rPr>
        <w:t>Существенной проблемой бизнеса является деятельность регионального оператора по обращению с твердыми коммунальными отходами (далее - ТКО). При начислении платы за вывоз отходов региональный оператор использует расчетный метод, основанный на нормативах накопления ТКО. В то же время, отказывая предпринимателям в использовании иного метода, предусмотренного законом - расчетного, согласно которому плата устанавливается исходя из фактически накопленных отходов, а не по нормативам накопления, что влечет необоснованное увеличение платы за вывоз ТКО в 5-10 раз.</w:t>
      </w:r>
    </w:p>
    <w:p w:rsidR="00FE7950" w:rsidRPr="00FE7950" w:rsidRDefault="00FE7950" w:rsidP="00FE7950">
      <w:pPr>
        <w:pStyle w:val="a7"/>
        <w:spacing w:after="0" w:line="240" w:lineRule="auto"/>
        <w:ind w:left="1" w:firstLine="708"/>
        <w:rPr>
          <w:rFonts w:ascii="Times New Roman" w:eastAsia="Calibri" w:hAnsi="Times New Roman" w:cs="Times New Roman"/>
          <w:sz w:val="28"/>
          <w:lang w:val="ru-RU"/>
        </w:rPr>
      </w:pPr>
      <w:r w:rsidRPr="00FE7950">
        <w:rPr>
          <w:rFonts w:ascii="Times New Roman" w:eastAsia="Calibri" w:hAnsi="Times New Roman" w:cs="Times New Roman"/>
          <w:sz w:val="28"/>
          <w:lang w:val="ru-RU"/>
        </w:rPr>
        <w:t>На протяжении длительного времени от предпринимателей поступает большое количество обращений на действия ресурсоснабжающих организаций.</w:t>
      </w:r>
    </w:p>
    <w:p w:rsidR="00FE7950" w:rsidRPr="00FE7950" w:rsidRDefault="00FE7950" w:rsidP="00FE7950">
      <w:pPr>
        <w:pStyle w:val="a7"/>
        <w:spacing w:after="0" w:line="240" w:lineRule="auto"/>
        <w:ind w:left="1" w:firstLine="708"/>
        <w:rPr>
          <w:rFonts w:ascii="Times New Roman" w:eastAsia="Calibri" w:hAnsi="Times New Roman" w:cs="Times New Roman"/>
          <w:sz w:val="28"/>
          <w:lang w:val="ru-RU"/>
        </w:rPr>
      </w:pPr>
      <w:r w:rsidRPr="00FE7950">
        <w:rPr>
          <w:rFonts w:ascii="Times New Roman" w:eastAsia="Calibri" w:hAnsi="Times New Roman" w:cs="Times New Roman"/>
          <w:sz w:val="28"/>
          <w:lang w:val="ru-RU"/>
        </w:rPr>
        <w:lastRenderedPageBreak/>
        <w:t>Серьезной проблемой остаются дискриминационные условия, включаемые ООО «Газпром межрегионгаз Владикавказ» в договоры поставки газа, которые предусматривают расчет поставленного природного газа исходя из проектной мощности газопотребляющего оборудования, в случае истечения сроков поверки приборов узла учета газа или его выхода из строя, что в отдельных случаях приводит к десятикратному увеличению платы за природный газ.</w:t>
      </w:r>
    </w:p>
    <w:p w:rsidR="00FE7950" w:rsidRPr="00FE7950" w:rsidRDefault="00FE7950" w:rsidP="00FE7950">
      <w:pPr>
        <w:pStyle w:val="a7"/>
        <w:spacing w:after="0" w:line="240" w:lineRule="auto"/>
        <w:ind w:left="1" w:firstLine="708"/>
        <w:rPr>
          <w:rFonts w:ascii="Times New Roman" w:eastAsia="Calibri" w:hAnsi="Times New Roman" w:cs="Times New Roman"/>
          <w:sz w:val="28"/>
          <w:lang w:val="ru-RU"/>
        </w:rPr>
      </w:pPr>
      <w:r w:rsidRPr="00FE7950">
        <w:rPr>
          <w:rFonts w:ascii="Times New Roman" w:eastAsia="Calibri" w:hAnsi="Times New Roman" w:cs="Times New Roman"/>
          <w:sz w:val="28"/>
          <w:lang w:val="ru-RU"/>
        </w:rPr>
        <w:t>Действия филиала ПАО «Россети Севе</w:t>
      </w:r>
      <w:r w:rsidR="007022A7">
        <w:rPr>
          <w:rFonts w:ascii="Times New Roman" w:eastAsia="Calibri" w:hAnsi="Times New Roman" w:cs="Times New Roman"/>
          <w:sz w:val="28"/>
          <w:lang w:val="ru-RU"/>
        </w:rPr>
        <w:t xml:space="preserve">рный Кавказ» -«Севкавказэнерго», </w:t>
      </w:r>
      <w:r w:rsidRPr="00FE7950">
        <w:rPr>
          <w:rFonts w:ascii="Times New Roman" w:eastAsia="Calibri" w:hAnsi="Times New Roman" w:cs="Times New Roman"/>
          <w:sz w:val="28"/>
          <w:lang w:val="ru-RU"/>
        </w:rPr>
        <w:t>выражающиеся в необоснованном затягивании сроков технологического присоединении к электрическим сетям и заключения договора поставки электроэнергии все еще влекут существенные имущественные издержки для бизнеса, особенно остро данный вопрос стоит в сельских и отдаленных районах республики.</w:t>
      </w:r>
    </w:p>
    <w:p w:rsidR="00FE7950" w:rsidRPr="00FE7950" w:rsidRDefault="00FE7950" w:rsidP="00FE7950">
      <w:pPr>
        <w:pStyle w:val="a7"/>
        <w:spacing w:after="0" w:line="240" w:lineRule="auto"/>
        <w:ind w:left="1" w:firstLine="708"/>
        <w:rPr>
          <w:rFonts w:ascii="Times New Roman" w:eastAsia="Calibri" w:hAnsi="Times New Roman" w:cs="Times New Roman"/>
          <w:sz w:val="28"/>
          <w:lang w:val="ru-RU"/>
        </w:rPr>
      </w:pPr>
      <w:r w:rsidRPr="00FE7950">
        <w:rPr>
          <w:rFonts w:ascii="Times New Roman" w:eastAsia="Calibri" w:hAnsi="Times New Roman" w:cs="Times New Roman"/>
          <w:sz w:val="28"/>
          <w:lang w:val="ru-RU"/>
        </w:rPr>
        <w:t>Существенными имущественными издержками обернулось для предпринимателей применение муниципального унитарного предприятия «Владсток» новой редакции Правил холодного водоснабжения и водоотведения, что повлекло за собой практику необоснованного взимания с субъектов малого и среднего предпринимательства дополнительных платежей за негативное воздействие на работу централизованной системы водоотведения, что привело к фактическому увеличению платы за водоотведение в 1,5-2 раза.</w:t>
      </w:r>
    </w:p>
    <w:p w:rsidR="00D8189D" w:rsidRPr="00FE7950" w:rsidRDefault="00FE7950" w:rsidP="00D8189D">
      <w:pPr>
        <w:pStyle w:val="a7"/>
        <w:spacing w:after="0" w:line="240" w:lineRule="auto"/>
        <w:ind w:left="1" w:firstLine="708"/>
        <w:rPr>
          <w:rFonts w:ascii="Times New Roman" w:eastAsia="Calibri" w:hAnsi="Times New Roman" w:cs="Times New Roman"/>
          <w:sz w:val="28"/>
          <w:lang w:val="ru-RU"/>
        </w:rPr>
      </w:pPr>
      <w:r w:rsidRPr="00FE7950">
        <w:rPr>
          <w:rFonts w:ascii="Times New Roman" w:eastAsia="Calibri" w:hAnsi="Times New Roman" w:cs="Times New Roman"/>
          <w:sz w:val="28"/>
          <w:lang w:val="ru-RU"/>
        </w:rPr>
        <w:t xml:space="preserve">С целью минимизации административных барьеров для ведения предпринимательской деятельности функционируют: Совет при Главе Республики Северная Осетия-Алания, </w:t>
      </w:r>
      <w:r w:rsidR="007022A7">
        <w:rPr>
          <w:rFonts w:ascii="Times New Roman" w:eastAsia="Calibri" w:hAnsi="Times New Roman" w:cs="Times New Roman"/>
          <w:sz w:val="28"/>
          <w:lang w:val="ru-RU"/>
        </w:rPr>
        <w:t>с</w:t>
      </w:r>
      <w:r w:rsidRPr="00FE7950">
        <w:rPr>
          <w:rFonts w:ascii="Times New Roman" w:eastAsia="Calibri" w:hAnsi="Times New Roman" w:cs="Times New Roman"/>
          <w:sz w:val="28"/>
          <w:lang w:val="ru-RU"/>
        </w:rPr>
        <w:t xml:space="preserve">оветы по предпринимательству при главах администраций местного самоуправления муниципальных образований Республики Северная Осетия-Алания. Регулярно проходят заседания межведомственной рабочей группы и Общественного </w:t>
      </w:r>
      <w:r w:rsidR="007022A7">
        <w:rPr>
          <w:rFonts w:ascii="Times New Roman" w:eastAsia="Calibri" w:hAnsi="Times New Roman" w:cs="Times New Roman"/>
          <w:sz w:val="28"/>
          <w:lang w:val="ru-RU"/>
        </w:rPr>
        <w:t>со</w:t>
      </w:r>
      <w:r w:rsidRPr="00FE7950">
        <w:rPr>
          <w:rFonts w:ascii="Times New Roman" w:eastAsia="Calibri" w:hAnsi="Times New Roman" w:cs="Times New Roman"/>
          <w:sz w:val="28"/>
          <w:lang w:val="ru-RU"/>
        </w:rPr>
        <w:t>вета по защите малого бизнеса при прокуратуре Республики Северная Осетия-Алания</w:t>
      </w:r>
      <w:r w:rsidR="00D8189D" w:rsidRPr="00FE7950">
        <w:rPr>
          <w:rFonts w:ascii="Times New Roman" w:eastAsia="Calibri" w:hAnsi="Times New Roman" w:cs="Times New Roman"/>
          <w:sz w:val="28"/>
          <w:lang w:val="ru-RU"/>
        </w:rPr>
        <w:t>.</w:t>
      </w:r>
    </w:p>
    <w:p w:rsidR="00492354" w:rsidRPr="003B3CE7" w:rsidRDefault="00492354" w:rsidP="001C5CD0">
      <w:pPr>
        <w:pStyle w:val="a7"/>
        <w:spacing w:after="0" w:line="240" w:lineRule="auto"/>
        <w:ind w:left="1" w:firstLine="708"/>
        <w:rPr>
          <w:rFonts w:ascii="Times New Roman" w:eastAsia="Calibri" w:hAnsi="Times New Roman" w:cs="Times New Roman"/>
          <w:sz w:val="24"/>
          <w:szCs w:val="24"/>
          <w:lang w:val="ru-RU"/>
        </w:rPr>
      </w:pPr>
    </w:p>
    <w:p w:rsidR="000A004E" w:rsidRDefault="00954BFD" w:rsidP="000A004E">
      <w:pPr>
        <w:spacing w:after="0" w:line="240" w:lineRule="auto"/>
        <w:ind w:firstLine="709"/>
        <w:rPr>
          <w:rFonts w:ascii="Times New Roman" w:hAnsi="Times New Roman" w:cs="Times New Roman"/>
          <w:b/>
          <w:bCs/>
          <w:i/>
          <w:sz w:val="28"/>
          <w:szCs w:val="28"/>
          <w:lang w:val="ru-RU"/>
        </w:rPr>
      </w:pPr>
      <w:r w:rsidRPr="00186220">
        <w:rPr>
          <w:rFonts w:ascii="Times New Roman" w:hAnsi="Times New Roman" w:cs="Times New Roman"/>
          <w:b/>
          <w:bCs/>
          <w:i/>
          <w:sz w:val="28"/>
          <w:szCs w:val="28"/>
          <w:lang w:val="ru-RU"/>
        </w:rPr>
        <w:t xml:space="preserve">2.3.3. Результаты мониторинга удовлетворенности </w:t>
      </w:r>
      <w:r w:rsidR="000A004E" w:rsidRPr="00186220">
        <w:rPr>
          <w:rFonts w:ascii="Times New Roman" w:hAnsi="Times New Roman" w:cs="Times New Roman"/>
          <w:b/>
          <w:bCs/>
          <w:i/>
          <w:sz w:val="28"/>
          <w:szCs w:val="28"/>
          <w:lang w:val="ru-RU"/>
        </w:rPr>
        <w:t xml:space="preserve">потребителей </w:t>
      </w:r>
      <w:r w:rsidRPr="00186220">
        <w:rPr>
          <w:rFonts w:ascii="Times New Roman" w:hAnsi="Times New Roman" w:cs="Times New Roman"/>
          <w:b/>
          <w:bCs/>
          <w:i/>
          <w:sz w:val="28"/>
          <w:szCs w:val="28"/>
          <w:lang w:val="ru-RU"/>
        </w:rPr>
        <w:t>качеством</w:t>
      </w:r>
      <w:r w:rsidR="000A004E" w:rsidRPr="00186220">
        <w:rPr>
          <w:rFonts w:ascii="Times New Roman" w:hAnsi="Times New Roman" w:cs="Times New Roman"/>
          <w:b/>
          <w:bCs/>
          <w:i/>
          <w:sz w:val="28"/>
          <w:szCs w:val="28"/>
          <w:lang w:val="ru-RU"/>
        </w:rPr>
        <w:t xml:space="preserve"> товаров,</w:t>
      </w:r>
      <w:r w:rsidRPr="00186220">
        <w:rPr>
          <w:rFonts w:ascii="Times New Roman" w:hAnsi="Times New Roman" w:cs="Times New Roman"/>
          <w:b/>
          <w:bCs/>
          <w:i/>
          <w:sz w:val="28"/>
          <w:szCs w:val="28"/>
          <w:lang w:val="ru-RU"/>
        </w:rPr>
        <w:t xml:space="preserve"> работ и услуг на рынках </w:t>
      </w:r>
      <w:r w:rsidR="00B95517" w:rsidRPr="00186220">
        <w:rPr>
          <w:rFonts w:ascii="Times New Roman" w:hAnsi="Times New Roman" w:cs="Times New Roman"/>
          <w:b/>
          <w:bCs/>
          <w:i/>
          <w:sz w:val="28"/>
          <w:szCs w:val="28"/>
          <w:lang w:val="ru-RU"/>
        </w:rPr>
        <w:t xml:space="preserve">Республики Северная Осетия-Алания </w:t>
      </w:r>
      <w:r w:rsidRPr="00186220">
        <w:rPr>
          <w:rFonts w:ascii="Times New Roman" w:hAnsi="Times New Roman" w:cs="Times New Roman"/>
          <w:b/>
          <w:bCs/>
          <w:i/>
          <w:sz w:val="28"/>
          <w:szCs w:val="28"/>
          <w:lang w:val="ru-RU"/>
        </w:rPr>
        <w:t>и состоянием ценовой конкуренции</w:t>
      </w:r>
    </w:p>
    <w:p w:rsidR="002D0D97" w:rsidRPr="005D2EED" w:rsidRDefault="002D0D97" w:rsidP="002D0D97">
      <w:pPr>
        <w:pStyle w:val="a7"/>
        <w:spacing w:after="0" w:line="240" w:lineRule="auto"/>
        <w:ind w:left="1" w:firstLine="708"/>
        <w:rPr>
          <w:rFonts w:ascii="Times New Roman" w:eastAsia="Calibri" w:hAnsi="Times New Roman" w:cs="Times New Roman"/>
          <w:sz w:val="28"/>
          <w:lang w:val="ru-RU"/>
        </w:rPr>
      </w:pPr>
      <w:r w:rsidRPr="005D2EED">
        <w:rPr>
          <w:rFonts w:ascii="Times New Roman" w:eastAsia="Calibri" w:hAnsi="Times New Roman" w:cs="Times New Roman"/>
          <w:sz w:val="28"/>
          <w:lang w:val="ru-RU"/>
        </w:rPr>
        <w:t>Мониторинг удовлетворенности потребителей качеством товаров, работ и услуг на рынках был осуществлен посредством анкетирования жителей Республики Северная Осетия-Алания. В опросе принял</w:t>
      </w:r>
      <w:r w:rsidR="009D2CBA">
        <w:rPr>
          <w:rFonts w:ascii="Times New Roman" w:eastAsia="Calibri" w:hAnsi="Times New Roman" w:cs="Times New Roman"/>
          <w:sz w:val="28"/>
          <w:lang w:val="ru-RU"/>
        </w:rPr>
        <w:t>и</w:t>
      </w:r>
      <w:r w:rsidRPr="005D2EED">
        <w:rPr>
          <w:rFonts w:ascii="Times New Roman" w:eastAsia="Calibri" w:hAnsi="Times New Roman" w:cs="Times New Roman"/>
          <w:sz w:val="28"/>
          <w:lang w:val="ru-RU"/>
        </w:rPr>
        <w:t xml:space="preserve"> участие </w:t>
      </w:r>
      <w:r w:rsidR="009D2CBA">
        <w:rPr>
          <w:rFonts w:ascii="Times New Roman" w:eastAsia="Calibri" w:hAnsi="Times New Roman" w:cs="Times New Roman"/>
          <w:sz w:val="28"/>
          <w:lang w:val="ru-RU"/>
        </w:rPr>
        <w:t>1 513</w:t>
      </w:r>
      <w:r w:rsidRPr="005D2EED">
        <w:rPr>
          <w:rFonts w:ascii="Times New Roman" w:eastAsia="Calibri" w:hAnsi="Times New Roman" w:cs="Times New Roman"/>
          <w:sz w:val="28"/>
          <w:lang w:val="ru-RU"/>
        </w:rPr>
        <w:t xml:space="preserve"> респондент</w:t>
      </w:r>
      <w:r w:rsidR="009D2CBA">
        <w:rPr>
          <w:rFonts w:ascii="Times New Roman" w:eastAsia="Calibri" w:hAnsi="Times New Roman" w:cs="Times New Roman"/>
          <w:sz w:val="28"/>
          <w:lang w:val="ru-RU"/>
        </w:rPr>
        <w:t>ов</w:t>
      </w:r>
      <w:r w:rsidRPr="005D2EED">
        <w:rPr>
          <w:rFonts w:ascii="Times New Roman" w:eastAsia="Calibri" w:hAnsi="Times New Roman" w:cs="Times New Roman"/>
          <w:sz w:val="28"/>
          <w:lang w:val="ru-RU"/>
        </w:rPr>
        <w:t xml:space="preserve"> из всех муниципальных образований Республики Северная Осетия-Алания, представители городского и сельского населения.</w:t>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5D2EED">
        <w:rPr>
          <w:rFonts w:ascii="Times New Roman" w:eastAsia="Calibri" w:hAnsi="Times New Roman" w:cs="Times New Roman"/>
          <w:sz w:val="28"/>
          <w:lang w:val="ru-RU"/>
        </w:rPr>
        <w:t xml:space="preserve">Результаты размещены на официальном сайте </w:t>
      </w:r>
      <w:r w:rsidRPr="00DC1E3D">
        <w:rPr>
          <w:rFonts w:ascii="Times New Roman" w:eastAsia="Calibri" w:hAnsi="Times New Roman" w:cs="Times New Roman"/>
          <w:sz w:val="28"/>
          <w:lang w:val="ru-RU"/>
        </w:rPr>
        <w:t>Минэкономразвития РСО-Алания</w:t>
      </w:r>
      <w:r w:rsidRPr="005D2EED">
        <w:rPr>
          <w:rFonts w:ascii="Times New Roman" w:eastAsia="Calibri" w:hAnsi="Times New Roman" w:cs="Times New Roman"/>
          <w:sz w:val="28"/>
          <w:lang w:val="ru-RU"/>
        </w:rPr>
        <w:t xml:space="preserve"> </w:t>
      </w:r>
      <w:hyperlink r:id="rId37" w:history="1">
        <w:r w:rsidRPr="001D77B2">
          <w:rPr>
            <w:rStyle w:val="a9"/>
            <w:rFonts w:ascii="Times New Roman" w:eastAsia="Calibri" w:hAnsi="Times New Roman" w:cs="Times New Roman"/>
            <w:i/>
            <w:sz w:val="28"/>
            <w:lang w:val="ru-RU"/>
          </w:rPr>
          <w:t>http://economy.alania.gov.ru</w:t>
        </w:r>
      </w:hyperlink>
      <w:r>
        <w:rPr>
          <w:rFonts w:ascii="Times New Roman" w:eastAsia="Calibri" w:hAnsi="Times New Roman" w:cs="Times New Roman"/>
          <w:sz w:val="28"/>
          <w:lang w:val="ru-RU"/>
        </w:rPr>
        <w:t xml:space="preserve"> (</w:t>
      </w:r>
      <w:r w:rsidRPr="00B035B5">
        <w:rPr>
          <w:rFonts w:ascii="Times New Roman" w:eastAsia="Calibri" w:hAnsi="Times New Roman" w:cs="Times New Roman"/>
          <w:sz w:val="28"/>
          <w:lang w:val="ru-RU"/>
        </w:rPr>
        <w:t>«Деятельность</w:t>
      </w:r>
      <w:r w:rsidRPr="004370B7">
        <w:rPr>
          <w:rFonts w:ascii="Times New Roman" w:eastAsia="Calibri" w:hAnsi="Times New Roman" w:cs="Times New Roman"/>
          <w:sz w:val="28"/>
          <w:lang w:val="ru-RU"/>
        </w:rPr>
        <w:t>» - «Стандарт развития конкуренции» - «Мониторинг состояния и развития конкурентной среды» - вкладка «Итоги опроса среди населения в 202</w:t>
      </w:r>
      <w:r>
        <w:rPr>
          <w:rFonts w:ascii="Times New Roman" w:eastAsia="Calibri" w:hAnsi="Times New Roman" w:cs="Times New Roman"/>
          <w:sz w:val="28"/>
          <w:lang w:val="ru-RU"/>
        </w:rPr>
        <w:t>1</w:t>
      </w:r>
      <w:r w:rsidRPr="004370B7">
        <w:rPr>
          <w:rFonts w:ascii="Times New Roman" w:eastAsia="Calibri" w:hAnsi="Times New Roman" w:cs="Times New Roman"/>
          <w:sz w:val="28"/>
          <w:lang w:val="ru-RU"/>
        </w:rPr>
        <w:t xml:space="preserve"> году» и «</w:t>
      </w:r>
      <w:r w:rsidRPr="005A525A">
        <w:rPr>
          <w:rFonts w:ascii="Times New Roman" w:eastAsia="Calibri" w:hAnsi="Times New Roman" w:cs="Times New Roman"/>
          <w:sz w:val="28"/>
          <w:lang w:val="ru-RU"/>
        </w:rPr>
        <w:t>Итоги опроса среди населения (финансовые услуги) в 202</w:t>
      </w:r>
      <w:r>
        <w:rPr>
          <w:rFonts w:ascii="Times New Roman" w:eastAsia="Calibri" w:hAnsi="Times New Roman" w:cs="Times New Roman"/>
          <w:sz w:val="28"/>
          <w:lang w:val="ru-RU"/>
        </w:rPr>
        <w:t>1</w:t>
      </w:r>
      <w:r w:rsidRPr="005A525A">
        <w:rPr>
          <w:rFonts w:ascii="Times New Roman" w:eastAsia="Calibri" w:hAnsi="Times New Roman" w:cs="Times New Roman"/>
          <w:sz w:val="28"/>
          <w:lang w:val="ru-RU"/>
        </w:rPr>
        <w:t xml:space="preserve"> году</w:t>
      </w:r>
      <w:r>
        <w:rPr>
          <w:rFonts w:ascii="Times New Roman" w:eastAsia="Calibri" w:hAnsi="Times New Roman" w:cs="Times New Roman"/>
          <w:sz w:val="28"/>
          <w:lang w:val="ru-RU"/>
        </w:rPr>
        <w:t>»).</w:t>
      </w:r>
    </w:p>
    <w:p w:rsidR="003D040C" w:rsidRDefault="003D040C" w:rsidP="002D0D97">
      <w:pPr>
        <w:pStyle w:val="a7"/>
        <w:spacing w:after="0" w:line="240" w:lineRule="auto"/>
        <w:ind w:left="1" w:firstLine="708"/>
        <w:rPr>
          <w:rFonts w:ascii="Times New Roman" w:eastAsia="Calibri" w:hAnsi="Times New Roman" w:cs="Times New Roman"/>
          <w:sz w:val="28"/>
          <w:lang w:val="ru-RU"/>
        </w:rPr>
      </w:pPr>
    </w:p>
    <w:p w:rsidR="003D040C" w:rsidRDefault="003D040C" w:rsidP="002D0D97">
      <w:pPr>
        <w:pStyle w:val="a7"/>
        <w:spacing w:after="0" w:line="240" w:lineRule="auto"/>
        <w:ind w:left="1" w:firstLine="708"/>
        <w:rPr>
          <w:rFonts w:ascii="Times New Roman" w:eastAsia="Calibri" w:hAnsi="Times New Roman" w:cs="Times New Roman"/>
          <w:sz w:val="28"/>
          <w:lang w:val="ru-RU"/>
        </w:rPr>
      </w:pPr>
    </w:p>
    <w:p w:rsidR="003D040C" w:rsidRDefault="003D040C" w:rsidP="002D0D97">
      <w:pPr>
        <w:pStyle w:val="a7"/>
        <w:spacing w:after="0" w:line="240" w:lineRule="auto"/>
        <w:ind w:left="1" w:firstLine="708"/>
        <w:rPr>
          <w:rFonts w:ascii="Times New Roman" w:eastAsia="Calibri" w:hAnsi="Times New Roman" w:cs="Times New Roman"/>
          <w:sz w:val="28"/>
          <w:lang w:val="ru-RU"/>
        </w:rPr>
      </w:pPr>
    </w:p>
    <w:p w:rsidR="002D0D97" w:rsidRPr="00F76471" w:rsidRDefault="002D0D97" w:rsidP="002D0D97">
      <w:pPr>
        <w:pStyle w:val="a7"/>
        <w:spacing w:after="0" w:line="240" w:lineRule="auto"/>
        <w:ind w:left="1"/>
        <w:jc w:val="right"/>
        <w:rPr>
          <w:rFonts w:ascii="Times New Roman" w:eastAsia="Calibri" w:hAnsi="Times New Roman" w:cs="Times New Roman"/>
          <w:i/>
          <w:sz w:val="28"/>
          <w:lang w:val="ru-RU"/>
        </w:rPr>
      </w:pPr>
      <w:r>
        <w:rPr>
          <w:rFonts w:ascii="Times New Roman" w:eastAsia="Calibri" w:hAnsi="Times New Roman" w:cs="Times New Roman"/>
          <w:i/>
          <w:sz w:val="28"/>
          <w:lang w:val="ru-RU"/>
        </w:rPr>
        <w:lastRenderedPageBreak/>
        <w:t>Р</w:t>
      </w:r>
      <w:r w:rsidRPr="00F76471">
        <w:rPr>
          <w:rFonts w:ascii="Times New Roman" w:eastAsia="Calibri" w:hAnsi="Times New Roman" w:cs="Times New Roman"/>
          <w:i/>
          <w:sz w:val="28"/>
          <w:lang w:val="ru-RU"/>
        </w:rPr>
        <w:t xml:space="preserve">исунок </w:t>
      </w:r>
      <w:r>
        <w:rPr>
          <w:rFonts w:ascii="Times New Roman" w:eastAsia="Calibri" w:hAnsi="Times New Roman" w:cs="Times New Roman"/>
          <w:i/>
          <w:sz w:val="28"/>
          <w:lang w:val="ru-RU"/>
        </w:rPr>
        <w:t>14</w:t>
      </w:r>
    </w:p>
    <w:p w:rsidR="002D0D97" w:rsidRPr="001E1D06" w:rsidRDefault="002D0D97" w:rsidP="002D0D97">
      <w:pPr>
        <w:pStyle w:val="a7"/>
        <w:spacing w:after="0" w:line="240" w:lineRule="auto"/>
        <w:ind w:left="1"/>
        <w:rPr>
          <w:rFonts w:ascii="Times New Roman" w:eastAsia="Calibri" w:hAnsi="Times New Roman" w:cs="Times New Roman"/>
          <w:sz w:val="28"/>
          <w:lang w:val="ru-RU"/>
        </w:rPr>
      </w:pPr>
      <w:r w:rsidRPr="005C20B0">
        <w:rPr>
          <w:rFonts w:ascii="Times New Roman" w:eastAsia="Calibri" w:hAnsi="Times New Roman" w:cs="Times New Roman"/>
          <w:noProof/>
          <w:sz w:val="28"/>
          <w:lang w:val="ru-RU" w:eastAsia="ru-RU" w:bidi="ar-SA"/>
        </w:rPr>
        <w:drawing>
          <wp:inline distT="0" distB="0" distL="0" distR="0" wp14:anchorId="2AA5093E" wp14:editId="18605416">
            <wp:extent cx="5948680" cy="2255520"/>
            <wp:effectExtent l="0" t="0" r="13970" b="1143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A129BF">
        <w:rPr>
          <w:rFonts w:ascii="Times New Roman" w:eastAsia="Calibri" w:hAnsi="Times New Roman" w:cs="Times New Roman"/>
          <w:sz w:val="28"/>
          <w:lang w:val="ru-RU"/>
        </w:rPr>
        <w:t xml:space="preserve">Распределение </w:t>
      </w:r>
      <w:r>
        <w:rPr>
          <w:rFonts w:ascii="Times New Roman" w:eastAsia="Calibri" w:hAnsi="Times New Roman" w:cs="Times New Roman"/>
          <w:sz w:val="28"/>
          <w:lang w:val="ru-RU"/>
        </w:rPr>
        <w:t xml:space="preserve">граждан, </w:t>
      </w:r>
      <w:r w:rsidRPr="00A129BF">
        <w:rPr>
          <w:rFonts w:ascii="Times New Roman" w:eastAsia="Calibri" w:hAnsi="Times New Roman" w:cs="Times New Roman"/>
          <w:sz w:val="28"/>
          <w:lang w:val="ru-RU"/>
        </w:rPr>
        <w:t>принявших участие в опросе</w:t>
      </w:r>
      <w:r>
        <w:rPr>
          <w:rFonts w:ascii="Times New Roman" w:eastAsia="Calibri" w:hAnsi="Times New Roman" w:cs="Times New Roman"/>
          <w:sz w:val="28"/>
          <w:lang w:val="ru-RU"/>
        </w:rPr>
        <w:t>,</w:t>
      </w:r>
      <w:r w:rsidRPr="00A129BF">
        <w:rPr>
          <w:rFonts w:ascii="Times New Roman" w:eastAsia="Calibri" w:hAnsi="Times New Roman" w:cs="Times New Roman"/>
          <w:sz w:val="28"/>
          <w:lang w:val="ru-RU"/>
        </w:rPr>
        <w:t xml:space="preserve"> по полу и возрасту выглядит следующим образом:</w:t>
      </w:r>
    </w:p>
    <w:p w:rsidR="00FE7950" w:rsidRPr="00A129BF" w:rsidRDefault="00FE7950" w:rsidP="003D040C">
      <w:pPr>
        <w:pStyle w:val="a7"/>
        <w:spacing w:after="0" w:line="240" w:lineRule="auto"/>
        <w:ind w:left="1" w:hanging="1"/>
        <w:rPr>
          <w:rFonts w:ascii="Times New Roman" w:eastAsia="Calibri" w:hAnsi="Times New Roman" w:cs="Times New Roman"/>
          <w:sz w:val="28"/>
          <w:lang w:val="ru-RU"/>
        </w:rPr>
      </w:pPr>
    </w:p>
    <w:p w:rsidR="002D0D97" w:rsidRPr="00A129BF" w:rsidRDefault="002D0D97" w:rsidP="002D0D97">
      <w:pPr>
        <w:pStyle w:val="a7"/>
        <w:spacing w:after="0" w:line="240" w:lineRule="auto"/>
        <w:ind w:left="1" w:firstLine="708"/>
        <w:jc w:val="right"/>
        <w:rPr>
          <w:rFonts w:ascii="Times New Roman" w:eastAsia="Calibri" w:hAnsi="Times New Roman" w:cs="Times New Roman"/>
          <w:i/>
          <w:sz w:val="28"/>
        </w:rPr>
      </w:pPr>
      <w:r w:rsidRPr="00A67AF9">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1</w:t>
      </w:r>
      <w:r>
        <w:rPr>
          <w:rFonts w:ascii="Times New Roman" w:eastAsia="Calibri" w:hAnsi="Times New Roman" w:cs="Times New Roman"/>
          <w:i/>
          <w:sz w:val="28"/>
        </w:rPr>
        <w:t>5</w:t>
      </w:r>
    </w:p>
    <w:p w:rsidR="002D0D97" w:rsidRPr="00647103" w:rsidRDefault="002D0D97" w:rsidP="002D0D97">
      <w:pPr>
        <w:pStyle w:val="a7"/>
        <w:spacing w:after="0" w:line="240" w:lineRule="auto"/>
        <w:ind w:left="1" w:hanging="1"/>
        <w:rPr>
          <w:rFonts w:ascii="Times New Roman" w:eastAsia="Calibri" w:hAnsi="Times New Roman" w:cs="Times New Roman"/>
          <w:sz w:val="28"/>
          <w:lang w:val="ru-RU"/>
        </w:rPr>
      </w:pPr>
      <w:r w:rsidRPr="007476B2">
        <w:rPr>
          <w:rFonts w:ascii="Times New Roman" w:eastAsia="Calibri" w:hAnsi="Times New Roman" w:cs="Times New Roman"/>
          <w:noProof/>
          <w:sz w:val="28"/>
          <w:lang w:val="ru-RU" w:eastAsia="ru-RU" w:bidi="ar-SA"/>
        </w:rPr>
        <w:drawing>
          <wp:inline distT="0" distB="0" distL="0" distR="0" wp14:anchorId="42868B30" wp14:editId="3E9676F2">
            <wp:extent cx="5948680" cy="2286000"/>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D0D97" w:rsidRDefault="002D0D97" w:rsidP="002D0D97">
      <w:pPr>
        <w:pStyle w:val="a7"/>
        <w:spacing w:after="0" w:line="240" w:lineRule="auto"/>
        <w:ind w:left="1"/>
        <w:jc w:val="right"/>
        <w:rPr>
          <w:rFonts w:ascii="Times New Roman" w:eastAsia="Calibri" w:hAnsi="Times New Roman" w:cs="Times New Roman"/>
          <w:i/>
          <w:sz w:val="28"/>
          <w:lang w:val="ru-RU"/>
        </w:rPr>
      </w:pPr>
    </w:p>
    <w:p w:rsidR="00B03389" w:rsidRDefault="00B03389" w:rsidP="002D0D97">
      <w:pPr>
        <w:pStyle w:val="a7"/>
        <w:spacing w:after="0" w:line="240" w:lineRule="auto"/>
        <w:ind w:left="1"/>
        <w:jc w:val="right"/>
        <w:rPr>
          <w:rFonts w:ascii="Times New Roman" w:eastAsia="Calibri" w:hAnsi="Times New Roman" w:cs="Times New Roman"/>
          <w:i/>
          <w:sz w:val="28"/>
          <w:lang w:val="ru-RU"/>
        </w:rPr>
      </w:pPr>
    </w:p>
    <w:p w:rsidR="00B03389" w:rsidRDefault="00B03389" w:rsidP="002D0D97">
      <w:pPr>
        <w:pStyle w:val="a7"/>
        <w:spacing w:after="0" w:line="240" w:lineRule="auto"/>
        <w:ind w:left="1"/>
        <w:jc w:val="right"/>
        <w:rPr>
          <w:rFonts w:ascii="Times New Roman" w:eastAsia="Calibri" w:hAnsi="Times New Roman" w:cs="Times New Roman"/>
          <w:i/>
          <w:sz w:val="28"/>
          <w:lang w:val="ru-RU"/>
        </w:rPr>
      </w:pPr>
    </w:p>
    <w:p w:rsidR="002D0D97" w:rsidRPr="0044773F" w:rsidRDefault="002D0D97" w:rsidP="002D0D97">
      <w:pPr>
        <w:pStyle w:val="a7"/>
        <w:spacing w:after="0" w:line="240" w:lineRule="auto"/>
        <w:ind w:left="1"/>
        <w:jc w:val="right"/>
        <w:rPr>
          <w:rFonts w:ascii="Times New Roman" w:eastAsia="Calibri" w:hAnsi="Times New Roman" w:cs="Times New Roman"/>
          <w:i/>
          <w:sz w:val="28"/>
        </w:rPr>
      </w:pPr>
      <w:r w:rsidRPr="00A67AF9">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16</w:t>
      </w:r>
    </w:p>
    <w:p w:rsidR="002D0D97" w:rsidRPr="00406B66" w:rsidRDefault="002D0D97" w:rsidP="002D0D97">
      <w:pPr>
        <w:pStyle w:val="a7"/>
        <w:spacing w:after="0" w:line="240" w:lineRule="auto"/>
        <w:ind w:left="1"/>
        <w:rPr>
          <w:rFonts w:ascii="Times New Roman" w:eastAsia="Calibri" w:hAnsi="Times New Roman" w:cs="Times New Roman"/>
          <w:sz w:val="28"/>
          <w:lang w:val="ru-RU"/>
        </w:rPr>
      </w:pPr>
      <w:r w:rsidRPr="007476B2">
        <w:rPr>
          <w:rFonts w:ascii="Times New Roman" w:eastAsia="Calibri" w:hAnsi="Times New Roman" w:cs="Times New Roman"/>
          <w:noProof/>
          <w:sz w:val="28"/>
          <w:lang w:val="ru-RU" w:eastAsia="ru-RU" w:bidi="ar-SA"/>
        </w:rPr>
        <w:drawing>
          <wp:inline distT="0" distB="0" distL="0" distR="0" wp14:anchorId="3003DE6B" wp14:editId="1F787635">
            <wp:extent cx="5948680" cy="2209800"/>
            <wp:effectExtent l="0" t="0" r="1397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D0D97" w:rsidRPr="00080B14" w:rsidRDefault="002D0D97" w:rsidP="002D0D97">
      <w:pPr>
        <w:pStyle w:val="a7"/>
        <w:spacing w:after="0" w:line="240" w:lineRule="auto"/>
        <w:ind w:left="1" w:firstLine="708"/>
        <w:rPr>
          <w:rFonts w:ascii="Times New Roman" w:eastAsia="Calibri" w:hAnsi="Times New Roman" w:cs="Times New Roman"/>
          <w:sz w:val="28"/>
          <w:lang w:val="ru-RU"/>
        </w:rPr>
      </w:pPr>
      <w:r w:rsidRPr="00080B14">
        <w:rPr>
          <w:rFonts w:ascii="Times New Roman" w:eastAsia="Calibri" w:hAnsi="Times New Roman" w:cs="Times New Roman"/>
          <w:sz w:val="28"/>
          <w:lang w:val="ru-RU"/>
        </w:rPr>
        <w:t xml:space="preserve">Среди опрошенных преобладают люди, имеющие достаточно высокий уровень образования. </w:t>
      </w:r>
      <w:r w:rsidRPr="007476B2">
        <w:rPr>
          <w:rFonts w:ascii="Times New Roman" w:eastAsia="Calibri" w:hAnsi="Times New Roman" w:cs="Times New Roman"/>
          <w:sz w:val="28"/>
          <w:lang w:val="ru-RU"/>
        </w:rPr>
        <w:t>6</w:t>
      </w:r>
      <w:r>
        <w:rPr>
          <w:rFonts w:ascii="Times New Roman" w:eastAsia="Calibri" w:hAnsi="Times New Roman" w:cs="Times New Roman"/>
          <w:sz w:val="28"/>
          <w:lang w:val="ru-RU"/>
        </w:rPr>
        <w:t>4</w:t>
      </w:r>
      <w:r w:rsidRPr="00080B14">
        <w:rPr>
          <w:rFonts w:ascii="Times New Roman" w:eastAsia="Calibri" w:hAnsi="Times New Roman" w:cs="Times New Roman"/>
          <w:sz w:val="28"/>
          <w:lang w:val="ru-RU"/>
        </w:rPr>
        <w:t>% констатировали наличие у них высшего образования</w:t>
      </w:r>
      <w:r>
        <w:rPr>
          <w:rFonts w:ascii="Times New Roman" w:eastAsia="Calibri" w:hAnsi="Times New Roman" w:cs="Times New Roman"/>
          <w:sz w:val="28"/>
          <w:lang w:val="ru-RU"/>
        </w:rPr>
        <w:t xml:space="preserve"> (рисунок 17)</w:t>
      </w:r>
      <w:r w:rsidRPr="00080B14">
        <w:rPr>
          <w:rFonts w:ascii="Times New Roman" w:eastAsia="Calibri" w:hAnsi="Times New Roman" w:cs="Times New Roman"/>
          <w:sz w:val="28"/>
          <w:lang w:val="ru-RU"/>
        </w:rPr>
        <w:t>.</w:t>
      </w:r>
    </w:p>
    <w:p w:rsidR="002D0D97" w:rsidRPr="007476B2" w:rsidRDefault="002D0D97" w:rsidP="002D0D97">
      <w:pPr>
        <w:pStyle w:val="a7"/>
        <w:spacing w:after="0" w:line="240" w:lineRule="auto"/>
        <w:ind w:left="1"/>
        <w:jc w:val="right"/>
        <w:rPr>
          <w:rFonts w:ascii="Times New Roman" w:eastAsia="Calibri" w:hAnsi="Times New Roman" w:cs="Times New Roman"/>
          <w:i/>
          <w:sz w:val="28"/>
          <w:lang w:val="ru-RU"/>
        </w:rPr>
      </w:pPr>
      <w:r w:rsidRPr="00CD1A24">
        <w:rPr>
          <w:rFonts w:ascii="Times New Roman" w:eastAsia="Calibri" w:hAnsi="Times New Roman" w:cs="Times New Roman"/>
          <w:i/>
          <w:sz w:val="28"/>
          <w:lang w:val="ru-RU"/>
        </w:rPr>
        <w:lastRenderedPageBreak/>
        <w:t xml:space="preserve">Рисунок </w:t>
      </w:r>
      <w:r>
        <w:rPr>
          <w:rFonts w:ascii="Times New Roman" w:eastAsia="Calibri" w:hAnsi="Times New Roman" w:cs="Times New Roman"/>
          <w:i/>
          <w:sz w:val="28"/>
          <w:lang w:val="ru-RU"/>
        </w:rPr>
        <w:t>1</w:t>
      </w:r>
      <w:r w:rsidRPr="007476B2">
        <w:rPr>
          <w:rFonts w:ascii="Times New Roman" w:eastAsia="Calibri" w:hAnsi="Times New Roman" w:cs="Times New Roman"/>
          <w:i/>
          <w:sz w:val="28"/>
          <w:lang w:val="ru-RU"/>
        </w:rPr>
        <w:t>7</w:t>
      </w:r>
    </w:p>
    <w:p w:rsidR="002D0D97" w:rsidRPr="00D53B51" w:rsidRDefault="002D0D97" w:rsidP="002D0D97">
      <w:pPr>
        <w:pStyle w:val="a7"/>
        <w:spacing w:after="0" w:line="240" w:lineRule="auto"/>
        <w:ind w:left="1"/>
        <w:rPr>
          <w:rFonts w:ascii="Times New Roman" w:eastAsia="Calibri" w:hAnsi="Times New Roman" w:cs="Times New Roman"/>
          <w:sz w:val="28"/>
          <w:lang w:val="ru-RU"/>
        </w:rPr>
      </w:pPr>
      <w:r w:rsidRPr="007476B2">
        <w:rPr>
          <w:rFonts w:ascii="Times New Roman" w:eastAsia="Calibri" w:hAnsi="Times New Roman" w:cs="Times New Roman"/>
          <w:noProof/>
          <w:sz w:val="28"/>
          <w:lang w:val="ru-RU" w:eastAsia="ru-RU" w:bidi="ar-SA"/>
        </w:rPr>
        <w:drawing>
          <wp:inline distT="0" distB="0" distL="0" distR="0" wp14:anchorId="24C192AD" wp14:editId="3124B677">
            <wp:extent cx="5939790" cy="2430780"/>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682833">
        <w:rPr>
          <w:rFonts w:ascii="Times New Roman" w:eastAsia="Calibri" w:hAnsi="Times New Roman" w:cs="Times New Roman"/>
          <w:sz w:val="28"/>
          <w:lang w:val="ru-RU"/>
        </w:rPr>
        <w:t>6</w:t>
      </w:r>
      <w:r>
        <w:rPr>
          <w:rFonts w:ascii="Times New Roman" w:eastAsia="Calibri" w:hAnsi="Times New Roman" w:cs="Times New Roman"/>
          <w:sz w:val="28"/>
          <w:lang w:val="ru-RU"/>
        </w:rPr>
        <w:t>7</w:t>
      </w:r>
      <w:r w:rsidRPr="00682833">
        <w:rPr>
          <w:rFonts w:ascii="Times New Roman" w:eastAsia="Calibri" w:hAnsi="Times New Roman" w:cs="Times New Roman"/>
          <w:sz w:val="28"/>
          <w:lang w:val="ru-RU"/>
        </w:rPr>
        <w:t>% опрошенных работают, 11% - без работы, по 2%</w:t>
      </w:r>
      <w:r>
        <w:rPr>
          <w:rFonts w:ascii="Times New Roman" w:eastAsia="Calibri" w:hAnsi="Times New Roman" w:cs="Times New Roman"/>
          <w:sz w:val="28"/>
          <w:lang w:val="ru-RU"/>
        </w:rPr>
        <w:t xml:space="preserve"> - </w:t>
      </w:r>
      <w:r w:rsidRPr="00682833">
        <w:rPr>
          <w:rFonts w:ascii="Times New Roman" w:eastAsia="Calibri" w:hAnsi="Times New Roman" w:cs="Times New Roman"/>
          <w:sz w:val="28"/>
          <w:lang w:val="ru-RU"/>
        </w:rPr>
        <w:t>самозаняты</w:t>
      </w:r>
      <w:r>
        <w:rPr>
          <w:rFonts w:ascii="Times New Roman" w:eastAsia="Calibri" w:hAnsi="Times New Roman" w:cs="Times New Roman"/>
          <w:sz w:val="28"/>
          <w:lang w:val="ru-RU"/>
        </w:rPr>
        <w:t>е</w:t>
      </w:r>
      <w:r w:rsidRPr="00682833">
        <w:rPr>
          <w:rFonts w:ascii="Times New Roman" w:eastAsia="Calibri" w:hAnsi="Times New Roman" w:cs="Times New Roman"/>
          <w:sz w:val="28"/>
          <w:lang w:val="ru-RU"/>
        </w:rPr>
        <w:t xml:space="preserve"> и предпринимате</w:t>
      </w:r>
      <w:r>
        <w:rPr>
          <w:rFonts w:ascii="Times New Roman" w:eastAsia="Calibri" w:hAnsi="Times New Roman" w:cs="Times New Roman"/>
          <w:sz w:val="28"/>
          <w:lang w:val="ru-RU"/>
        </w:rPr>
        <w:t>ли</w:t>
      </w:r>
      <w:r w:rsidRPr="00682833">
        <w:rPr>
          <w:rFonts w:ascii="Times New Roman" w:eastAsia="Calibri" w:hAnsi="Times New Roman" w:cs="Times New Roman"/>
          <w:sz w:val="28"/>
          <w:lang w:val="ru-RU"/>
        </w:rPr>
        <w:t xml:space="preserve"> (рисунок 18).</w:t>
      </w:r>
    </w:p>
    <w:p w:rsidR="00FE7950" w:rsidRPr="00682833" w:rsidRDefault="00FE7950" w:rsidP="002D0D97">
      <w:pPr>
        <w:pStyle w:val="a7"/>
        <w:spacing w:after="0" w:line="240" w:lineRule="auto"/>
        <w:ind w:left="1" w:firstLine="708"/>
        <w:rPr>
          <w:rFonts w:ascii="Times New Roman" w:eastAsia="Calibri" w:hAnsi="Times New Roman" w:cs="Times New Roman"/>
          <w:sz w:val="28"/>
          <w:lang w:val="ru-RU"/>
        </w:rPr>
      </w:pPr>
    </w:p>
    <w:p w:rsidR="002D0D97" w:rsidRPr="00C04B07" w:rsidRDefault="002D0D97" w:rsidP="002D0D97">
      <w:pPr>
        <w:pStyle w:val="a7"/>
        <w:spacing w:after="0" w:line="240" w:lineRule="auto"/>
        <w:ind w:left="1"/>
        <w:jc w:val="right"/>
        <w:rPr>
          <w:rFonts w:ascii="Times New Roman" w:eastAsia="Calibri" w:hAnsi="Times New Roman" w:cs="Times New Roman"/>
          <w:i/>
          <w:sz w:val="28"/>
        </w:rPr>
      </w:pPr>
      <w:r w:rsidRPr="00CD1A24">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18</w:t>
      </w:r>
    </w:p>
    <w:p w:rsidR="002D0D97" w:rsidRPr="00D85538" w:rsidRDefault="002D0D97" w:rsidP="002D0D97">
      <w:pPr>
        <w:pStyle w:val="a7"/>
        <w:spacing w:after="0" w:line="240" w:lineRule="auto"/>
        <w:ind w:left="1" w:hanging="1"/>
        <w:rPr>
          <w:rFonts w:ascii="Times New Roman" w:eastAsia="Calibri" w:hAnsi="Times New Roman" w:cs="Times New Roman"/>
          <w:sz w:val="28"/>
        </w:rPr>
      </w:pPr>
      <w:r w:rsidRPr="0035696A">
        <w:rPr>
          <w:rFonts w:ascii="Times New Roman" w:eastAsia="Calibri" w:hAnsi="Times New Roman" w:cs="Times New Roman"/>
          <w:noProof/>
          <w:sz w:val="28"/>
          <w:lang w:val="ru-RU" w:eastAsia="ru-RU" w:bidi="ar-SA"/>
        </w:rPr>
        <w:drawing>
          <wp:inline distT="0" distB="0" distL="0" distR="0" wp14:anchorId="6878AEDF" wp14:editId="78D99153">
            <wp:extent cx="5948680" cy="2514600"/>
            <wp:effectExtent l="0" t="0" r="1397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D040C" w:rsidRPr="003D040C" w:rsidRDefault="003D040C" w:rsidP="003D040C">
      <w:pPr>
        <w:pStyle w:val="a7"/>
        <w:spacing w:after="0" w:line="240" w:lineRule="auto"/>
        <w:ind w:left="1" w:hanging="1"/>
        <w:rPr>
          <w:rFonts w:ascii="Times New Roman" w:eastAsia="Calibri" w:hAnsi="Times New Roman" w:cs="Times New Roman"/>
          <w:sz w:val="24"/>
          <w:szCs w:val="24"/>
          <w:lang w:val="ru-RU"/>
        </w:rPr>
      </w:pPr>
    </w:p>
    <w:p w:rsidR="002D0D97" w:rsidRPr="00DD6F08" w:rsidRDefault="002D0D97" w:rsidP="002D0D97">
      <w:pPr>
        <w:pStyle w:val="a7"/>
        <w:spacing w:after="0" w:line="240" w:lineRule="auto"/>
        <w:ind w:left="1" w:firstLine="708"/>
        <w:rPr>
          <w:rFonts w:ascii="Times New Roman" w:eastAsia="Calibri" w:hAnsi="Times New Roman" w:cs="Times New Roman"/>
          <w:sz w:val="28"/>
          <w:lang w:val="ru-RU"/>
        </w:rPr>
      </w:pPr>
      <w:r w:rsidRPr="00DD6F08">
        <w:rPr>
          <w:rFonts w:ascii="Times New Roman" w:eastAsia="Calibri" w:hAnsi="Times New Roman" w:cs="Times New Roman"/>
          <w:sz w:val="28"/>
          <w:lang w:val="ru-RU"/>
        </w:rPr>
        <w:t>Оценка удовлетворенности населения количеством организаций, представляющих рынки из разных сфер экономики, полученная в результате проведенного опроса, представлена на рисунке 19.</w:t>
      </w:r>
    </w:p>
    <w:p w:rsidR="002D0D97" w:rsidRPr="00DD2853" w:rsidRDefault="002D0D97" w:rsidP="002D0D97">
      <w:pPr>
        <w:spacing w:after="0" w:line="240" w:lineRule="auto"/>
        <w:ind w:firstLine="567"/>
        <w:rPr>
          <w:rFonts w:ascii="Times New Roman" w:hAnsi="Times New Roman" w:cs="Times New Roman"/>
          <w:sz w:val="28"/>
          <w:szCs w:val="28"/>
          <w:lang w:val="ru-RU"/>
        </w:rPr>
      </w:pPr>
      <w:r w:rsidRPr="00DD2853">
        <w:rPr>
          <w:rFonts w:ascii="Times New Roman" w:hAnsi="Times New Roman" w:cs="Times New Roman"/>
          <w:sz w:val="28"/>
          <w:szCs w:val="28"/>
          <w:lang w:val="ru-RU"/>
        </w:rPr>
        <w:t xml:space="preserve">По мнению населения, </w:t>
      </w:r>
      <w:r>
        <w:rPr>
          <w:rFonts w:ascii="Times New Roman" w:hAnsi="Times New Roman" w:cs="Times New Roman"/>
          <w:sz w:val="28"/>
          <w:szCs w:val="28"/>
          <w:lang w:val="ru-RU"/>
        </w:rPr>
        <w:t>недостаточно</w:t>
      </w:r>
      <w:r w:rsidRPr="00DD2853">
        <w:rPr>
          <w:rFonts w:ascii="Times New Roman" w:hAnsi="Times New Roman" w:cs="Times New Roman"/>
          <w:sz w:val="28"/>
          <w:szCs w:val="28"/>
          <w:lang w:val="ru-RU"/>
        </w:rPr>
        <w:t xml:space="preserve"> организаций работа</w:t>
      </w:r>
      <w:r>
        <w:rPr>
          <w:rFonts w:ascii="Times New Roman" w:hAnsi="Times New Roman" w:cs="Times New Roman"/>
          <w:sz w:val="28"/>
          <w:szCs w:val="28"/>
          <w:lang w:val="ru-RU"/>
        </w:rPr>
        <w:t>е</w:t>
      </w:r>
      <w:r w:rsidRPr="00DD2853">
        <w:rPr>
          <w:rFonts w:ascii="Times New Roman" w:hAnsi="Times New Roman" w:cs="Times New Roman"/>
          <w:sz w:val="28"/>
          <w:szCs w:val="28"/>
          <w:lang w:val="ru-RU"/>
        </w:rPr>
        <w:t>т в сфере детского отдыха и оздоровления (</w:t>
      </w:r>
      <w:r>
        <w:rPr>
          <w:rFonts w:ascii="Times New Roman" w:hAnsi="Times New Roman" w:cs="Times New Roman"/>
          <w:sz w:val="28"/>
          <w:szCs w:val="28"/>
          <w:lang w:val="ru-RU"/>
        </w:rPr>
        <w:t>42</w:t>
      </w:r>
      <w:r w:rsidRPr="00DD2853">
        <w:rPr>
          <w:rFonts w:ascii="Times New Roman" w:hAnsi="Times New Roman" w:cs="Times New Roman"/>
          <w:sz w:val="28"/>
          <w:szCs w:val="28"/>
          <w:lang w:val="ru-RU"/>
        </w:rPr>
        <w:t>%) психолого-педагогического сопровождения детей с ограниченными возможностями здоровья (</w:t>
      </w:r>
      <w:r>
        <w:rPr>
          <w:rFonts w:ascii="Times New Roman" w:hAnsi="Times New Roman" w:cs="Times New Roman"/>
          <w:sz w:val="28"/>
          <w:szCs w:val="28"/>
          <w:lang w:val="ru-RU"/>
        </w:rPr>
        <w:t>41</w:t>
      </w:r>
      <w:r w:rsidRPr="00DD2853">
        <w:rPr>
          <w:rFonts w:ascii="Times New Roman" w:hAnsi="Times New Roman" w:cs="Times New Roman"/>
          <w:sz w:val="28"/>
          <w:szCs w:val="28"/>
          <w:lang w:val="ru-RU"/>
        </w:rPr>
        <w:t>%), услуг по благоустройству городской среды (</w:t>
      </w:r>
      <w:r>
        <w:rPr>
          <w:rFonts w:ascii="Times New Roman" w:hAnsi="Times New Roman" w:cs="Times New Roman"/>
          <w:sz w:val="28"/>
          <w:szCs w:val="28"/>
          <w:lang w:val="ru-RU"/>
        </w:rPr>
        <w:t>53</w:t>
      </w:r>
      <w:r w:rsidRPr="00DD2853">
        <w:rPr>
          <w:rFonts w:ascii="Times New Roman" w:hAnsi="Times New Roman" w:cs="Times New Roman"/>
          <w:sz w:val="28"/>
          <w:szCs w:val="28"/>
          <w:lang w:val="ru-RU"/>
        </w:rPr>
        <w:t>%), по содержанию и текущему ремонту общего имущества собственников помещений в многоквартирном доме (</w:t>
      </w:r>
      <w:r>
        <w:rPr>
          <w:rFonts w:ascii="Times New Roman" w:hAnsi="Times New Roman" w:cs="Times New Roman"/>
          <w:sz w:val="28"/>
          <w:szCs w:val="28"/>
          <w:lang w:val="ru-RU"/>
        </w:rPr>
        <w:t>40</w:t>
      </w:r>
      <w:r w:rsidRPr="00DD2853">
        <w:rPr>
          <w:rFonts w:ascii="Times New Roman" w:hAnsi="Times New Roman" w:cs="Times New Roman"/>
          <w:sz w:val="28"/>
          <w:szCs w:val="28"/>
          <w:lang w:val="ru-RU"/>
        </w:rPr>
        <w:t>%), архитектурно-строительного проектирования (</w:t>
      </w:r>
      <w:r>
        <w:rPr>
          <w:rFonts w:ascii="Times New Roman" w:hAnsi="Times New Roman" w:cs="Times New Roman"/>
          <w:sz w:val="28"/>
          <w:szCs w:val="28"/>
          <w:lang w:val="ru-RU"/>
        </w:rPr>
        <w:t>40</w:t>
      </w:r>
      <w:r w:rsidRPr="00DD2853">
        <w:rPr>
          <w:rFonts w:ascii="Times New Roman" w:hAnsi="Times New Roman" w:cs="Times New Roman"/>
          <w:sz w:val="28"/>
          <w:szCs w:val="28"/>
          <w:lang w:val="ru-RU"/>
        </w:rPr>
        <w:t>%) дорожной деятельности (</w:t>
      </w:r>
      <w:r>
        <w:rPr>
          <w:rFonts w:ascii="Times New Roman" w:hAnsi="Times New Roman" w:cs="Times New Roman"/>
          <w:sz w:val="28"/>
          <w:szCs w:val="28"/>
          <w:lang w:val="ru-RU"/>
        </w:rPr>
        <w:t>40</w:t>
      </w:r>
      <w:r w:rsidRPr="00DD2853">
        <w:rPr>
          <w:rFonts w:ascii="Times New Roman" w:hAnsi="Times New Roman" w:cs="Times New Roman"/>
          <w:sz w:val="28"/>
          <w:szCs w:val="28"/>
          <w:lang w:val="ru-RU"/>
        </w:rPr>
        <w:t>%), племенного животноводства (</w:t>
      </w:r>
      <w:r>
        <w:rPr>
          <w:rFonts w:ascii="Times New Roman" w:hAnsi="Times New Roman" w:cs="Times New Roman"/>
          <w:sz w:val="28"/>
          <w:szCs w:val="28"/>
          <w:lang w:val="ru-RU"/>
        </w:rPr>
        <w:t>41</w:t>
      </w:r>
      <w:r w:rsidRPr="00DD2853">
        <w:rPr>
          <w:rFonts w:ascii="Times New Roman" w:hAnsi="Times New Roman" w:cs="Times New Roman"/>
          <w:sz w:val="28"/>
          <w:szCs w:val="28"/>
          <w:lang w:val="ru-RU"/>
        </w:rPr>
        <w:t>%), семеноводства (</w:t>
      </w:r>
      <w:r>
        <w:rPr>
          <w:rFonts w:ascii="Times New Roman" w:hAnsi="Times New Roman" w:cs="Times New Roman"/>
          <w:sz w:val="28"/>
          <w:szCs w:val="28"/>
          <w:lang w:val="ru-RU"/>
        </w:rPr>
        <w:t>39</w:t>
      </w:r>
      <w:r w:rsidRPr="00DD2853">
        <w:rPr>
          <w:rFonts w:ascii="Times New Roman" w:hAnsi="Times New Roman" w:cs="Times New Roman"/>
          <w:sz w:val="28"/>
          <w:szCs w:val="28"/>
          <w:lang w:val="ru-RU"/>
        </w:rPr>
        <w:t xml:space="preserve">%), </w:t>
      </w:r>
      <w:r w:rsidRPr="00826B13">
        <w:rPr>
          <w:rFonts w:ascii="Times New Roman" w:hAnsi="Times New Roman" w:cs="Times New Roman"/>
          <w:sz w:val="28"/>
          <w:szCs w:val="28"/>
          <w:lang w:val="ru-RU"/>
        </w:rPr>
        <w:t>товарной аквакультуры (39%),</w:t>
      </w:r>
      <w:r w:rsidRPr="00DD2853">
        <w:rPr>
          <w:rFonts w:ascii="Times New Roman" w:hAnsi="Times New Roman" w:cs="Times New Roman"/>
          <w:sz w:val="28"/>
          <w:szCs w:val="28"/>
          <w:lang w:val="ru-RU"/>
        </w:rPr>
        <w:t xml:space="preserve"> добычи общераспространенных полезных ископаемых на участках недр местного значения (</w:t>
      </w:r>
      <w:r>
        <w:rPr>
          <w:rFonts w:ascii="Times New Roman" w:hAnsi="Times New Roman" w:cs="Times New Roman"/>
          <w:sz w:val="28"/>
          <w:szCs w:val="28"/>
          <w:lang w:val="ru-RU"/>
        </w:rPr>
        <w:t>40</w:t>
      </w:r>
      <w:r w:rsidRPr="00DD2853">
        <w:rPr>
          <w:rFonts w:ascii="Times New Roman" w:hAnsi="Times New Roman" w:cs="Times New Roman"/>
          <w:sz w:val="28"/>
          <w:szCs w:val="28"/>
          <w:lang w:val="ru-RU"/>
        </w:rPr>
        <w:t>%), легкой промышленности (</w:t>
      </w:r>
      <w:r>
        <w:rPr>
          <w:rFonts w:ascii="Times New Roman" w:hAnsi="Times New Roman" w:cs="Times New Roman"/>
          <w:sz w:val="28"/>
          <w:szCs w:val="28"/>
          <w:lang w:val="ru-RU"/>
        </w:rPr>
        <w:t>40</w:t>
      </w:r>
      <w:r w:rsidRPr="00DD2853">
        <w:rPr>
          <w:rFonts w:ascii="Times New Roman" w:hAnsi="Times New Roman" w:cs="Times New Roman"/>
          <w:sz w:val="28"/>
          <w:szCs w:val="28"/>
          <w:lang w:val="ru-RU"/>
        </w:rPr>
        <w:t>%), обработки древесины и производства изделий из дерева (</w:t>
      </w:r>
      <w:r>
        <w:rPr>
          <w:rFonts w:ascii="Times New Roman" w:hAnsi="Times New Roman" w:cs="Times New Roman"/>
          <w:sz w:val="28"/>
          <w:szCs w:val="28"/>
          <w:lang w:val="ru-RU"/>
        </w:rPr>
        <w:t>39</w:t>
      </w:r>
      <w:r w:rsidRPr="00DD2853">
        <w:rPr>
          <w:rFonts w:ascii="Times New Roman" w:hAnsi="Times New Roman" w:cs="Times New Roman"/>
          <w:sz w:val="28"/>
          <w:szCs w:val="28"/>
          <w:lang w:val="ru-RU"/>
        </w:rPr>
        <w:t>%), производства кирпича (</w:t>
      </w:r>
      <w:r>
        <w:rPr>
          <w:rFonts w:ascii="Times New Roman" w:hAnsi="Times New Roman" w:cs="Times New Roman"/>
          <w:sz w:val="28"/>
          <w:szCs w:val="28"/>
          <w:lang w:val="ru-RU"/>
        </w:rPr>
        <w:t>39</w:t>
      </w:r>
      <w:r w:rsidRPr="00DD2853">
        <w:rPr>
          <w:rFonts w:ascii="Times New Roman" w:hAnsi="Times New Roman" w:cs="Times New Roman"/>
          <w:sz w:val="28"/>
          <w:szCs w:val="28"/>
          <w:lang w:val="ru-RU"/>
        </w:rPr>
        <w:t>%).</w:t>
      </w:r>
    </w:p>
    <w:p w:rsidR="002D0D97" w:rsidRDefault="002D0D97" w:rsidP="002D0D97">
      <w:pPr>
        <w:pStyle w:val="a7"/>
        <w:spacing w:after="0" w:line="240" w:lineRule="auto"/>
        <w:ind w:left="1"/>
        <w:rPr>
          <w:rFonts w:ascii="Times New Roman" w:eastAsia="Calibri" w:hAnsi="Times New Roman" w:cs="Times New Roman"/>
          <w:sz w:val="28"/>
          <w:lang w:val="ru-RU"/>
        </w:rPr>
      </w:pPr>
    </w:p>
    <w:p w:rsidR="002D0D97" w:rsidRPr="0043783A" w:rsidRDefault="002D0D97" w:rsidP="002D0D97">
      <w:pPr>
        <w:pStyle w:val="a7"/>
        <w:spacing w:after="0" w:line="240" w:lineRule="auto"/>
        <w:ind w:left="1"/>
        <w:jc w:val="right"/>
        <w:rPr>
          <w:rFonts w:ascii="Times New Roman" w:eastAsia="Calibri" w:hAnsi="Times New Roman" w:cs="Times New Roman"/>
          <w:i/>
          <w:sz w:val="28"/>
          <w:lang w:val="ru-RU"/>
        </w:rPr>
      </w:pPr>
      <w:r w:rsidRPr="0043783A">
        <w:rPr>
          <w:rFonts w:ascii="Times New Roman" w:eastAsia="Calibri" w:hAnsi="Times New Roman" w:cs="Times New Roman"/>
          <w:i/>
          <w:sz w:val="28"/>
          <w:lang w:val="ru-RU"/>
        </w:rPr>
        <w:lastRenderedPageBreak/>
        <w:t xml:space="preserve">Рисунок </w:t>
      </w:r>
      <w:r>
        <w:rPr>
          <w:rFonts w:ascii="Times New Roman" w:eastAsia="Calibri" w:hAnsi="Times New Roman" w:cs="Times New Roman"/>
          <w:i/>
          <w:sz w:val="28"/>
          <w:lang w:val="ru-RU"/>
        </w:rPr>
        <w:t>19</w:t>
      </w:r>
    </w:p>
    <w:p w:rsidR="002D0D97" w:rsidRDefault="002D0D97" w:rsidP="002D0D97">
      <w:pPr>
        <w:pStyle w:val="a7"/>
        <w:spacing w:after="0" w:line="240" w:lineRule="auto"/>
        <w:ind w:left="1"/>
        <w:rPr>
          <w:rFonts w:ascii="Times New Roman" w:eastAsia="Calibri" w:hAnsi="Times New Roman" w:cs="Times New Roman"/>
          <w:sz w:val="28"/>
          <w:lang w:val="ru-RU"/>
        </w:rPr>
      </w:pPr>
      <w:r w:rsidRPr="0035696A">
        <w:rPr>
          <w:rFonts w:ascii="Times New Roman" w:eastAsia="Calibri" w:hAnsi="Times New Roman" w:cs="Times New Roman"/>
          <w:noProof/>
          <w:sz w:val="28"/>
          <w:lang w:val="ru-RU" w:eastAsia="ru-RU" w:bidi="ar-SA"/>
        </w:rPr>
        <w:drawing>
          <wp:inline distT="0" distB="0" distL="0" distR="0" wp14:anchorId="4DA92812" wp14:editId="6D730B62">
            <wp:extent cx="5939790" cy="2796540"/>
            <wp:effectExtent l="0" t="0" r="3810" b="381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1A6B04">
        <w:rPr>
          <w:rFonts w:ascii="Times New Roman" w:eastAsia="Calibri" w:hAnsi="Times New Roman" w:cs="Times New Roman"/>
          <w:sz w:val="28"/>
          <w:lang w:val="ru-RU"/>
        </w:rPr>
        <w:t xml:space="preserve">При этом респонденты отметили достаточное количество организаций в сфере дошкольного образования (74,9%), общего образования (78,5%) и среднего профессионального образования (56,5%), дополнительного образования (52,6%), медицинских услуг (56,5%), услуг розничной торговли лекарственными препаратами, медицинскими изделиями (70,5%), социальных услуг (51,3%), теплоснабжения (62,2%), </w:t>
      </w:r>
      <w:r w:rsidRPr="00B75B4F">
        <w:rPr>
          <w:rFonts w:ascii="Times New Roman" w:eastAsia="Calibri" w:hAnsi="Times New Roman" w:cs="Times New Roman"/>
          <w:sz w:val="28"/>
          <w:lang w:val="ru-RU"/>
        </w:rPr>
        <w:t>услуг по сбору и транспортированию твердых коммунальных отходов (52,3%), розничной купли-продажи электрической энергии (50,2%), производства электрической энергии, включая режим когенерации (48,0%), оказания услуг по перевозке пассажиров по муниципальным и межмуниципальным маршрутам регулярных перевозок (</w:t>
      </w:r>
      <w:r>
        <w:rPr>
          <w:rFonts w:ascii="Times New Roman" w:eastAsia="Calibri" w:hAnsi="Times New Roman" w:cs="Times New Roman"/>
          <w:sz w:val="28"/>
          <w:lang w:val="ru-RU"/>
        </w:rPr>
        <w:t>34</w:t>
      </w:r>
      <w:r w:rsidRPr="00B75B4F">
        <w:rPr>
          <w:rFonts w:ascii="Times New Roman" w:eastAsia="Calibri" w:hAnsi="Times New Roman" w:cs="Times New Roman"/>
          <w:sz w:val="28"/>
          <w:lang w:val="ru-RU"/>
        </w:rPr>
        <w:t xml:space="preserve">% и </w:t>
      </w:r>
      <w:r>
        <w:rPr>
          <w:rFonts w:ascii="Times New Roman" w:eastAsia="Calibri" w:hAnsi="Times New Roman" w:cs="Times New Roman"/>
          <w:sz w:val="28"/>
          <w:lang w:val="ru-RU"/>
        </w:rPr>
        <w:t>36</w:t>
      </w:r>
      <w:r w:rsidRPr="00B75B4F">
        <w:rPr>
          <w:rFonts w:ascii="Times New Roman" w:eastAsia="Calibri" w:hAnsi="Times New Roman" w:cs="Times New Roman"/>
          <w:sz w:val="28"/>
          <w:lang w:val="ru-RU"/>
        </w:rPr>
        <w:t>% соответственно), связи по подключению к сети Интернет (</w:t>
      </w:r>
      <w:r>
        <w:rPr>
          <w:rFonts w:ascii="Times New Roman" w:eastAsia="Calibri" w:hAnsi="Times New Roman" w:cs="Times New Roman"/>
          <w:sz w:val="28"/>
          <w:lang w:val="ru-RU"/>
        </w:rPr>
        <w:t>52</w:t>
      </w:r>
      <w:r w:rsidRPr="00B75B4F">
        <w:rPr>
          <w:rFonts w:ascii="Times New Roman" w:eastAsia="Calibri" w:hAnsi="Times New Roman" w:cs="Times New Roman"/>
          <w:sz w:val="28"/>
          <w:lang w:val="ru-RU"/>
        </w:rPr>
        <w:t xml:space="preserve">%), жилищного </w:t>
      </w:r>
      <w:r w:rsidRPr="00B66D52">
        <w:rPr>
          <w:rFonts w:ascii="Times New Roman" w:eastAsia="Calibri" w:hAnsi="Times New Roman" w:cs="Times New Roman"/>
          <w:sz w:val="28"/>
          <w:lang w:val="ru-RU"/>
        </w:rPr>
        <w:t>строительства (42%), капитального строительства (40%), кадастровых и землеустроительных работ (48%), реализации сельскохозяйственной продукции (52,7%), выдачи ветеринарных документов (47,4%), производства бетона (28%), финансовых услуг (29%).</w:t>
      </w:r>
    </w:p>
    <w:p w:rsidR="00A25D65" w:rsidRPr="008041CD" w:rsidRDefault="00A25D65" w:rsidP="00A25D65">
      <w:pPr>
        <w:pStyle w:val="a7"/>
        <w:spacing w:after="0" w:line="240" w:lineRule="auto"/>
        <w:ind w:left="1" w:hanging="1"/>
        <w:rPr>
          <w:rFonts w:ascii="Times New Roman" w:eastAsia="Calibri" w:hAnsi="Times New Roman" w:cs="Times New Roman"/>
          <w:sz w:val="24"/>
          <w:szCs w:val="24"/>
          <w:lang w:val="ru-RU"/>
        </w:rPr>
      </w:pPr>
    </w:p>
    <w:p w:rsidR="002D0D97" w:rsidRDefault="002D0D97" w:rsidP="002D0D97">
      <w:pPr>
        <w:pStyle w:val="a7"/>
        <w:spacing w:after="0" w:line="240" w:lineRule="auto"/>
        <w:ind w:left="1"/>
        <w:rPr>
          <w:rFonts w:ascii="Times New Roman" w:eastAsia="Calibri" w:hAnsi="Times New Roman" w:cs="Times New Roman"/>
          <w:sz w:val="28"/>
          <w:lang w:val="ru-RU"/>
        </w:rPr>
      </w:pPr>
      <w:r w:rsidRPr="00607F00">
        <w:rPr>
          <w:rFonts w:ascii="Times New Roman" w:eastAsia="Calibri" w:hAnsi="Times New Roman" w:cs="Times New Roman"/>
          <w:noProof/>
          <w:sz w:val="28"/>
          <w:lang w:val="ru-RU" w:eastAsia="ru-RU" w:bidi="ar-SA"/>
        </w:rPr>
        <w:drawing>
          <wp:inline distT="0" distB="0" distL="0" distR="0" wp14:anchorId="7188AE6D" wp14:editId="2398874E">
            <wp:extent cx="5939790" cy="2880360"/>
            <wp:effectExtent l="0" t="0" r="3810" b="1524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0D97" w:rsidRDefault="002D0D97" w:rsidP="002D0D97">
      <w:pPr>
        <w:pStyle w:val="a7"/>
        <w:spacing w:after="0" w:line="240" w:lineRule="auto"/>
        <w:ind w:left="1"/>
        <w:rPr>
          <w:rFonts w:ascii="Times New Roman" w:eastAsia="Calibri" w:hAnsi="Times New Roman" w:cs="Times New Roman"/>
          <w:sz w:val="28"/>
          <w:lang w:val="ru-RU"/>
        </w:rPr>
      </w:pPr>
      <w:r w:rsidRPr="00411716">
        <w:rPr>
          <w:rFonts w:ascii="Times New Roman" w:eastAsia="Calibri" w:hAnsi="Times New Roman" w:cs="Times New Roman"/>
          <w:noProof/>
          <w:sz w:val="28"/>
          <w:lang w:val="ru-RU" w:eastAsia="ru-RU" w:bidi="ar-SA"/>
        </w:rPr>
        <w:lastRenderedPageBreak/>
        <w:drawing>
          <wp:inline distT="0" distB="0" distL="0" distR="0" wp14:anchorId="2D8B90FB" wp14:editId="5E45B843">
            <wp:extent cx="5939790" cy="3162300"/>
            <wp:effectExtent l="0" t="0" r="381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D0D97" w:rsidRDefault="002D0D97" w:rsidP="002D0D97">
      <w:pPr>
        <w:pStyle w:val="a7"/>
        <w:spacing w:after="0" w:line="240" w:lineRule="auto"/>
        <w:ind w:left="1"/>
        <w:rPr>
          <w:rFonts w:ascii="Times New Roman" w:eastAsia="Calibri" w:hAnsi="Times New Roman" w:cs="Times New Roman"/>
          <w:lang w:val="ru-RU"/>
        </w:rPr>
      </w:pPr>
      <w:r w:rsidRPr="00087B8B">
        <w:rPr>
          <w:rFonts w:ascii="Times New Roman" w:eastAsia="Calibri" w:hAnsi="Times New Roman" w:cs="Times New Roman"/>
          <w:noProof/>
          <w:lang w:val="ru-RU" w:eastAsia="ru-RU" w:bidi="ar-SA"/>
        </w:rPr>
        <w:drawing>
          <wp:inline distT="0" distB="0" distL="0" distR="0" wp14:anchorId="33BABC54" wp14:editId="1DD7C220">
            <wp:extent cx="5939790" cy="3116580"/>
            <wp:effectExtent l="0" t="0" r="3810" b="762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D0D97" w:rsidRDefault="002D0D97" w:rsidP="002D0D97">
      <w:pPr>
        <w:pStyle w:val="a7"/>
        <w:spacing w:after="0" w:line="240" w:lineRule="auto"/>
        <w:ind w:left="1"/>
        <w:rPr>
          <w:rFonts w:ascii="Times New Roman" w:eastAsia="Calibri" w:hAnsi="Times New Roman" w:cs="Times New Roman"/>
          <w:sz w:val="28"/>
          <w:lang w:val="ru-RU"/>
        </w:rPr>
      </w:pPr>
      <w:r w:rsidRPr="00D840EA">
        <w:rPr>
          <w:rFonts w:ascii="Times New Roman" w:eastAsia="Calibri" w:hAnsi="Times New Roman" w:cs="Times New Roman"/>
          <w:noProof/>
          <w:sz w:val="28"/>
          <w:lang w:val="ru-RU" w:eastAsia="ru-RU" w:bidi="ar-SA"/>
        </w:rPr>
        <w:drawing>
          <wp:inline distT="0" distB="0" distL="0" distR="0" wp14:anchorId="793F16C5" wp14:editId="045978E8">
            <wp:extent cx="5939790" cy="2903220"/>
            <wp:effectExtent l="0" t="0" r="3810" b="1143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77FDB" w:rsidRDefault="00477FDB" w:rsidP="00477FDB">
      <w:pPr>
        <w:pStyle w:val="a7"/>
        <w:spacing w:after="0" w:line="240" w:lineRule="auto"/>
        <w:ind w:left="1" w:hanging="1"/>
        <w:rPr>
          <w:rFonts w:ascii="Times New Roman" w:eastAsia="Calibri" w:hAnsi="Times New Roman" w:cs="Times New Roman"/>
          <w:sz w:val="28"/>
          <w:lang w:val="ru-RU"/>
        </w:rPr>
      </w:pP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D43D7D">
        <w:rPr>
          <w:rFonts w:ascii="Times New Roman" w:eastAsia="Calibri" w:hAnsi="Times New Roman" w:cs="Times New Roman"/>
          <w:sz w:val="28"/>
          <w:lang w:val="ru-RU"/>
        </w:rPr>
        <w:t xml:space="preserve">Данные удовлетворенности населения </w:t>
      </w:r>
      <w:r w:rsidR="00AD309C">
        <w:rPr>
          <w:rFonts w:ascii="Times New Roman" w:eastAsia="Calibri" w:hAnsi="Times New Roman" w:cs="Times New Roman"/>
          <w:sz w:val="28"/>
          <w:lang w:val="ru-RU"/>
        </w:rPr>
        <w:t xml:space="preserve">уровнем цен на </w:t>
      </w:r>
      <w:r w:rsidRPr="00D43D7D">
        <w:rPr>
          <w:rFonts w:ascii="Times New Roman" w:eastAsia="Calibri" w:hAnsi="Times New Roman" w:cs="Times New Roman"/>
          <w:sz w:val="28"/>
          <w:lang w:val="ru-RU"/>
        </w:rPr>
        <w:t>товар</w:t>
      </w:r>
      <w:r w:rsidR="00AD309C">
        <w:rPr>
          <w:rFonts w:ascii="Times New Roman" w:eastAsia="Calibri" w:hAnsi="Times New Roman" w:cs="Times New Roman"/>
          <w:sz w:val="28"/>
          <w:lang w:val="ru-RU"/>
        </w:rPr>
        <w:t>ы</w:t>
      </w:r>
      <w:r w:rsidRPr="00D43D7D">
        <w:rPr>
          <w:rFonts w:ascii="Times New Roman" w:eastAsia="Calibri" w:hAnsi="Times New Roman" w:cs="Times New Roman"/>
          <w:sz w:val="28"/>
          <w:lang w:val="ru-RU"/>
        </w:rPr>
        <w:t>, работ</w:t>
      </w:r>
      <w:r w:rsidR="00AD309C">
        <w:rPr>
          <w:rFonts w:ascii="Times New Roman" w:eastAsia="Calibri" w:hAnsi="Times New Roman" w:cs="Times New Roman"/>
          <w:sz w:val="28"/>
          <w:lang w:val="ru-RU"/>
        </w:rPr>
        <w:t>ы</w:t>
      </w:r>
      <w:r w:rsidRPr="00D43D7D">
        <w:rPr>
          <w:rFonts w:ascii="Times New Roman" w:eastAsia="Calibri" w:hAnsi="Times New Roman" w:cs="Times New Roman"/>
          <w:sz w:val="28"/>
          <w:lang w:val="ru-RU"/>
        </w:rPr>
        <w:t>, услуг</w:t>
      </w:r>
      <w:r w:rsidR="00AD309C">
        <w:rPr>
          <w:rFonts w:ascii="Times New Roman" w:eastAsia="Calibri" w:hAnsi="Times New Roman" w:cs="Times New Roman"/>
          <w:sz w:val="28"/>
          <w:lang w:val="ru-RU"/>
        </w:rPr>
        <w:t>и</w:t>
      </w:r>
      <w:r w:rsidRPr="00D43D7D">
        <w:rPr>
          <w:rFonts w:ascii="Times New Roman" w:eastAsia="Calibri" w:hAnsi="Times New Roman" w:cs="Times New Roman"/>
          <w:sz w:val="28"/>
          <w:lang w:val="ru-RU"/>
        </w:rPr>
        <w:t xml:space="preserve"> в отдельных сферах экономики приведены на рисунке 20.</w:t>
      </w:r>
    </w:p>
    <w:p w:rsidR="00477FDB" w:rsidRPr="00477FDB" w:rsidRDefault="00477FDB" w:rsidP="00477FDB">
      <w:pPr>
        <w:pStyle w:val="a7"/>
        <w:spacing w:after="0" w:line="240" w:lineRule="auto"/>
        <w:ind w:left="1" w:hanging="1"/>
        <w:rPr>
          <w:rFonts w:ascii="Times New Roman" w:eastAsia="Calibri" w:hAnsi="Times New Roman" w:cs="Times New Roman"/>
          <w:sz w:val="24"/>
          <w:szCs w:val="24"/>
          <w:lang w:val="ru-RU"/>
        </w:rPr>
      </w:pPr>
    </w:p>
    <w:p w:rsidR="002D0D97" w:rsidRPr="00B27599" w:rsidRDefault="002D0D97" w:rsidP="002D0D97">
      <w:pPr>
        <w:pStyle w:val="a7"/>
        <w:spacing w:after="0" w:line="240" w:lineRule="auto"/>
        <w:ind w:left="1"/>
        <w:jc w:val="right"/>
        <w:rPr>
          <w:rFonts w:ascii="Times New Roman" w:eastAsia="Calibri" w:hAnsi="Times New Roman" w:cs="Times New Roman"/>
          <w:i/>
          <w:sz w:val="28"/>
          <w:lang w:val="ru-RU"/>
        </w:rPr>
      </w:pPr>
      <w:r w:rsidRPr="00B27599">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20</w:t>
      </w:r>
    </w:p>
    <w:p w:rsidR="002D0D97" w:rsidRDefault="002D0D97" w:rsidP="002D0D97">
      <w:pPr>
        <w:pStyle w:val="a7"/>
        <w:spacing w:after="0" w:line="240" w:lineRule="auto"/>
        <w:ind w:left="1"/>
        <w:rPr>
          <w:rFonts w:ascii="Times New Roman" w:eastAsia="Calibri" w:hAnsi="Times New Roman" w:cs="Times New Roman"/>
          <w:sz w:val="28"/>
          <w:lang w:val="ru-RU"/>
        </w:rPr>
      </w:pPr>
      <w:r w:rsidRPr="002F12A4">
        <w:rPr>
          <w:rFonts w:ascii="Times New Roman" w:eastAsia="Calibri" w:hAnsi="Times New Roman" w:cs="Times New Roman"/>
          <w:noProof/>
          <w:sz w:val="28"/>
          <w:lang w:val="ru-RU" w:eastAsia="ru-RU" w:bidi="ar-SA"/>
        </w:rPr>
        <w:drawing>
          <wp:inline distT="0" distB="0" distL="0" distR="0" wp14:anchorId="77802123" wp14:editId="09843926">
            <wp:extent cx="5939790" cy="4030980"/>
            <wp:effectExtent l="0" t="0" r="3810" b="762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77FDB" w:rsidRDefault="00477FDB" w:rsidP="002D0D97">
      <w:pPr>
        <w:pStyle w:val="a7"/>
        <w:spacing w:after="0" w:line="240" w:lineRule="auto"/>
        <w:ind w:left="1" w:firstLine="708"/>
        <w:rPr>
          <w:rFonts w:ascii="Times New Roman" w:eastAsia="Calibri" w:hAnsi="Times New Roman" w:cs="Times New Roman"/>
          <w:sz w:val="28"/>
          <w:lang w:val="ru-RU"/>
        </w:rPr>
      </w:pPr>
    </w:p>
    <w:p w:rsidR="002D0D97" w:rsidRPr="00F409F0" w:rsidRDefault="002D0D97" w:rsidP="002D0D97">
      <w:pPr>
        <w:pStyle w:val="a7"/>
        <w:spacing w:after="0" w:line="240" w:lineRule="auto"/>
        <w:ind w:left="1" w:firstLine="708"/>
        <w:rPr>
          <w:rFonts w:ascii="Times New Roman" w:eastAsia="Calibri" w:hAnsi="Times New Roman" w:cs="Times New Roman"/>
          <w:sz w:val="28"/>
          <w:lang w:val="ru-RU"/>
        </w:rPr>
      </w:pPr>
      <w:r w:rsidRPr="00730B76">
        <w:rPr>
          <w:rFonts w:ascii="Times New Roman" w:eastAsia="Calibri" w:hAnsi="Times New Roman" w:cs="Times New Roman"/>
          <w:sz w:val="28"/>
          <w:lang w:val="ru-RU"/>
        </w:rPr>
        <w:t xml:space="preserve">По данным опроса, больше 60% населения не удовлетворены или скорее не удовлетворены уровнем цен в 10 сферах. Для сравнения, в 2020 году 60% опрошенного населения отметило как неудовлетворительный уровень цен в республике на 29 товарных рынках, </w:t>
      </w:r>
      <w:r w:rsidR="00F409F0">
        <w:rPr>
          <w:rFonts w:ascii="Times New Roman" w:eastAsia="Calibri" w:hAnsi="Times New Roman" w:cs="Times New Roman"/>
          <w:sz w:val="28"/>
          <w:lang w:val="ru-RU"/>
        </w:rPr>
        <w:t>а 2019</w:t>
      </w:r>
      <w:r w:rsidR="002A7422">
        <w:rPr>
          <w:rFonts w:ascii="Times New Roman" w:eastAsia="Calibri" w:hAnsi="Times New Roman" w:cs="Times New Roman"/>
          <w:sz w:val="28"/>
          <w:lang w:val="ru-RU"/>
        </w:rPr>
        <w:t xml:space="preserve"> году</w:t>
      </w:r>
      <w:r w:rsidR="00F409F0">
        <w:rPr>
          <w:rFonts w:ascii="Times New Roman" w:eastAsia="Calibri" w:hAnsi="Times New Roman" w:cs="Times New Roman"/>
          <w:sz w:val="28"/>
          <w:lang w:val="ru-RU"/>
        </w:rPr>
        <w:t xml:space="preserve"> -</w:t>
      </w:r>
      <w:r w:rsidRPr="00730B76">
        <w:rPr>
          <w:rFonts w:ascii="Times New Roman" w:eastAsia="Calibri" w:hAnsi="Times New Roman" w:cs="Times New Roman"/>
          <w:sz w:val="28"/>
          <w:lang w:val="ru-RU"/>
        </w:rPr>
        <w:t xml:space="preserve"> в 34 сферах</w:t>
      </w:r>
      <w:r w:rsidR="002A7422">
        <w:rPr>
          <w:rFonts w:ascii="Times New Roman" w:eastAsia="Calibri" w:hAnsi="Times New Roman" w:cs="Times New Roman"/>
          <w:sz w:val="28"/>
          <w:lang w:val="ru-RU"/>
        </w:rPr>
        <w:t xml:space="preserve"> (включая рынок финансовых услуг</w:t>
      </w:r>
      <w:r w:rsidR="002A7422" w:rsidRPr="002A7422">
        <w:rPr>
          <w:rFonts w:ascii="Times New Roman" w:eastAsia="Calibri" w:hAnsi="Times New Roman" w:cs="Times New Roman"/>
          <w:sz w:val="28"/>
          <w:lang w:val="ru-RU"/>
        </w:rPr>
        <w:t>)</w:t>
      </w:r>
      <w:r w:rsidR="00F409F0">
        <w:rPr>
          <w:rFonts w:ascii="Times New Roman" w:eastAsia="Calibri" w:hAnsi="Times New Roman" w:cs="Times New Roman"/>
          <w:sz w:val="28"/>
          <w:lang w:val="ru-RU"/>
        </w:rPr>
        <w:t>.</w:t>
      </w:r>
    </w:p>
    <w:p w:rsidR="002D0D97" w:rsidRPr="00730B76" w:rsidRDefault="002D0D97" w:rsidP="002D0D97">
      <w:pPr>
        <w:pStyle w:val="a7"/>
        <w:spacing w:after="0" w:line="240" w:lineRule="auto"/>
        <w:ind w:left="1" w:firstLine="708"/>
        <w:rPr>
          <w:rFonts w:ascii="Times New Roman" w:eastAsia="Calibri" w:hAnsi="Times New Roman" w:cs="Times New Roman"/>
          <w:sz w:val="28"/>
          <w:lang w:val="ru-RU"/>
        </w:rPr>
      </w:pPr>
      <w:r w:rsidRPr="00730B76">
        <w:rPr>
          <w:rFonts w:ascii="Times New Roman" w:eastAsia="Calibri" w:hAnsi="Times New Roman" w:cs="Times New Roman"/>
          <w:sz w:val="28"/>
          <w:lang w:val="ru-RU"/>
        </w:rPr>
        <w:t>По мнению населения, в отчетном году цены являются умеренными в сфере общего образования, среднего профессионального образования, перевозок пассажиров автомобильным транспортом по межмуниципальным маршрутам регулярных перевозок, связи по предоставлению доступа к сети Интернет.</w:t>
      </w:r>
    </w:p>
    <w:p w:rsidR="002D0D97" w:rsidRPr="00630E5E" w:rsidRDefault="002D0D97" w:rsidP="002D0D97">
      <w:pPr>
        <w:pStyle w:val="a7"/>
        <w:spacing w:after="0" w:line="240" w:lineRule="auto"/>
        <w:ind w:left="1" w:firstLine="708"/>
        <w:rPr>
          <w:rFonts w:ascii="Times New Roman" w:eastAsia="Calibri" w:hAnsi="Times New Roman" w:cs="Times New Roman"/>
          <w:sz w:val="28"/>
          <w:lang w:val="ru-RU"/>
        </w:rPr>
      </w:pPr>
      <w:r w:rsidRPr="00730B76">
        <w:rPr>
          <w:rFonts w:ascii="Times New Roman" w:eastAsia="Calibri" w:hAnsi="Times New Roman" w:cs="Times New Roman"/>
          <w:sz w:val="28"/>
          <w:lang w:val="ru-RU"/>
        </w:rPr>
        <w:t>Кроме того, опрошенные респонденты считают, как и в предыдущем году, что цены на продукты питания (сельхозпродукция), бензин, коммунальные услуги, лекарственные препараты, медицинские услуги, услуги частного дошкольного образования, школьные принадлежности в республике выше, чем в других регионах.</w:t>
      </w:r>
    </w:p>
    <w:p w:rsidR="002D0D97" w:rsidRDefault="002D0D97" w:rsidP="002D0D97">
      <w:pPr>
        <w:pStyle w:val="a7"/>
        <w:spacing w:after="0" w:line="240" w:lineRule="auto"/>
        <w:ind w:left="1"/>
        <w:rPr>
          <w:rFonts w:ascii="Times New Roman" w:eastAsia="Calibri" w:hAnsi="Times New Roman" w:cs="Times New Roman"/>
          <w:lang w:val="ru-RU"/>
        </w:rPr>
      </w:pPr>
      <w:r w:rsidRPr="00730B76">
        <w:rPr>
          <w:rFonts w:ascii="Times New Roman" w:eastAsia="Calibri" w:hAnsi="Times New Roman" w:cs="Times New Roman"/>
          <w:noProof/>
          <w:lang w:val="ru-RU" w:eastAsia="ru-RU" w:bidi="ar-SA"/>
        </w:rPr>
        <w:lastRenderedPageBreak/>
        <w:drawing>
          <wp:inline distT="0" distB="0" distL="0" distR="0" wp14:anchorId="30911CFB" wp14:editId="4A11892C">
            <wp:extent cx="5939790" cy="2948940"/>
            <wp:effectExtent l="0" t="0" r="3810" b="381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80F5A" w:rsidRPr="00F64214" w:rsidRDefault="00280F5A" w:rsidP="002D0D97">
      <w:pPr>
        <w:pStyle w:val="a7"/>
        <w:spacing w:after="0" w:line="240" w:lineRule="auto"/>
        <w:ind w:left="1"/>
        <w:rPr>
          <w:rFonts w:ascii="Times New Roman" w:eastAsia="Calibri" w:hAnsi="Times New Roman" w:cs="Times New Roman"/>
          <w:lang w:val="ru-RU"/>
        </w:rPr>
      </w:pPr>
    </w:p>
    <w:p w:rsidR="002D0D97" w:rsidRDefault="002D0D97" w:rsidP="002D0D97">
      <w:pPr>
        <w:pStyle w:val="a7"/>
        <w:spacing w:after="0" w:line="240" w:lineRule="auto"/>
        <w:ind w:left="1"/>
        <w:rPr>
          <w:rFonts w:ascii="Times New Roman" w:eastAsia="Calibri" w:hAnsi="Times New Roman" w:cs="Times New Roman"/>
          <w:sz w:val="28"/>
          <w:lang w:val="ru-RU"/>
        </w:rPr>
      </w:pPr>
      <w:r w:rsidRPr="00730B76">
        <w:rPr>
          <w:rFonts w:ascii="Times New Roman" w:eastAsia="Calibri" w:hAnsi="Times New Roman" w:cs="Times New Roman"/>
          <w:noProof/>
          <w:sz w:val="28"/>
          <w:lang w:val="ru-RU" w:eastAsia="ru-RU" w:bidi="ar-SA"/>
        </w:rPr>
        <w:drawing>
          <wp:inline distT="0" distB="0" distL="0" distR="0" wp14:anchorId="1DC83B79" wp14:editId="259E464F">
            <wp:extent cx="5939790" cy="2735580"/>
            <wp:effectExtent l="0" t="0" r="3810" b="762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0D97" w:rsidRPr="00F64214" w:rsidRDefault="002D0D97" w:rsidP="002D0D97">
      <w:pPr>
        <w:pStyle w:val="a7"/>
        <w:spacing w:after="0" w:line="240" w:lineRule="auto"/>
        <w:ind w:left="1"/>
        <w:rPr>
          <w:rFonts w:ascii="Times New Roman" w:eastAsia="Calibri" w:hAnsi="Times New Roman" w:cs="Times New Roman"/>
          <w:lang w:val="ru-RU"/>
        </w:rPr>
      </w:pPr>
    </w:p>
    <w:p w:rsidR="002D0D97" w:rsidRDefault="002D0D97" w:rsidP="002D0D97">
      <w:pPr>
        <w:pStyle w:val="a7"/>
        <w:spacing w:after="0" w:line="240" w:lineRule="auto"/>
        <w:ind w:left="1"/>
        <w:rPr>
          <w:rFonts w:ascii="Times New Roman" w:eastAsia="Calibri" w:hAnsi="Times New Roman" w:cs="Times New Roman"/>
          <w:sz w:val="28"/>
          <w:lang w:val="ru-RU"/>
        </w:rPr>
      </w:pPr>
      <w:r w:rsidRPr="00730B76">
        <w:rPr>
          <w:rFonts w:ascii="Times New Roman" w:eastAsia="Calibri" w:hAnsi="Times New Roman" w:cs="Times New Roman"/>
          <w:noProof/>
          <w:sz w:val="28"/>
          <w:lang w:val="ru-RU" w:eastAsia="ru-RU" w:bidi="ar-SA"/>
        </w:rPr>
        <w:drawing>
          <wp:inline distT="0" distB="0" distL="0" distR="0" wp14:anchorId="43FC04C3" wp14:editId="364F924B">
            <wp:extent cx="5939790" cy="2933700"/>
            <wp:effectExtent l="0" t="0" r="3810" b="0"/>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0D97" w:rsidRPr="004E726E" w:rsidRDefault="002D0D97" w:rsidP="002D0D97">
      <w:pPr>
        <w:pStyle w:val="a7"/>
        <w:spacing w:after="0" w:line="240" w:lineRule="auto"/>
        <w:ind w:left="1" w:firstLine="708"/>
        <w:rPr>
          <w:rFonts w:ascii="Times New Roman" w:eastAsia="Calibri" w:hAnsi="Times New Roman" w:cs="Times New Roman"/>
          <w:sz w:val="28"/>
          <w:lang w:val="ru-RU"/>
        </w:rPr>
      </w:pPr>
      <w:r w:rsidRPr="004E726E">
        <w:rPr>
          <w:rFonts w:ascii="Times New Roman" w:eastAsia="Calibri" w:hAnsi="Times New Roman" w:cs="Times New Roman"/>
          <w:sz w:val="28"/>
          <w:lang w:val="ru-RU"/>
        </w:rPr>
        <w:lastRenderedPageBreak/>
        <w:t>Удовлетворенность населения качеством и возможностью выбора товаров, работ, услуг в 34 сферах экономики приведена на рисунках 21, 22.</w:t>
      </w:r>
    </w:p>
    <w:p w:rsidR="002D0D97" w:rsidRPr="004E726E" w:rsidRDefault="002D0D97" w:rsidP="00E9425F">
      <w:pPr>
        <w:pStyle w:val="a7"/>
        <w:spacing w:after="0" w:line="240" w:lineRule="auto"/>
        <w:ind w:left="1" w:hanging="1"/>
        <w:rPr>
          <w:rFonts w:ascii="Times New Roman" w:eastAsia="Calibri" w:hAnsi="Times New Roman" w:cs="Times New Roman"/>
          <w:sz w:val="16"/>
          <w:szCs w:val="16"/>
          <w:lang w:val="ru-RU"/>
        </w:rPr>
      </w:pPr>
    </w:p>
    <w:p w:rsidR="002D0D97" w:rsidRPr="00190C5A" w:rsidRDefault="002D0D97" w:rsidP="002D0D97">
      <w:pPr>
        <w:pStyle w:val="a7"/>
        <w:spacing w:after="0" w:line="240" w:lineRule="auto"/>
        <w:ind w:left="1" w:firstLine="708"/>
        <w:jc w:val="right"/>
        <w:rPr>
          <w:rFonts w:ascii="Times New Roman" w:eastAsia="Calibri" w:hAnsi="Times New Roman" w:cs="Times New Roman"/>
          <w:i/>
          <w:sz w:val="28"/>
          <w:lang w:val="ru-RU"/>
        </w:rPr>
      </w:pPr>
      <w:r w:rsidRPr="004E726E">
        <w:rPr>
          <w:rFonts w:ascii="Times New Roman" w:eastAsia="Calibri" w:hAnsi="Times New Roman" w:cs="Times New Roman"/>
          <w:i/>
          <w:sz w:val="28"/>
          <w:lang w:val="ru-RU"/>
        </w:rPr>
        <w:t>Рисунок 21</w:t>
      </w:r>
    </w:p>
    <w:p w:rsidR="002D0D97" w:rsidRPr="003C399A" w:rsidRDefault="002D0D97" w:rsidP="002D0D97">
      <w:pPr>
        <w:pStyle w:val="a7"/>
        <w:spacing w:after="0" w:line="240" w:lineRule="auto"/>
        <w:ind w:left="1" w:hanging="1"/>
        <w:rPr>
          <w:rFonts w:ascii="Times New Roman" w:eastAsia="Calibri" w:hAnsi="Times New Roman" w:cs="Times New Roman"/>
          <w:lang w:val="ru-RU"/>
        </w:rPr>
      </w:pPr>
      <w:r w:rsidRPr="003418DB">
        <w:rPr>
          <w:rFonts w:ascii="Times New Roman" w:eastAsia="Calibri" w:hAnsi="Times New Roman" w:cs="Times New Roman"/>
          <w:noProof/>
          <w:sz w:val="28"/>
          <w:lang w:val="ru-RU" w:eastAsia="ru-RU" w:bidi="ar-SA"/>
        </w:rPr>
        <w:drawing>
          <wp:inline distT="0" distB="0" distL="0" distR="0" wp14:anchorId="25AC1ED7" wp14:editId="5727DE8B">
            <wp:extent cx="5939790" cy="2819400"/>
            <wp:effectExtent l="0" t="0" r="3810" b="0"/>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3418DB">
        <w:rPr>
          <w:rFonts w:ascii="Times New Roman" w:eastAsia="Calibri" w:hAnsi="Times New Roman" w:cs="Times New Roman"/>
          <w:noProof/>
          <w:sz w:val="28"/>
          <w:lang w:val="ru-RU" w:eastAsia="ru-RU" w:bidi="ar-SA"/>
        </w:rPr>
        <w:drawing>
          <wp:inline distT="0" distB="0" distL="0" distR="0" wp14:anchorId="2F915C6E" wp14:editId="7693AAF2">
            <wp:extent cx="5939790" cy="2857500"/>
            <wp:effectExtent l="0" t="0" r="3810" b="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0D97" w:rsidRPr="0088103C" w:rsidRDefault="002D0D97" w:rsidP="002D0D97">
      <w:pPr>
        <w:pStyle w:val="a7"/>
        <w:spacing w:after="0" w:line="240" w:lineRule="auto"/>
        <w:ind w:left="1" w:hanging="1"/>
        <w:rPr>
          <w:rFonts w:ascii="Times New Roman" w:eastAsia="Calibri" w:hAnsi="Times New Roman" w:cs="Times New Roman"/>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3418DB">
        <w:rPr>
          <w:rFonts w:ascii="Times New Roman" w:eastAsia="Calibri" w:hAnsi="Times New Roman" w:cs="Times New Roman"/>
          <w:noProof/>
          <w:sz w:val="28"/>
          <w:lang w:val="ru-RU" w:eastAsia="ru-RU" w:bidi="ar-SA"/>
        </w:rPr>
        <w:drawing>
          <wp:inline distT="0" distB="0" distL="0" distR="0" wp14:anchorId="1A11EE97" wp14:editId="3CFAE741">
            <wp:extent cx="5939790" cy="2621280"/>
            <wp:effectExtent l="0" t="0" r="3810" b="7620"/>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3418DB">
        <w:rPr>
          <w:rFonts w:ascii="Times New Roman" w:eastAsia="Calibri" w:hAnsi="Times New Roman" w:cs="Times New Roman"/>
          <w:noProof/>
          <w:sz w:val="28"/>
          <w:lang w:val="ru-RU" w:eastAsia="ru-RU" w:bidi="ar-SA"/>
        </w:rPr>
        <w:lastRenderedPageBreak/>
        <w:drawing>
          <wp:inline distT="0" distB="0" distL="0" distR="0" wp14:anchorId="00867EA3" wp14:editId="42B4D469">
            <wp:extent cx="5939790" cy="2842260"/>
            <wp:effectExtent l="0" t="0" r="3810" b="1524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D0D97" w:rsidRPr="005D6126" w:rsidRDefault="002D0D97" w:rsidP="002D0D97">
      <w:pPr>
        <w:pStyle w:val="a7"/>
        <w:spacing w:after="0" w:line="240" w:lineRule="auto"/>
        <w:ind w:left="1" w:hanging="1"/>
        <w:rPr>
          <w:rFonts w:ascii="Times New Roman" w:eastAsia="Calibri" w:hAnsi="Times New Roman" w:cs="Times New Roman"/>
          <w:lang w:val="ru-RU"/>
        </w:rPr>
      </w:pPr>
    </w:p>
    <w:p w:rsidR="002D0D97" w:rsidRPr="004E726E" w:rsidRDefault="002D0D97" w:rsidP="002D0D97">
      <w:pPr>
        <w:pStyle w:val="a7"/>
        <w:spacing w:after="0" w:line="240" w:lineRule="auto"/>
        <w:ind w:left="1" w:firstLine="708"/>
        <w:jc w:val="right"/>
        <w:rPr>
          <w:rFonts w:ascii="Times New Roman" w:eastAsia="Calibri" w:hAnsi="Times New Roman" w:cs="Times New Roman"/>
          <w:i/>
          <w:sz w:val="28"/>
          <w:lang w:val="ru-RU"/>
        </w:rPr>
      </w:pPr>
      <w:r w:rsidRPr="004E726E">
        <w:rPr>
          <w:rFonts w:ascii="Times New Roman" w:eastAsia="Calibri" w:hAnsi="Times New Roman" w:cs="Times New Roman"/>
          <w:i/>
          <w:sz w:val="28"/>
          <w:lang w:val="ru-RU"/>
        </w:rPr>
        <w:t>Рисунок 22</w:t>
      </w: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016C7B">
        <w:rPr>
          <w:rFonts w:ascii="Times New Roman" w:eastAsia="Calibri" w:hAnsi="Times New Roman" w:cs="Times New Roman"/>
          <w:noProof/>
          <w:sz w:val="28"/>
          <w:lang w:val="ru-RU" w:eastAsia="ru-RU" w:bidi="ar-SA"/>
        </w:rPr>
        <w:drawing>
          <wp:inline distT="0" distB="0" distL="0" distR="0" wp14:anchorId="2E458588" wp14:editId="3C2078FD">
            <wp:extent cx="5943600" cy="2743200"/>
            <wp:effectExtent l="0" t="0" r="0" b="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D0D97" w:rsidRPr="005D6126" w:rsidRDefault="002D0D97" w:rsidP="002D0D97">
      <w:pPr>
        <w:pStyle w:val="a7"/>
        <w:spacing w:after="0" w:line="240" w:lineRule="auto"/>
        <w:ind w:left="1" w:hanging="1"/>
        <w:rPr>
          <w:rFonts w:ascii="Times New Roman" w:eastAsia="Calibri" w:hAnsi="Times New Roman" w:cs="Times New Roman"/>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FC715F">
        <w:rPr>
          <w:rFonts w:ascii="Times New Roman" w:eastAsia="Calibri" w:hAnsi="Times New Roman" w:cs="Times New Roman"/>
          <w:noProof/>
          <w:sz w:val="28"/>
          <w:lang w:val="ru-RU" w:eastAsia="ru-RU" w:bidi="ar-SA"/>
        </w:rPr>
        <w:drawing>
          <wp:inline distT="0" distB="0" distL="0" distR="0" wp14:anchorId="44CE5FCC" wp14:editId="3C3DDF70">
            <wp:extent cx="5943600" cy="2834640"/>
            <wp:effectExtent l="0" t="0" r="0" b="0"/>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D0D97" w:rsidRPr="0081500A" w:rsidRDefault="002D0D97" w:rsidP="002D0D97">
      <w:pPr>
        <w:pStyle w:val="a7"/>
        <w:spacing w:after="0" w:line="240" w:lineRule="auto"/>
        <w:ind w:left="1" w:hanging="1"/>
        <w:rPr>
          <w:rFonts w:ascii="Times New Roman" w:eastAsia="Calibri" w:hAnsi="Times New Roman" w:cs="Times New Roman"/>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FC715F">
        <w:rPr>
          <w:rFonts w:ascii="Times New Roman" w:eastAsia="Calibri" w:hAnsi="Times New Roman" w:cs="Times New Roman"/>
          <w:noProof/>
          <w:sz w:val="28"/>
          <w:lang w:val="ru-RU" w:eastAsia="ru-RU" w:bidi="ar-SA"/>
        </w:rPr>
        <w:lastRenderedPageBreak/>
        <w:drawing>
          <wp:inline distT="0" distB="0" distL="0" distR="0" wp14:anchorId="2CB1ACB9" wp14:editId="373BF14D">
            <wp:extent cx="5943600" cy="3718560"/>
            <wp:effectExtent l="0" t="0" r="0" b="1524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D0D97" w:rsidRDefault="002D0D97" w:rsidP="002D0D97">
      <w:pPr>
        <w:pStyle w:val="a7"/>
        <w:spacing w:after="0" w:line="240" w:lineRule="auto"/>
        <w:ind w:left="1" w:hanging="1"/>
        <w:rPr>
          <w:rFonts w:ascii="Times New Roman" w:eastAsia="Calibri" w:hAnsi="Times New Roman" w:cs="Times New Roman"/>
          <w:lang w:val="ru-RU"/>
        </w:rPr>
      </w:pPr>
    </w:p>
    <w:p w:rsidR="002D0D97" w:rsidRPr="0081500A" w:rsidRDefault="002D0D97" w:rsidP="002D0D97">
      <w:pPr>
        <w:pStyle w:val="a7"/>
        <w:spacing w:after="0" w:line="240" w:lineRule="auto"/>
        <w:ind w:left="1" w:hanging="1"/>
        <w:rPr>
          <w:rFonts w:ascii="Times New Roman" w:eastAsia="Calibri" w:hAnsi="Times New Roman" w:cs="Times New Roman"/>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465A72">
        <w:rPr>
          <w:rFonts w:ascii="Times New Roman" w:eastAsia="Calibri" w:hAnsi="Times New Roman" w:cs="Times New Roman"/>
          <w:noProof/>
          <w:sz w:val="28"/>
          <w:lang w:val="ru-RU" w:eastAsia="ru-RU" w:bidi="ar-SA"/>
        </w:rPr>
        <w:drawing>
          <wp:inline distT="0" distB="0" distL="0" distR="0" wp14:anchorId="11A4E460" wp14:editId="7DDA02B3">
            <wp:extent cx="5943600" cy="3638550"/>
            <wp:effectExtent l="0" t="0" r="0" b="0"/>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D0D97" w:rsidRPr="0001782A" w:rsidRDefault="002D0D97" w:rsidP="002D0D97">
      <w:pPr>
        <w:pStyle w:val="a7"/>
        <w:spacing w:after="0" w:line="240" w:lineRule="auto"/>
        <w:ind w:left="1" w:firstLine="708"/>
        <w:rPr>
          <w:rFonts w:ascii="Times New Roman" w:eastAsia="Calibri" w:hAnsi="Times New Roman" w:cs="Times New Roman"/>
          <w:sz w:val="28"/>
          <w:lang w:val="ru-RU"/>
        </w:rPr>
      </w:pPr>
    </w:p>
    <w:p w:rsidR="002D0D97" w:rsidRPr="0001782A" w:rsidRDefault="002D0D97" w:rsidP="002D0D97">
      <w:pPr>
        <w:pStyle w:val="a7"/>
        <w:spacing w:after="0" w:line="240" w:lineRule="auto"/>
        <w:ind w:left="1" w:firstLine="708"/>
        <w:rPr>
          <w:rFonts w:ascii="Times New Roman" w:eastAsia="Calibri" w:hAnsi="Times New Roman" w:cs="Times New Roman"/>
          <w:sz w:val="28"/>
          <w:lang w:val="ru-RU"/>
        </w:rPr>
      </w:pPr>
      <w:r w:rsidRPr="0001782A">
        <w:rPr>
          <w:rFonts w:ascii="Times New Roman" w:eastAsia="Calibri" w:hAnsi="Times New Roman" w:cs="Times New Roman"/>
          <w:sz w:val="28"/>
          <w:lang w:val="ru-RU"/>
        </w:rPr>
        <w:t xml:space="preserve">По мнению большинства опрошенных, за последние 3 года количество организаций в отдельных сферах не изменилось, кроме сферы дошкольного образования. </w:t>
      </w:r>
      <w:r>
        <w:rPr>
          <w:rFonts w:ascii="Times New Roman" w:eastAsia="Calibri" w:hAnsi="Times New Roman" w:cs="Times New Roman"/>
          <w:sz w:val="28"/>
          <w:lang w:val="ru-RU"/>
        </w:rPr>
        <w:t>50</w:t>
      </w:r>
      <w:r w:rsidRPr="0001782A">
        <w:rPr>
          <w:rFonts w:ascii="Times New Roman" w:eastAsia="Calibri" w:hAnsi="Times New Roman" w:cs="Times New Roman"/>
          <w:sz w:val="28"/>
          <w:lang w:val="ru-RU"/>
        </w:rPr>
        <w:t>% населения отмечают, что число организаций в указанной сфере увеличилось (рисунок 23).</w:t>
      </w:r>
    </w:p>
    <w:p w:rsidR="002D0D97" w:rsidRPr="0001782A" w:rsidRDefault="002D0D97" w:rsidP="002D0D97">
      <w:pPr>
        <w:pStyle w:val="a7"/>
        <w:spacing w:after="0" w:line="240" w:lineRule="auto"/>
        <w:ind w:left="1" w:firstLine="708"/>
        <w:rPr>
          <w:rFonts w:ascii="Times New Roman" w:eastAsia="Calibri" w:hAnsi="Times New Roman" w:cs="Times New Roman"/>
          <w:sz w:val="28"/>
          <w:lang w:val="ru-RU"/>
        </w:rPr>
      </w:pPr>
    </w:p>
    <w:p w:rsidR="002D0D97" w:rsidRDefault="002D0D97" w:rsidP="002D0D97">
      <w:pPr>
        <w:pStyle w:val="a7"/>
        <w:spacing w:after="0" w:line="240" w:lineRule="auto"/>
        <w:ind w:left="1" w:firstLine="708"/>
        <w:jc w:val="right"/>
        <w:rPr>
          <w:rFonts w:ascii="Times New Roman" w:eastAsia="Calibri" w:hAnsi="Times New Roman" w:cs="Times New Roman"/>
          <w:i/>
          <w:sz w:val="28"/>
          <w:lang w:val="ru-RU"/>
        </w:rPr>
      </w:pPr>
    </w:p>
    <w:p w:rsidR="002D0D97" w:rsidRPr="00676C57" w:rsidRDefault="002D0D97" w:rsidP="002D0D97">
      <w:pPr>
        <w:pStyle w:val="a7"/>
        <w:spacing w:after="0" w:line="240" w:lineRule="auto"/>
        <w:ind w:left="1" w:firstLine="708"/>
        <w:jc w:val="right"/>
        <w:rPr>
          <w:rFonts w:ascii="Times New Roman" w:eastAsia="Calibri" w:hAnsi="Times New Roman" w:cs="Times New Roman"/>
          <w:i/>
          <w:sz w:val="28"/>
          <w:lang w:val="ru-RU"/>
        </w:rPr>
      </w:pPr>
      <w:r w:rsidRPr="00676C57">
        <w:rPr>
          <w:rFonts w:ascii="Times New Roman" w:eastAsia="Calibri" w:hAnsi="Times New Roman" w:cs="Times New Roman"/>
          <w:i/>
          <w:sz w:val="28"/>
          <w:lang w:val="ru-RU"/>
        </w:rPr>
        <w:lastRenderedPageBreak/>
        <w:t xml:space="preserve">Рисунок </w:t>
      </w:r>
      <w:r>
        <w:rPr>
          <w:rFonts w:ascii="Times New Roman" w:eastAsia="Calibri" w:hAnsi="Times New Roman" w:cs="Times New Roman"/>
          <w:i/>
          <w:sz w:val="28"/>
          <w:lang w:val="ru-RU"/>
        </w:rPr>
        <w:t>23</w:t>
      </w: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505CA2">
        <w:rPr>
          <w:rFonts w:ascii="Times New Roman" w:eastAsia="Calibri" w:hAnsi="Times New Roman" w:cs="Times New Roman"/>
          <w:noProof/>
          <w:sz w:val="28"/>
          <w:lang w:val="ru-RU" w:eastAsia="ru-RU" w:bidi="ar-SA"/>
        </w:rPr>
        <w:drawing>
          <wp:inline distT="0" distB="0" distL="0" distR="0" wp14:anchorId="2FA68656" wp14:editId="227C6E15">
            <wp:extent cx="5939790" cy="2773680"/>
            <wp:effectExtent l="0" t="0" r="3810" b="762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D0D97" w:rsidRPr="0001782A" w:rsidRDefault="002D0D97" w:rsidP="002D0D97">
      <w:pPr>
        <w:pStyle w:val="a7"/>
        <w:spacing w:after="0" w:line="240" w:lineRule="auto"/>
        <w:ind w:left="1" w:hanging="1"/>
        <w:rPr>
          <w:rFonts w:ascii="Times New Roman" w:eastAsia="Calibri" w:hAnsi="Times New Roman" w:cs="Times New Roman"/>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D31AC4">
        <w:rPr>
          <w:rFonts w:ascii="Times New Roman" w:eastAsia="Calibri" w:hAnsi="Times New Roman" w:cs="Times New Roman"/>
          <w:noProof/>
          <w:sz w:val="28"/>
          <w:lang w:val="ru-RU" w:eastAsia="ru-RU" w:bidi="ar-SA"/>
        </w:rPr>
        <w:drawing>
          <wp:inline distT="0" distB="0" distL="0" distR="0" wp14:anchorId="1A97D121" wp14:editId="4D3EACFD">
            <wp:extent cx="5939790" cy="2842260"/>
            <wp:effectExtent l="0" t="0" r="3810" b="1524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0D97" w:rsidRPr="0001782A" w:rsidRDefault="002D0D97" w:rsidP="002D0D97">
      <w:pPr>
        <w:pStyle w:val="a7"/>
        <w:spacing w:after="0" w:line="240" w:lineRule="auto"/>
        <w:ind w:left="1" w:hanging="1"/>
        <w:rPr>
          <w:rFonts w:ascii="Times New Roman" w:eastAsia="Calibri" w:hAnsi="Times New Roman" w:cs="Times New Roman"/>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D31AC4">
        <w:rPr>
          <w:rFonts w:ascii="Times New Roman" w:eastAsia="Calibri" w:hAnsi="Times New Roman" w:cs="Times New Roman"/>
          <w:noProof/>
          <w:sz w:val="28"/>
          <w:lang w:val="ru-RU" w:eastAsia="ru-RU" w:bidi="ar-SA"/>
        </w:rPr>
        <w:drawing>
          <wp:inline distT="0" distB="0" distL="0" distR="0" wp14:anchorId="787F431E" wp14:editId="453ED49A">
            <wp:extent cx="5939790" cy="2971800"/>
            <wp:effectExtent l="0" t="0" r="381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D31AC4">
        <w:rPr>
          <w:rFonts w:ascii="Times New Roman" w:eastAsia="Calibri" w:hAnsi="Times New Roman" w:cs="Times New Roman"/>
          <w:noProof/>
          <w:sz w:val="28"/>
          <w:lang w:val="ru-RU" w:eastAsia="ru-RU" w:bidi="ar-SA"/>
        </w:rPr>
        <w:lastRenderedPageBreak/>
        <w:drawing>
          <wp:inline distT="0" distB="0" distL="0" distR="0" wp14:anchorId="166EF7C8" wp14:editId="3A247359">
            <wp:extent cx="5939790" cy="3482340"/>
            <wp:effectExtent l="0" t="0" r="0" b="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D0D97" w:rsidRDefault="002D0D97" w:rsidP="002D0D97">
      <w:pPr>
        <w:pStyle w:val="a7"/>
        <w:spacing w:after="0" w:line="240" w:lineRule="auto"/>
        <w:ind w:left="1" w:hanging="1"/>
        <w:rPr>
          <w:rFonts w:ascii="Times New Roman" w:eastAsia="Calibri" w:hAnsi="Times New Roman" w:cs="Times New Roman"/>
          <w:sz w:val="28"/>
          <w:lang w:val="ru-RU"/>
        </w:rPr>
      </w:pPr>
    </w:p>
    <w:p w:rsidR="002D0D97" w:rsidRPr="000E4AD5" w:rsidRDefault="002D0D97" w:rsidP="002D0D97">
      <w:pPr>
        <w:pStyle w:val="a7"/>
        <w:spacing w:after="0" w:line="240" w:lineRule="auto"/>
        <w:ind w:left="1" w:firstLine="708"/>
        <w:rPr>
          <w:rFonts w:ascii="Times New Roman" w:eastAsia="Calibri" w:hAnsi="Times New Roman" w:cs="Times New Roman"/>
          <w:sz w:val="28"/>
          <w:lang w:val="ru-RU"/>
        </w:rPr>
      </w:pPr>
      <w:r w:rsidRPr="000E4AD5">
        <w:rPr>
          <w:rFonts w:ascii="Times New Roman" w:eastAsia="Calibri" w:hAnsi="Times New Roman" w:cs="Times New Roman"/>
          <w:sz w:val="28"/>
          <w:lang w:val="ru-RU"/>
        </w:rPr>
        <w:t>Оценка опрошенного населения в части удовлетворенности уровнем цен за последние 3 года представлена на рисунке 24.</w:t>
      </w:r>
    </w:p>
    <w:p w:rsidR="002D0D97" w:rsidRPr="000E4AD5" w:rsidRDefault="002D0D97" w:rsidP="002D0D97">
      <w:pPr>
        <w:pStyle w:val="a7"/>
        <w:spacing w:after="0" w:line="240" w:lineRule="auto"/>
        <w:ind w:left="1" w:firstLine="708"/>
        <w:rPr>
          <w:rFonts w:ascii="Times New Roman" w:eastAsia="Calibri" w:hAnsi="Times New Roman" w:cs="Times New Roman"/>
          <w:sz w:val="28"/>
          <w:lang w:val="ru-RU"/>
        </w:rPr>
      </w:pPr>
      <w:r w:rsidRPr="000E4AD5">
        <w:rPr>
          <w:rFonts w:ascii="Times New Roman" w:eastAsia="Calibri" w:hAnsi="Times New Roman" w:cs="Times New Roman"/>
          <w:sz w:val="28"/>
          <w:lang w:val="ru-RU"/>
        </w:rPr>
        <w:t xml:space="preserve">Большинство респондентов, как и в </w:t>
      </w:r>
      <w:r>
        <w:rPr>
          <w:rFonts w:ascii="Times New Roman" w:eastAsia="Calibri" w:hAnsi="Times New Roman" w:cs="Times New Roman"/>
          <w:sz w:val="28"/>
          <w:lang w:val="ru-RU"/>
        </w:rPr>
        <w:t xml:space="preserve">2020 </w:t>
      </w:r>
      <w:r w:rsidRPr="000E4AD5">
        <w:rPr>
          <w:rFonts w:ascii="Times New Roman" w:eastAsia="Calibri" w:hAnsi="Times New Roman" w:cs="Times New Roman"/>
          <w:sz w:val="28"/>
          <w:lang w:val="ru-RU"/>
        </w:rPr>
        <w:t>году, отметили, что уровень цен на товары и услуги в республике за последние 3 года повысился на всех 34 исследуемых товарных рынках.</w:t>
      </w:r>
    </w:p>
    <w:p w:rsidR="002D0D97" w:rsidRDefault="002D0D97" w:rsidP="007B1AAB">
      <w:pPr>
        <w:pStyle w:val="a7"/>
        <w:spacing w:after="0" w:line="240" w:lineRule="auto"/>
        <w:ind w:left="1" w:hanging="1"/>
        <w:rPr>
          <w:rFonts w:ascii="Times New Roman" w:eastAsia="Calibri" w:hAnsi="Times New Roman" w:cs="Times New Roman"/>
          <w:sz w:val="28"/>
          <w:lang w:val="ru-RU"/>
        </w:rPr>
      </w:pPr>
    </w:p>
    <w:p w:rsidR="002D0D97" w:rsidRPr="00403076" w:rsidRDefault="002D0D97" w:rsidP="002D0D97">
      <w:pPr>
        <w:pStyle w:val="a7"/>
        <w:spacing w:after="0" w:line="240" w:lineRule="auto"/>
        <w:ind w:left="1" w:firstLine="708"/>
        <w:jc w:val="right"/>
        <w:rPr>
          <w:rFonts w:ascii="Times New Roman" w:eastAsia="Calibri" w:hAnsi="Times New Roman" w:cs="Times New Roman"/>
          <w:i/>
          <w:sz w:val="28"/>
          <w:lang w:val="ru-RU"/>
        </w:rPr>
      </w:pPr>
      <w:r w:rsidRPr="00403076">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24</w:t>
      </w: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C94E01">
        <w:rPr>
          <w:rFonts w:ascii="Times New Roman" w:eastAsia="Calibri" w:hAnsi="Times New Roman" w:cs="Times New Roman"/>
          <w:noProof/>
          <w:sz w:val="28"/>
          <w:lang w:val="ru-RU" w:eastAsia="ru-RU" w:bidi="ar-SA"/>
        </w:rPr>
        <w:drawing>
          <wp:inline distT="0" distB="0" distL="0" distR="0" wp14:anchorId="2369DFF2" wp14:editId="2FC10CC0">
            <wp:extent cx="5939790" cy="3794134"/>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D0D97" w:rsidRDefault="002D0D97" w:rsidP="002D0D97">
      <w:pPr>
        <w:pStyle w:val="a7"/>
        <w:spacing w:after="0" w:line="240" w:lineRule="auto"/>
        <w:ind w:left="1" w:hanging="1"/>
        <w:rPr>
          <w:rFonts w:ascii="Times New Roman" w:eastAsia="Calibri" w:hAnsi="Times New Roman" w:cs="Times New Roman"/>
          <w:sz w:val="28"/>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C94E01">
        <w:rPr>
          <w:rFonts w:ascii="Times New Roman" w:eastAsia="Calibri" w:hAnsi="Times New Roman" w:cs="Times New Roman"/>
          <w:noProof/>
          <w:sz w:val="28"/>
          <w:lang w:val="ru-RU" w:eastAsia="ru-RU" w:bidi="ar-SA"/>
        </w:rPr>
        <w:lastRenderedPageBreak/>
        <w:drawing>
          <wp:inline distT="0" distB="0" distL="0" distR="0" wp14:anchorId="1C12E051" wp14:editId="1B34509B">
            <wp:extent cx="5939790" cy="2895600"/>
            <wp:effectExtent l="0" t="0" r="381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D0D97" w:rsidRPr="000E4AD5" w:rsidRDefault="002D0D97" w:rsidP="002D0D97">
      <w:pPr>
        <w:pStyle w:val="a7"/>
        <w:spacing w:after="0" w:line="240" w:lineRule="auto"/>
        <w:ind w:left="1" w:hanging="1"/>
        <w:rPr>
          <w:rFonts w:ascii="Times New Roman" w:eastAsia="Calibri" w:hAnsi="Times New Roman" w:cs="Times New Roman"/>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C94E01">
        <w:rPr>
          <w:rFonts w:ascii="Times New Roman" w:eastAsia="Calibri" w:hAnsi="Times New Roman" w:cs="Times New Roman"/>
          <w:noProof/>
          <w:sz w:val="28"/>
          <w:lang w:val="ru-RU" w:eastAsia="ru-RU" w:bidi="ar-SA"/>
        </w:rPr>
        <w:drawing>
          <wp:inline distT="0" distB="0" distL="0" distR="0" wp14:anchorId="4105013B" wp14:editId="780D13BD">
            <wp:extent cx="5939790" cy="2956560"/>
            <wp:effectExtent l="0" t="0" r="3810" b="1524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D0D97" w:rsidRPr="000E4AD5" w:rsidRDefault="002D0D97" w:rsidP="002D0D97">
      <w:pPr>
        <w:pStyle w:val="a7"/>
        <w:spacing w:after="0" w:line="240" w:lineRule="auto"/>
        <w:ind w:left="1" w:hanging="1"/>
        <w:rPr>
          <w:rFonts w:ascii="Times New Roman" w:eastAsia="Calibri" w:hAnsi="Times New Roman" w:cs="Times New Roman"/>
          <w:lang w:val="ru-RU"/>
        </w:rPr>
      </w:pP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C94E01">
        <w:rPr>
          <w:rFonts w:ascii="Times New Roman" w:eastAsia="Calibri" w:hAnsi="Times New Roman" w:cs="Times New Roman"/>
          <w:noProof/>
          <w:sz w:val="28"/>
          <w:lang w:val="ru-RU" w:eastAsia="ru-RU" w:bidi="ar-SA"/>
        </w:rPr>
        <w:drawing>
          <wp:inline distT="0" distB="0" distL="0" distR="0" wp14:anchorId="28BB3BAA" wp14:editId="31ECA1EE">
            <wp:extent cx="5939790" cy="2849880"/>
            <wp:effectExtent l="0" t="0" r="3810" b="7620"/>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D0D97" w:rsidRPr="005A77D0" w:rsidRDefault="002D0D97" w:rsidP="002D0D97">
      <w:pPr>
        <w:pStyle w:val="a7"/>
        <w:spacing w:after="0" w:line="240" w:lineRule="auto"/>
        <w:ind w:left="1" w:firstLine="708"/>
        <w:rPr>
          <w:rFonts w:ascii="Times New Roman" w:eastAsia="Calibri" w:hAnsi="Times New Roman" w:cs="Times New Roman"/>
          <w:sz w:val="28"/>
          <w:lang w:val="ru-RU"/>
        </w:rPr>
      </w:pPr>
      <w:r w:rsidRPr="00887E0B">
        <w:rPr>
          <w:rFonts w:ascii="Times New Roman" w:eastAsia="Calibri" w:hAnsi="Times New Roman" w:cs="Times New Roman"/>
          <w:sz w:val="28"/>
          <w:lang w:val="ru-RU"/>
        </w:rPr>
        <w:lastRenderedPageBreak/>
        <w:t>При этом качество и возможность</w:t>
      </w:r>
      <w:r w:rsidR="00C70746">
        <w:rPr>
          <w:rFonts w:ascii="Times New Roman" w:eastAsia="Calibri" w:hAnsi="Times New Roman" w:cs="Times New Roman"/>
          <w:sz w:val="28"/>
          <w:lang w:val="ru-RU"/>
        </w:rPr>
        <w:t xml:space="preserve"> выбора, по мнению в среднем 53,0</w:t>
      </w:r>
      <w:r w:rsidRPr="00887E0B">
        <w:rPr>
          <w:rFonts w:ascii="Times New Roman" w:eastAsia="Calibri" w:hAnsi="Times New Roman" w:cs="Times New Roman"/>
          <w:sz w:val="28"/>
          <w:lang w:val="ru-RU"/>
        </w:rPr>
        <w:t>% и 59,4% респондентов соответственно, за последние 3 года остались в республике, как и по результатам опроса в 20</w:t>
      </w:r>
      <w:r>
        <w:rPr>
          <w:rFonts w:ascii="Times New Roman" w:eastAsia="Calibri" w:hAnsi="Times New Roman" w:cs="Times New Roman"/>
          <w:sz w:val="28"/>
          <w:lang w:val="ru-RU"/>
        </w:rPr>
        <w:t>20</w:t>
      </w:r>
      <w:r w:rsidRPr="00887E0B">
        <w:rPr>
          <w:rFonts w:ascii="Times New Roman" w:eastAsia="Calibri" w:hAnsi="Times New Roman" w:cs="Times New Roman"/>
          <w:sz w:val="28"/>
          <w:lang w:val="ru-RU"/>
        </w:rPr>
        <w:t xml:space="preserve"> году, на прежнем уровне.</w:t>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5A77D0">
        <w:rPr>
          <w:rFonts w:ascii="Times New Roman" w:eastAsia="Calibri" w:hAnsi="Times New Roman" w:cs="Times New Roman"/>
          <w:sz w:val="28"/>
          <w:lang w:val="ru-RU"/>
        </w:rPr>
        <w:t>Улучшилось качество</w:t>
      </w:r>
      <w:r>
        <w:rPr>
          <w:rFonts w:ascii="Times New Roman" w:eastAsia="Calibri" w:hAnsi="Times New Roman" w:cs="Times New Roman"/>
          <w:sz w:val="28"/>
          <w:lang w:val="ru-RU"/>
        </w:rPr>
        <w:t xml:space="preserve"> товаров, работ, услуг в сфере дошкольного образования, розничной торговли лекарствами и медикаментами, работ по благоустройству городской среды, связи по предоставлению доступа к сети Интернет (рисунок 25).</w:t>
      </w:r>
    </w:p>
    <w:p w:rsidR="002D0D97" w:rsidRPr="008D1EE3" w:rsidRDefault="002D0D97" w:rsidP="002D0D97">
      <w:pPr>
        <w:pStyle w:val="a7"/>
        <w:spacing w:after="0" w:line="240" w:lineRule="auto"/>
        <w:ind w:left="1" w:firstLine="708"/>
        <w:jc w:val="right"/>
        <w:rPr>
          <w:rFonts w:ascii="Times New Roman" w:eastAsia="Calibri" w:hAnsi="Times New Roman" w:cs="Times New Roman"/>
          <w:i/>
          <w:sz w:val="28"/>
          <w:lang w:val="ru-RU"/>
        </w:rPr>
      </w:pPr>
      <w:r w:rsidRPr="008D1EE3">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25</w:t>
      </w:r>
    </w:p>
    <w:p w:rsidR="002D0D97" w:rsidRDefault="002D0D97" w:rsidP="002D0D97">
      <w:pPr>
        <w:pStyle w:val="a7"/>
        <w:spacing w:after="0" w:line="240" w:lineRule="auto"/>
        <w:ind w:left="1"/>
        <w:rPr>
          <w:rFonts w:ascii="Times New Roman" w:eastAsia="Calibri" w:hAnsi="Times New Roman" w:cs="Times New Roman"/>
          <w:sz w:val="28"/>
          <w:lang w:val="ru-RU"/>
        </w:rPr>
      </w:pPr>
      <w:r w:rsidRPr="009751A5">
        <w:rPr>
          <w:rFonts w:ascii="Times New Roman" w:eastAsia="Calibri" w:hAnsi="Times New Roman" w:cs="Times New Roman"/>
          <w:noProof/>
          <w:sz w:val="28"/>
          <w:lang w:val="ru-RU" w:eastAsia="ru-RU" w:bidi="ar-SA"/>
        </w:rPr>
        <w:drawing>
          <wp:inline distT="0" distB="0" distL="0" distR="0" wp14:anchorId="5E0CF1A3" wp14:editId="319EF3AD">
            <wp:extent cx="5939790" cy="3368040"/>
            <wp:effectExtent l="0" t="0" r="3810" b="381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D0D97" w:rsidRDefault="002D0D97" w:rsidP="002D0D97">
      <w:pPr>
        <w:pStyle w:val="a7"/>
        <w:spacing w:after="0" w:line="240" w:lineRule="auto"/>
        <w:ind w:left="1"/>
        <w:rPr>
          <w:rFonts w:ascii="Times New Roman" w:eastAsia="Calibri" w:hAnsi="Times New Roman" w:cs="Times New Roman"/>
          <w:sz w:val="28"/>
          <w:lang w:val="ru-RU"/>
        </w:rPr>
      </w:pPr>
    </w:p>
    <w:p w:rsidR="002D0D97" w:rsidRDefault="002D0D97" w:rsidP="002D0D97">
      <w:pPr>
        <w:pStyle w:val="a7"/>
        <w:spacing w:after="0" w:line="240" w:lineRule="auto"/>
        <w:ind w:left="1"/>
        <w:rPr>
          <w:rFonts w:ascii="Times New Roman" w:eastAsia="Calibri" w:hAnsi="Times New Roman" w:cs="Times New Roman"/>
          <w:sz w:val="28"/>
          <w:lang w:val="ru-RU"/>
        </w:rPr>
      </w:pPr>
      <w:r w:rsidRPr="009751A5">
        <w:rPr>
          <w:rFonts w:ascii="Times New Roman" w:eastAsia="Calibri" w:hAnsi="Times New Roman" w:cs="Times New Roman"/>
          <w:noProof/>
          <w:sz w:val="28"/>
          <w:lang w:val="ru-RU" w:eastAsia="ru-RU" w:bidi="ar-SA"/>
        </w:rPr>
        <w:drawing>
          <wp:inline distT="0" distB="0" distL="0" distR="0" wp14:anchorId="39F6F82F" wp14:editId="529BEFBA">
            <wp:extent cx="5939790" cy="3726180"/>
            <wp:effectExtent l="0" t="0" r="3810" b="762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D0D97" w:rsidRDefault="002D0D97" w:rsidP="002D0D97">
      <w:pPr>
        <w:pStyle w:val="a7"/>
        <w:spacing w:after="0" w:line="240" w:lineRule="auto"/>
        <w:ind w:left="1"/>
        <w:rPr>
          <w:rFonts w:ascii="Times New Roman" w:eastAsia="Calibri" w:hAnsi="Times New Roman" w:cs="Times New Roman"/>
          <w:sz w:val="28"/>
          <w:lang w:val="ru-RU"/>
        </w:rPr>
      </w:pPr>
      <w:r w:rsidRPr="009751A5">
        <w:rPr>
          <w:rFonts w:ascii="Times New Roman" w:eastAsia="Calibri" w:hAnsi="Times New Roman" w:cs="Times New Roman"/>
          <w:noProof/>
          <w:sz w:val="28"/>
          <w:lang w:val="ru-RU" w:eastAsia="ru-RU" w:bidi="ar-SA"/>
        </w:rPr>
        <w:lastRenderedPageBreak/>
        <w:drawing>
          <wp:inline distT="0" distB="0" distL="0" distR="0" wp14:anchorId="43488571" wp14:editId="503415D8">
            <wp:extent cx="5939790" cy="3467100"/>
            <wp:effectExtent l="0" t="0" r="3810" b="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D0D97" w:rsidRDefault="002D0D97" w:rsidP="002D0D97">
      <w:pPr>
        <w:pStyle w:val="a7"/>
        <w:spacing w:after="0" w:line="240" w:lineRule="auto"/>
        <w:ind w:left="1"/>
        <w:rPr>
          <w:rFonts w:ascii="Times New Roman" w:eastAsia="Calibri" w:hAnsi="Times New Roman" w:cs="Times New Roman"/>
          <w:sz w:val="28"/>
          <w:lang w:val="ru-RU"/>
        </w:rPr>
      </w:pPr>
    </w:p>
    <w:p w:rsidR="002D0D97" w:rsidRDefault="002D0D97" w:rsidP="002D0D97">
      <w:pPr>
        <w:pStyle w:val="a7"/>
        <w:spacing w:after="0" w:line="240" w:lineRule="auto"/>
        <w:ind w:left="1"/>
        <w:rPr>
          <w:rFonts w:ascii="Times New Roman" w:eastAsia="Calibri" w:hAnsi="Times New Roman" w:cs="Times New Roman"/>
          <w:sz w:val="28"/>
          <w:lang w:val="ru-RU"/>
        </w:rPr>
      </w:pPr>
      <w:r w:rsidRPr="009751A5">
        <w:rPr>
          <w:rFonts w:ascii="Times New Roman" w:eastAsia="Calibri" w:hAnsi="Times New Roman" w:cs="Times New Roman"/>
          <w:noProof/>
          <w:sz w:val="28"/>
          <w:lang w:val="ru-RU" w:eastAsia="ru-RU" w:bidi="ar-SA"/>
        </w:rPr>
        <w:drawing>
          <wp:inline distT="0" distB="0" distL="0" distR="0" wp14:anchorId="7936D87B" wp14:editId="481BDECB">
            <wp:extent cx="5939790" cy="3726180"/>
            <wp:effectExtent l="0" t="0" r="3810" b="7620"/>
            <wp:docPr id="217"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A93324">
        <w:rPr>
          <w:rFonts w:ascii="Times New Roman" w:eastAsia="Calibri" w:hAnsi="Times New Roman" w:cs="Times New Roman"/>
          <w:sz w:val="28"/>
          <w:lang w:val="ru-RU"/>
        </w:rPr>
        <w:t>Сравнение с результатами мониторинга, проведенного в 2020 году, свидетельствует, что шире стала возможность выбора продукции в сфере дошкольного и общего образования, медицинских услуг, розничной торговли лекарствами и медикаментами, социальных услуг, работ по благоустройству городской среды, связи по предоставлению доступа к сети Интернет, пассажирских перевозок по муниципальным маршрутам (городской транспорт), дорожной деятельности, реализации сельскохозяйственной продукции (рисунок 26).</w:t>
      </w:r>
    </w:p>
    <w:p w:rsidR="002D0D97" w:rsidRDefault="002D0D97" w:rsidP="002D0D97">
      <w:pPr>
        <w:pStyle w:val="a7"/>
        <w:spacing w:after="0" w:line="240" w:lineRule="auto"/>
        <w:ind w:left="1"/>
        <w:jc w:val="right"/>
        <w:rPr>
          <w:rFonts w:ascii="Times New Roman" w:eastAsia="Calibri" w:hAnsi="Times New Roman" w:cs="Times New Roman"/>
          <w:i/>
          <w:sz w:val="28"/>
          <w:lang w:val="ru-RU"/>
        </w:rPr>
      </w:pPr>
      <w:r w:rsidRPr="005433AB">
        <w:rPr>
          <w:rFonts w:ascii="Times New Roman" w:eastAsia="Calibri" w:hAnsi="Times New Roman" w:cs="Times New Roman"/>
          <w:i/>
          <w:sz w:val="28"/>
          <w:lang w:val="ru-RU"/>
        </w:rPr>
        <w:lastRenderedPageBreak/>
        <w:t xml:space="preserve">Рисунок </w:t>
      </w:r>
      <w:r>
        <w:rPr>
          <w:rFonts w:ascii="Times New Roman" w:eastAsia="Calibri" w:hAnsi="Times New Roman" w:cs="Times New Roman"/>
          <w:i/>
          <w:sz w:val="28"/>
          <w:lang w:val="ru-RU"/>
        </w:rPr>
        <w:t>26</w:t>
      </w:r>
    </w:p>
    <w:p w:rsidR="002D0D97" w:rsidRDefault="002D0D97" w:rsidP="002D0D97">
      <w:pPr>
        <w:pStyle w:val="a7"/>
        <w:spacing w:after="0" w:line="240" w:lineRule="auto"/>
        <w:ind w:left="1"/>
        <w:rPr>
          <w:rFonts w:ascii="Times New Roman" w:eastAsia="Calibri" w:hAnsi="Times New Roman" w:cs="Times New Roman"/>
          <w:sz w:val="28"/>
          <w:lang w:val="ru-RU"/>
        </w:rPr>
      </w:pPr>
      <w:r w:rsidRPr="007925F3">
        <w:rPr>
          <w:rFonts w:ascii="Times New Roman" w:eastAsia="Calibri" w:hAnsi="Times New Roman" w:cs="Times New Roman"/>
          <w:noProof/>
          <w:sz w:val="28"/>
          <w:lang w:val="ru-RU" w:eastAsia="ru-RU" w:bidi="ar-SA"/>
        </w:rPr>
        <w:drawing>
          <wp:inline distT="0" distB="0" distL="0" distR="0" wp14:anchorId="703EF22D" wp14:editId="39DD9FC9">
            <wp:extent cx="5939790" cy="2910840"/>
            <wp:effectExtent l="0" t="0" r="3810" b="3810"/>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D0D97" w:rsidRDefault="002D0D97" w:rsidP="002D0D97">
      <w:pPr>
        <w:pStyle w:val="a7"/>
        <w:spacing w:after="0" w:line="240" w:lineRule="auto"/>
        <w:ind w:left="1"/>
        <w:rPr>
          <w:rFonts w:ascii="Times New Roman" w:eastAsia="Calibri" w:hAnsi="Times New Roman" w:cs="Times New Roman"/>
          <w:lang w:val="ru-RU"/>
        </w:rPr>
      </w:pPr>
    </w:p>
    <w:p w:rsidR="002D0D97" w:rsidRDefault="002D0D97" w:rsidP="002D0D97">
      <w:pPr>
        <w:pStyle w:val="a7"/>
        <w:spacing w:after="0" w:line="240" w:lineRule="auto"/>
        <w:ind w:left="1"/>
        <w:rPr>
          <w:rFonts w:ascii="Times New Roman" w:eastAsia="Calibri" w:hAnsi="Times New Roman" w:cs="Times New Roman"/>
          <w:sz w:val="28"/>
          <w:lang w:val="ru-RU"/>
        </w:rPr>
      </w:pPr>
      <w:r w:rsidRPr="007925F3">
        <w:rPr>
          <w:rFonts w:ascii="Times New Roman" w:eastAsia="Calibri" w:hAnsi="Times New Roman" w:cs="Times New Roman"/>
          <w:noProof/>
          <w:sz w:val="28"/>
          <w:lang w:val="ru-RU" w:eastAsia="ru-RU" w:bidi="ar-SA"/>
        </w:rPr>
        <w:drawing>
          <wp:inline distT="0" distB="0" distL="0" distR="0" wp14:anchorId="0647AA2E" wp14:editId="0658571E">
            <wp:extent cx="5939790" cy="2743200"/>
            <wp:effectExtent l="0" t="0" r="3810" b="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D0D97" w:rsidRPr="005E7E66" w:rsidRDefault="002D0D97" w:rsidP="002D0D97">
      <w:pPr>
        <w:pStyle w:val="a7"/>
        <w:spacing w:after="0" w:line="240" w:lineRule="auto"/>
        <w:ind w:left="1"/>
        <w:rPr>
          <w:rFonts w:ascii="Times New Roman" w:eastAsia="Calibri" w:hAnsi="Times New Roman" w:cs="Times New Roman"/>
          <w:lang w:val="ru-RU"/>
        </w:rPr>
      </w:pPr>
    </w:p>
    <w:p w:rsidR="002D0D97" w:rsidRDefault="002D0D97" w:rsidP="002D0D97">
      <w:pPr>
        <w:pStyle w:val="a7"/>
        <w:spacing w:after="0" w:line="240" w:lineRule="auto"/>
        <w:ind w:left="1"/>
        <w:rPr>
          <w:rFonts w:ascii="Times New Roman" w:eastAsia="Calibri" w:hAnsi="Times New Roman" w:cs="Times New Roman"/>
          <w:sz w:val="28"/>
          <w:lang w:val="ru-RU"/>
        </w:rPr>
      </w:pPr>
      <w:r w:rsidRPr="007925F3">
        <w:rPr>
          <w:rFonts w:ascii="Times New Roman" w:eastAsia="Calibri" w:hAnsi="Times New Roman" w:cs="Times New Roman"/>
          <w:noProof/>
          <w:sz w:val="28"/>
          <w:lang w:val="ru-RU" w:eastAsia="ru-RU" w:bidi="ar-SA"/>
        </w:rPr>
        <w:drawing>
          <wp:inline distT="0" distB="0" distL="0" distR="0" wp14:anchorId="0612DA6A" wp14:editId="1C51D70C">
            <wp:extent cx="5939790" cy="2941320"/>
            <wp:effectExtent l="0" t="0" r="3810" b="1143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D0D97" w:rsidRDefault="002D0D97" w:rsidP="002D0D97">
      <w:pPr>
        <w:pStyle w:val="a7"/>
        <w:spacing w:after="0" w:line="240" w:lineRule="auto"/>
        <w:ind w:left="1"/>
        <w:rPr>
          <w:rFonts w:ascii="Times New Roman" w:eastAsia="Calibri" w:hAnsi="Times New Roman" w:cs="Times New Roman"/>
          <w:sz w:val="28"/>
          <w:lang w:val="ru-RU"/>
        </w:rPr>
      </w:pPr>
      <w:r w:rsidRPr="007925F3">
        <w:rPr>
          <w:rFonts w:ascii="Times New Roman" w:eastAsia="Calibri" w:hAnsi="Times New Roman" w:cs="Times New Roman"/>
          <w:noProof/>
          <w:sz w:val="28"/>
          <w:lang w:val="ru-RU" w:eastAsia="ru-RU" w:bidi="ar-SA"/>
        </w:rPr>
        <w:lastRenderedPageBreak/>
        <w:drawing>
          <wp:inline distT="0" distB="0" distL="0" distR="0" wp14:anchorId="0AB3A63A" wp14:editId="28FCC1C2">
            <wp:extent cx="5939790" cy="3345180"/>
            <wp:effectExtent l="0" t="0" r="3810" b="762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D0D97" w:rsidRPr="00400BC0" w:rsidRDefault="002D0D97" w:rsidP="002D0D97">
      <w:pPr>
        <w:pStyle w:val="a7"/>
        <w:spacing w:after="0" w:line="240" w:lineRule="auto"/>
        <w:ind w:left="1" w:firstLine="708"/>
        <w:rPr>
          <w:rFonts w:ascii="Times New Roman" w:hAnsi="Times New Roman" w:cs="Times New Roman"/>
          <w:sz w:val="28"/>
          <w:szCs w:val="28"/>
          <w:lang w:val="ru-RU"/>
        </w:rPr>
      </w:pPr>
      <w:r w:rsidRPr="00887E0B">
        <w:rPr>
          <w:rFonts w:ascii="Times New Roman" w:hAnsi="Times New Roman" w:cs="Times New Roman"/>
          <w:sz w:val="28"/>
          <w:szCs w:val="28"/>
          <w:lang w:val="ru-RU"/>
        </w:rPr>
        <w:t>По мнению 29% опрошенных (население), для того, чтобы предприятия и организации Республики Северная Осетия-Алания могли конкурировать между собой на равных условиях,</w:t>
      </w:r>
      <w:r w:rsidRPr="00887E0B">
        <w:rPr>
          <w:lang w:val="ru-RU"/>
        </w:rPr>
        <w:t xml:space="preserve"> </w:t>
      </w:r>
      <w:r w:rsidRPr="00887E0B">
        <w:rPr>
          <w:rFonts w:ascii="Times New Roman" w:hAnsi="Times New Roman" w:cs="Times New Roman"/>
          <w:sz w:val="28"/>
          <w:szCs w:val="28"/>
          <w:lang w:val="ru-RU"/>
        </w:rPr>
        <w:t>необходимо, в первую очередь, принять меры в части контроля над ростом цен (для сравнения, в 2020 году</w:t>
      </w:r>
      <w:r w:rsidR="009D2CBA">
        <w:rPr>
          <w:rFonts w:ascii="Times New Roman" w:hAnsi="Times New Roman" w:cs="Times New Roman"/>
          <w:sz w:val="28"/>
          <w:szCs w:val="28"/>
          <w:lang w:val="ru-RU"/>
        </w:rPr>
        <w:t xml:space="preserve"> </w:t>
      </w:r>
      <w:r w:rsidRPr="00887E0B">
        <w:rPr>
          <w:rFonts w:ascii="Times New Roman" w:hAnsi="Times New Roman" w:cs="Times New Roman"/>
          <w:sz w:val="28"/>
          <w:szCs w:val="28"/>
          <w:lang w:val="ru-RU"/>
        </w:rPr>
        <w:t xml:space="preserve">- 28,5%, в 2019 году - 53,8%), 16,4% считают, что необходимо установить контроль над качеством продукции, 12,1% - стимулировать рост количества компаний, продающих товары или услуги, 6,2% - </w:t>
      </w:r>
      <w:r w:rsidRPr="00AD7E81">
        <w:rPr>
          <w:rFonts w:ascii="Times New Roman" w:hAnsi="Times New Roman" w:cs="Times New Roman"/>
          <w:sz w:val="28"/>
          <w:szCs w:val="28"/>
          <w:lang w:val="ru-RU"/>
        </w:rPr>
        <w:t xml:space="preserve">информировать население о работе различных компаний и защите прав потребителей, 7,5% - контролировать, чтобы одна компания не начинала полностью диктовать условия на товарном рынке, 5,6% - оказывать поддержку начинающим предпринимателям, </w:t>
      </w:r>
      <w:r>
        <w:rPr>
          <w:rFonts w:ascii="Times New Roman" w:hAnsi="Times New Roman" w:cs="Times New Roman"/>
          <w:sz w:val="28"/>
          <w:szCs w:val="28"/>
          <w:lang w:val="ru-RU"/>
        </w:rPr>
        <w:t>4,8</w:t>
      </w:r>
      <w:r w:rsidRPr="00AD7E81">
        <w:rPr>
          <w:rFonts w:ascii="Times New Roman" w:hAnsi="Times New Roman" w:cs="Times New Roman"/>
          <w:sz w:val="28"/>
          <w:szCs w:val="28"/>
          <w:lang w:val="ru-RU"/>
        </w:rPr>
        <w:t>% - поддерживать новые направления</w:t>
      </w:r>
      <w:r w:rsidR="009B459E">
        <w:rPr>
          <w:rFonts w:ascii="Times New Roman" w:hAnsi="Times New Roman" w:cs="Times New Roman"/>
          <w:sz w:val="28"/>
          <w:szCs w:val="28"/>
          <w:lang w:val="ru-RU"/>
        </w:rPr>
        <w:t xml:space="preserve"> развития экономики республики </w:t>
      </w:r>
      <w:r w:rsidR="006A22FC">
        <w:rPr>
          <w:rFonts w:ascii="Times New Roman" w:hAnsi="Times New Roman" w:cs="Times New Roman"/>
          <w:sz w:val="28"/>
          <w:szCs w:val="28"/>
          <w:lang w:val="ru-RU"/>
        </w:rPr>
        <w:t xml:space="preserve">           </w:t>
      </w:r>
      <w:r w:rsidRPr="00AD7E81">
        <w:rPr>
          <w:rFonts w:ascii="Times New Roman" w:hAnsi="Times New Roman" w:cs="Times New Roman"/>
          <w:sz w:val="28"/>
          <w:szCs w:val="28"/>
          <w:lang w:val="ru-RU"/>
        </w:rPr>
        <w:t>(рисунок 27).</w:t>
      </w:r>
    </w:p>
    <w:p w:rsidR="002D0D97" w:rsidRPr="00FC7B7F" w:rsidRDefault="002D0D97" w:rsidP="002D0D97">
      <w:pPr>
        <w:pStyle w:val="a7"/>
        <w:spacing w:after="0" w:line="240" w:lineRule="auto"/>
        <w:ind w:left="1"/>
        <w:jc w:val="right"/>
        <w:rPr>
          <w:rFonts w:ascii="Times New Roman" w:eastAsia="Calibri" w:hAnsi="Times New Roman" w:cs="Times New Roman"/>
          <w:i/>
          <w:sz w:val="28"/>
          <w:lang w:val="ru-RU"/>
        </w:rPr>
      </w:pPr>
      <w:r w:rsidRPr="00AD7E81">
        <w:rPr>
          <w:rFonts w:ascii="Times New Roman" w:eastAsia="Calibri" w:hAnsi="Times New Roman" w:cs="Times New Roman"/>
          <w:i/>
          <w:sz w:val="28"/>
          <w:lang w:val="ru-RU"/>
        </w:rPr>
        <w:t>Рисунок 27</w:t>
      </w:r>
    </w:p>
    <w:p w:rsidR="002D0D97" w:rsidRDefault="002D0D97" w:rsidP="002D0D97">
      <w:pPr>
        <w:pStyle w:val="a7"/>
        <w:spacing w:after="0" w:line="240" w:lineRule="auto"/>
        <w:ind w:left="1"/>
        <w:rPr>
          <w:rFonts w:ascii="Times New Roman" w:eastAsia="Calibri" w:hAnsi="Times New Roman" w:cs="Times New Roman"/>
          <w:sz w:val="28"/>
          <w:lang w:val="ru-RU"/>
        </w:rPr>
      </w:pPr>
      <w:r w:rsidRPr="00B75566">
        <w:rPr>
          <w:rFonts w:ascii="Times New Roman" w:eastAsia="Calibri" w:hAnsi="Times New Roman" w:cs="Times New Roman"/>
          <w:noProof/>
          <w:sz w:val="28"/>
          <w:lang w:val="ru-RU" w:eastAsia="ru-RU" w:bidi="ar-SA"/>
        </w:rPr>
        <w:drawing>
          <wp:inline distT="0" distB="0" distL="0" distR="0" wp14:anchorId="03A1FC48" wp14:editId="78581099">
            <wp:extent cx="5939790" cy="3192780"/>
            <wp:effectExtent l="0" t="0" r="3810" b="762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D0D97" w:rsidRPr="00AD7E81" w:rsidRDefault="002D0D97" w:rsidP="002D0D97">
      <w:pPr>
        <w:pStyle w:val="a7"/>
        <w:spacing w:after="0" w:line="240" w:lineRule="auto"/>
        <w:ind w:left="1" w:firstLine="708"/>
        <w:rPr>
          <w:rFonts w:ascii="Times New Roman" w:eastAsia="Calibri" w:hAnsi="Times New Roman" w:cs="Times New Roman"/>
          <w:sz w:val="28"/>
          <w:lang w:val="ru-RU"/>
        </w:rPr>
      </w:pPr>
      <w:r w:rsidRPr="00AD7E81">
        <w:rPr>
          <w:rFonts w:ascii="Times New Roman" w:eastAsia="Calibri" w:hAnsi="Times New Roman" w:cs="Times New Roman"/>
          <w:sz w:val="28"/>
          <w:lang w:val="ru-RU"/>
        </w:rPr>
        <w:lastRenderedPageBreak/>
        <w:t>В качестве барьеров (сложностей) для предпринимательской деятельности в Республике Северная Осетия-Алания жители отмечают высокие налоги, коррупцию, отсутствие первоначального капитала, недоступность финансовых услуг, бюрократию и прочее.</w:t>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AD7E81">
        <w:rPr>
          <w:rFonts w:ascii="Times New Roman" w:eastAsia="Calibri" w:hAnsi="Times New Roman" w:cs="Times New Roman"/>
          <w:sz w:val="28"/>
          <w:lang w:val="ru-RU"/>
        </w:rPr>
        <w:t>По данным опроса, 63% предпринимателей не сталкивались с дискриминационными условиями доступа на товарный рынок, 11% отметили, что подвергались ценовой дискриминации, 8% - с продажей товара только в определенном ассортименте, продажей в нагрузку, разными условиями поставки, 9% - с отсутствием торгов на право заключения контрактов в случаях, когда по законодательству их было необходимо провести, 6% - с актами органов власти, которые вводят ограничения в отношении создания хозяйствующих субъектов, осуществления ими отдельных видов деятельности, 3% - со всеми перечисленными дискриминационными условиями.</w:t>
      </w:r>
    </w:p>
    <w:p w:rsidR="002D0D97" w:rsidRPr="00DC0489" w:rsidRDefault="002D0D97" w:rsidP="002D0D97">
      <w:pPr>
        <w:pStyle w:val="a7"/>
        <w:spacing w:after="0" w:line="240" w:lineRule="auto"/>
        <w:ind w:left="1" w:hanging="1"/>
        <w:jc w:val="right"/>
        <w:rPr>
          <w:rFonts w:ascii="Times New Roman" w:eastAsia="Calibri" w:hAnsi="Times New Roman" w:cs="Times New Roman"/>
          <w:i/>
          <w:sz w:val="28"/>
          <w:lang w:val="ru-RU"/>
        </w:rPr>
      </w:pPr>
      <w:r w:rsidRPr="00DC0489">
        <w:rPr>
          <w:rFonts w:ascii="Times New Roman" w:eastAsia="Calibri" w:hAnsi="Times New Roman" w:cs="Times New Roman"/>
          <w:i/>
          <w:sz w:val="28"/>
          <w:lang w:val="ru-RU"/>
        </w:rPr>
        <w:t>Рисунок 28</w:t>
      </w:r>
    </w:p>
    <w:p w:rsidR="002D0D97" w:rsidRPr="002D6CDA" w:rsidRDefault="00B60123" w:rsidP="002D0D97">
      <w:pPr>
        <w:pStyle w:val="a7"/>
        <w:spacing w:after="0" w:line="240" w:lineRule="auto"/>
        <w:ind w:left="1" w:hanging="1"/>
        <w:rPr>
          <w:rFonts w:ascii="Times New Roman" w:eastAsia="Calibri" w:hAnsi="Times New Roman" w:cs="Times New Roman"/>
          <w:sz w:val="28"/>
          <w:lang w:val="ru-RU"/>
        </w:rPr>
      </w:pPr>
      <w:r w:rsidRPr="00B60123">
        <w:rPr>
          <w:rFonts w:ascii="Times New Roman" w:eastAsia="Calibri" w:hAnsi="Times New Roman" w:cs="Times New Roman"/>
          <w:noProof/>
          <w:sz w:val="28"/>
          <w:lang w:val="ru-RU" w:eastAsia="ru-RU" w:bidi="ar-SA"/>
        </w:rPr>
        <w:drawing>
          <wp:inline distT="0" distB="0" distL="0" distR="0" wp14:anchorId="79F66211" wp14:editId="0670CEDD">
            <wp:extent cx="5939790" cy="2026920"/>
            <wp:effectExtent l="0" t="0" r="381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sidRPr="00AD7E81">
        <w:rPr>
          <w:rFonts w:ascii="Times New Roman" w:eastAsia="Calibri" w:hAnsi="Times New Roman" w:cs="Times New Roman"/>
          <w:sz w:val="28"/>
          <w:lang w:val="ru-RU"/>
        </w:rPr>
        <w:t>На вопрос об обращении в отчетном году в надзорные органы за защитой прав потребителей 77% опрошенных ответили отрицательно, 12% отметили, что удалось полностью или частично отстоять свои права, у 5% обращение по настоящее время находится на рассмотрении, еще 7% не удалось отстоять свои права. Результаты представлены на рисунке ниже.</w:t>
      </w:r>
    </w:p>
    <w:p w:rsidR="002D0D97" w:rsidRPr="006B5897" w:rsidRDefault="002D0D97" w:rsidP="002D0D97">
      <w:pPr>
        <w:pStyle w:val="a7"/>
        <w:spacing w:after="0" w:line="240" w:lineRule="auto"/>
        <w:ind w:left="1" w:hanging="1"/>
        <w:jc w:val="right"/>
        <w:rPr>
          <w:rFonts w:ascii="Times New Roman" w:eastAsia="Calibri" w:hAnsi="Times New Roman" w:cs="Times New Roman"/>
          <w:i/>
          <w:sz w:val="28"/>
          <w:lang w:val="ru-RU"/>
        </w:rPr>
      </w:pPr>
      <w:r w:rsidRPr="006B5897">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29</w:t>
      </w:r>
    </w:p>
    <w:p w:rsidR="002D0D97" w:rsidRPr="00693040" w:rsidRDefault="002D0D97" w:rsidP="002D0D97">
      <w:pPr>
        <w:pStyle w:val="a7"/>
        <w:spacing w:after="0" w:line="240" w:lineRule="auto"/>
        <w:ind w:left="1" w:hanging="1"/>
        <w:rPr>
          <w:rFonts w:ascii="Times New Roman" w:eastAsia="Calibri" w:hAnsi="Times New Roman" w:cs="Times New Roman"/>
          <w:sz w:val="28"/>
          <w:lang w:val="ru-RU"/>
        </w:rPr>
      </w:pPr>
      <w:r w:rsidRPr="00CA577E">
        <w:rPr>
          <w:rFonts w:ascii="Times New Roman" w:eastAsia="Calibri" w:hAnsi="Times New Roman" w:cs="Times New Roman"/>
          <w:noProof/>
          <w:sz w:val="28"/>
          <w:lang w:val="ru-RU" w:eastAsia="ru-RU" w:bidi="ar-SA"/>
        </w:rPr>
        <w:drawing>
          <wp:inline distT="0" distB="0" distL="0" distR="0" wp14:anchorId="32ADFE7E" wp14:editId="58090129">
            <wp:extent cx="5939790" cy="2049780"/>
            <wp:effectExtent l="0" t="0" r="3810" b="762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9365A" w:rsidRPr="0019365A" w:rsidRDefault="002D0D97" w:rsidP="0019365A">
      <w:pPr>
        <w:pStyle w:val="a7"/>
        <w:spacing w:after="0" w:line="240" w:lineRule="auto"/>
        <w:ind w:left="1" w:firstLine="708"/>
        <w:rPr>
          <w:rFonts w:ascii="Times New Roman" w:eastAsia="Calibri" w:hAnsi="Times New Roman" w:cs="Times New Roman"/>
          <w:sz w:val="28"/>
          <w:lang w:val="ru-RU"/>
        </w:rPr>
      </w:pPr>
      <w:r w:rsidRPr="0019365A">
        <w:rPr>
          <w:rFonts w:ascii="Times New Roman" w:eastAsia="Calibri" w:hAnsi="Times New Roman" w:cs="Times New Roman"/>
          <w:sz w:val="28"/>
          <w:lang w:val="ru-RU"/>
        </w:rPr>
        <w:t xml:space="preserve">По данным Управления Федеральной службы по надзору в сфере защиты прав потребителей и благополучия человека по Республике Северная Осетия-Алания (далее - Роспотребнадзор по РСО-Алания), </w:t>
      </w:r>
      <w:r w:rsidR="0019365A" w:rsidRPr="0019365A">
        <w:rPr>
          <w:rFonts w:ascii="Times New Roman" w:eastAsia="Calibri" w:hAnsi="Times New Roman" w:cs="Times New Roman"/>
          <w:sz w:val="28"/>
          <w:lang w:val="ru-RU"/>
        </w:rPr>
        <w:t xml:space="preserve">за 9 месяцев 2021 года поступило 253 письменных обращения по вопросам защиты прав </w:t>
      </w:r>
      <w:r w:rsidR="0019365A" w:rsidRPr="0019365A">
        <w:rPr>
          <w:rFonts w:ascii="Times New Roman" w:eastAsia="Calibri" w:hAnsi="Times New Roman" w:cs="Times New Roman"/>
          <w:sz w:val="28"/>
          <w:lang w:val="ru-RU"/>
        </w:rPr>
        <w:lastRenderedPageBreak/>
        <w:t>потребителей, что на 8,0 % меньше, чем за аналогичный период 2020 года (275 обращений). В общем объеме всех полученных за отчетный период обращений по вопросам защиты прав потребителей от органов государственной власти, местного самоуправления и общественных объединений также уменьшилось и составило 25, что практически меньше в 2 раза предыдущего периода (за 9 месяцев 2020 года - 48 обращений).</w:t>
      </w:r>
    </w:p>
    <w:p w:rsidR="002D0D97" w:rsidRPr="0019365A" w:rsidRDefault="0019365A" w:rsidP="0019365A">
      <w:pPr>
        <w:pStyle w:val="a7"/>
        <w:spacing w:after="0" w:line="240" w:lineRule="auto"/>
        <w:ind w:left="1" w:firstLine="708"/>
        <w:rPr>
          <w:rFonts w:ascii="Times New Roman" w:eastAsia="Calibri" w:hAnsi="Times New Roman" w:cs="Times New Roman"/>
          <w:sz w:val="28"/>
          <w:lang w:val="ru-RU"/>
        </w:rPr>
      </w:pPr>
      <w:r w:rsidRPr="0019365A">
        <w:rPr>
          <w:rFonts w:ascii="Times New Roman" w:eastAsia="Calibri" w:hAnsi="Times New Roman" w:cs="Times New Roman"/>
          <w:sz w:val="28"/>
          <w:lang w:val="ru-RU"/>
        </w:rPr>
        <w:t>Жалобы и обращения на недобросовестную конкуренцию и наличие административных барьеров в сферах регулирования не поступали</w:t>
      </w:r>
      <w:r w:rsidR="002D0D97" w:rsidRPr="0019365A">
        <w:rPr>
          <w:rFonts w:ascii="Times New Roman" w:eastAsia="Calibri" w:hAnsi="Times New Roman" w:cs="Times New Roman"/>
          <w:sz w:val="28"/>
          <w:lang w:val="ru-RU"/>
        </w:rPr>
        <w:t>.</w:t>
      </w:r>
    </w:p>
    <w:p w:rsidR="002D0D97" w:rsidRPr="00CF6A4D" w:rsidRDefault="002D0D97" w:rsidP="002D0D97">
      <w:pPr>
        <w:pStyle w:val="a7"/>
        <w:spacing w:after="0" w:line="240" w:lineRule="auto"/>
        <w:ind w:left="1" w:firstLine="708"/>
        <w:rPr>
          <w:rFonts w:ascii="Times New Roman" w:eastAsia="Calibri" w:hAnsi="Times New Roman" w:cs="Times New Roman"/>
          <w:sz w:val="28"/>
          <w:lang w:val="ru-RU"/>
        </w:rPr>
      </w:pPr>
      <w:r w:rsidRPr="00CF6A4D">
        <w:rPr>
          <w:rFonts w:ascii="Times New Roman" w:eastAsia="Calibri" w:hAnsi="Times New Roman" w:cs="Times New Roman"/>
          <w:sz w:val="28"/>
          <w:lang w:val="ru-RU"/>
        </w:rPr>
        <w:t>4</w:t>
      </w:r>
      <w:r>
        <w:rPr>
          <w:rFonts w:ascii="Times New Roman" w:eastAsia="Calibri" w:hAnsi="Times New Roman" w:cs="Times New Roman"/>
          <w:sz w:val="28"/>
          <w:lang w:val="ru-RU"/>
        </w:rPr>
        <w:t>7</w:t>
      </w:r>
      <w:r w:rsidRPr="00CF6A4D">
        <w:rPr>
          <w:rFonts w:ascii="Times New Roman" w:eastAsia="Calibri" w:hAnsi="Times New Roman" w:cs="Times New Roman"/>
          <w:sz w:val="28"/>
          <w:lang w:val="ru-RU"/>
        </w:rPr>
        <w:t>% респондентов считают, что открыть собственный бизнес в республике скорее сложно (</w:t>
      </w:r>
      <w:r>
        <w:rPr>
          <w:rFonts w:ascii="Times New Roman" w:eastAsia="Calibri" w:hAnsi="Times New Roman" w:cs="Times New Roman"/>
          <w:sz w:val="28"/>
          <w:lang w:val="ru-RU"/>
        </w:rPr>
        <w:t xml:space="preserve">в 2020 году </w:t>
      </w:r>
      <w:r w:rsidR="009D2CBA">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46%</w:t>
      </w:r>
      <w:r w:rsidR="009D2CBA">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w:t>
      </w:r>
      <w:r w:rsidRPr="00CF6A4D">
        <w:rPr>
          <w:rFonts w:ascii="Times New Roman" w:eastAsia="Calibri" w:hAnsi="Times New Roman" w:cs="Times New Roman"/>
          <w:sz w:val="28"/>
          <w:lang w:val="ru-RU"/>
        </w:rPr>
        <w:t>в 2019 году - 43%), 3</w:t>
      </w:r>
      <w:r>
        <w:rPr>
          <w:rFonts w:ascii="Times New Roman" w:eastAsia="Calibri" w:hAnsi="Times New Roman" w:cs="Times New Roman"/>
          <w:sz w:val="28"/>
          <w:lang w:val="ru-RU"/>
        </w:rPr>
        <w:t>8</w:t>
      </w:r>
      <w:r w:rsidRPr="00CF6A4D">
        <w:rPr>
          <w:rFonts w:ascii="Times New Roman" w:eastAsia="Calibri" w:hAnsi="Times New Roman" w:cs="Times New Roman"/>
          <w:sz w:val="28"/>
          <w:lang w:val="ru-RU"/>
        </w:rPr>
        <w:t>% ответили, что сложно (</w:t>
      </w:r>
      <w:r>
        <w:rPr>
          <w:rFonts w:ascii="Times New Roman" w:eastAsia="Calibri" w:hAnsi="Times New Roman" w:cs="Times New Roman"/>
          <w:sz w:val="28"/>
          <w:lang w:val="ru-RU"/>
        </w:rPr>
        <w:t>в 2020 году - 36%</w:t>
      </w:r>
      <w:r w:rsidR="009D2CBA">
        <w:rPr>
          <w:rFonts w:ascii="Times New Roman" w:eastAsia="Calibri" w:hAnsi="Times New Roman" w:cs="Times New Roman"/>
          <w:sz w:val="28"/>
          <w:lang w:val="ru-RU"/>
        </w:rPr>
        <w:t xml:space="preserve">, </w:t>
      </w:r>
      <w:r w:rsidRPr="00CF6A4D">
        <w:rPr>
          <w:rFonts w:ascii="Times New Roman" w:eastAsia="Calibri" w:hAnsi="Times New Roman" w:cs="Times New Roman"/>
          <w:sz w:val="28"/>
          <w:lang w:val="ru-RU"/>
        </w:rPr>
        <w:t>в 2019 году - 39%), 18% - легко или скорее легко (</w:t>
      </w:r>
      <w:r>
        <w:rPr>
          <w:rFonts w:ascii="Times New Roman" w:eastAsia="Calibri" w:hAnsi="Times New Roman" w:cs="Times New Roman"/>
          <w:sz w:val="28"/>
          <w:lang w:val="ru-RU"/>
        </w:rPr>
        <w:t>в 2020 году- 15%</w:t>
      </w:r>
      <w:r w:rsidR="009D2CBA">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w:t>
      </w:r>
      <w:r w:rsidRPr="00CF6A4D">
        <w:rPr>
          <w:rFonts w:ascii="Times New Roman" w:eastAsia="Calibri" w:hAnsi="Times New Roman" w:cs="Times New Roman"/>
          <w:sz w:val="28"/>
          <w:lang w:val="ru-RU"/>
        </w:rPr>
        <w:t xml:space="preserve">в 2019 году </w:t>
      </w:r>
      <w:r>
        <w:rPr>
          <w:rFonts w:ascii="Times New Roman" w:eastAsia="Calibri" w:hAnsi="Times New Roman" w:cs="Times New Roman"/>
          <w:sz w:val="28"/>
          <w:lang w:val="ru-RU"/>
        </w:rPr>
        <w:t>-</w:t>
      </w:r>
      <w:r w:rsidRPr="00CF6A4D">
        <w:rPr>
          <w:rFonts w:ascii="Times New Roman" w:eastAsia="Calibri" w:hAnsi="Times New Roman" w:cs="Times New Roman"/>
          <w:sz w:val="28"/>
          <w:lang w:val="ru-RU"/>
        </w:rPr>
        <w:t xml:space="preserve"> 18%). Результаты представлены на рисунке </w:t>
      </w:r>
      <w:r>
        <w:rPr>
          <w:rFonts w:ascii="Times New Roman" w:eastAsia="Calibri" w:hAnsi="Times New Roman" w:cs="Times New Roman"/>
          <w:sz w:val="28"/>
          <w:lang w:val="ru-RU"/>
        </w:rPr>
        <w:t>30</w:t>
      </w:r>
      <w:r w:rsidRPr="00CF6A4D">
        <w:rPr>
          <w:rFonts w:ascii="Times New Roman" w:eastAsia="Calibri" w:hAnsi="Times New Roman" w:cs="Times New Roman"/>
          <w:sz w:val="28"/>
          <w:lang w:val="ru-RU"/>
        </w:rPr>
        <w:t>.</w:t>
      </w:r>
    </w:p>
    <w:p w:rsidR="002D0D97" w:rsidRPr="00FC7B7F" w:rsidRDefault="002D0D97" w:rsidP="002D0D97">
      <w:pPr>
        <w:pStyle w:val="a7"/>
        <w:spacing w:after="0" w:line="240" w:lineRule="auto"/>
        <w:ind w:left="1" w:hanging="1"/>
        <w:jc w:val="right"/>
        <w:rPr>
          <w:rFonts w:ascii="Times New Roman" w:eastAsia="Calibri" w:hAnsi="Times New Roman" w:cs="Times New Roman"/>
          <w:i/>
          <w:sz w:val="28"/>
          <w:lang w:val="ru-RU"/>
        </w:rPr>
      </w:pPr>
      <w:r w:rsidRPr="00FC7B7F">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30</w:t>
      </w:r>
    </w:p>
    <w:p w:rsidR="002D0D97" w:rsidRDefault="002D0D97" w:rsidP="002D0D97">
      <w:pPr>
        <w:pStyle w:val="a7"/>
        <w:spacing w:after="0" w:line="240" w:lineRule="auto"/>
        <w:ind w:left="1" w:hanging="1"/>
        <w:rPr>
          <w:rFonts w:ascii="Times New Roman" w:eastAsia="Calibri" w:hAnsi="Times New Roman" w:cs="Times New Roman"/>
          <w:sz w:val="28"/>
          <w:lang w:val="ru-RU"/>
        </w:rPr>
      </w:pPr>
      <w:r w:rsidRPr="00CA577E">
        <w:rPr>
          <w:rFonts w:ascii="Times New Roman" w:eastAsia="Calibri" w:hAnsi="Times New Roman" w:cs="Times New Roman"/>
          <w:noProof/>
          <w:sz w:val="28"/>
          <w:lang w:val="ru-RU" w:eastAsia="ru-RU" w:bidi="ar-SA"/>
        </w:rPr>
        <w:drawing>
          <wp:inline distT="0" distB="0" distL="0" distR="0" wp14:anchorId="6C7E767B" wp14:editId="4A943ECD">
            <wp:extent cx="5939790" cy="1828800"/>
            <wp:effectExtent l="0" t="0" r="3810" b="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D0D97" w:rsidRDefault="002D0D97" w:rsidP="002D0D97">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4</w:t>
      </w:r>
      <w:r w:rsidR="00E77932">
        <w:rPr>
          <w:rFonts w:ascii="Times New Roman" w:eastAsia="Calibri" w:hAnsi="Times New Roman" w:cs="Times New Roman"/>
          <w:sz w:val="28"/>
          <w:lang w:val="ru-RU"/>
        </w:rPr>
        <w:t>5</w:t>
      </w:r>
      <w:r w:rsidRPr="006F4A30">
        <w:rPr>
          <w:rFonts w:ascii="Times New Roman" w:eastAsia="Calibri" w:hAnsi="Times New Roman" w:cs="Times New Roman"/>
          <w:sz w:val="28"/>
          <w:lang w:val="ru-RU"/>
        </w:rPr>
        <w:t xml:space="preserve">% респондентов хотели бы заниматься предпринимательской деятельностью в будущем (для сравнения, в 2020 году </w:t>
      </w:r>
      <w:r w:rsidR="00B60123">
        <w:rPr>
          <w:rFonts w:ascii="Times New Roman" w:eastAsia="Calibri" w:hAnsi="Times New Roman" w:cs="Times New Roman"/>
          <w:sz w:val="28"/>
          <w:lang w:val="ru-RU"/>
        </w:rPr>
        <w:t>-</w:t>
      </w:r>
      <w:r w:rsidRPr="006F4A30">
        <w:rPr>
          <w:rFonts w:ascii="Times New Roman" w:eastAsia="Calibri" w:hAnsi="Times New Roman" w:cs="Times New Roman"/>
          <w:sz w:val="28"/>
          <w:lang w:val="ru-RU"/>
        </w:rPr>
        <w:t xml:space="preserve"> 65%</w:t>
      </w:r>
      <w:r w:rsidR="009D2CBA">
        <w:rPr>
          <w:rFonts w:ascii="Times New Roman" w:eastAsia="Calibri" w:hAnsi="Times New Roman" w:cs="Times New Roman"/>
          <w:sz w:val="28"/>
          <w:lang w:val="ru-RU"/>
        </w:rPr>
        <w:t>,</w:t>
      </w:r>
      <w:r w:rsidRPr="006F4A30">
        <w:rPr>
          <w:rFonts w:ascii="Times New Roman" w:eastAsia="Calibri" w:hAnsi="Times New Roman" w:cs="Times New Roman"/>
          <w:sz w:val="28"/>
          <w:lang w:val="ru-RU"/>
        </w:rPr>
        <w:t xml:space="preserve"> в 2019 году - 45%, в 2018 году - 21%), из них 5% планируют открыть свое дело в ближайшее время (в 2020 году </w:t>
      </w:r>
      <w:r w:rsidR="00B60123">
        <w:rPr>
          <w:rFonts w:ascii="Times New Roman" w:eastAsia="Calibri" w:hAnsi="Times New Roman" w:cs="Times New Roman"/>
          <w:sz w:val="28"/>
          <w:lang w:val="ru-RU"/>
        </w:rPr>
        <w:t>-</w:t>
      </w:r>
      <w:r w:rsidRPr="006F4A30">
        <w:rPr>
          <w:rFonts w:ascii="Times New Roman" w:eastAsia="Calibri" w:hAnsi="Times New Roman" w:cs="Times New Roman"/>
          <w:sz w:val="28"/>
          <w:lang w:val="ru-RU"/>
        </w:rPr>
        <w:t xml:space="preserve"> 10%</w:t>
      </w:r>
      <w:r w:rsidR="009D2CBA">
        <w:rPr>
          <w:rFonts w:ascii="Times New Roman" w:eastAsia="Calibri" w:hAnsi="Times New Roman" w:cs="Times New Roman"/>
          <w:sz w:val="28"/>
          <w:lang w:val="ru-RU"/>
        </w:rPr>
        <w:t>,</w:t>
      </w:r>
      <w:r w:rsidRPr="006F4A30">
        <w:rPr>
          <w:rFonts w:ascii="Times New Roman" w:eastAsia="Calibri" w:hAnsi="Times New Roman" w:cs="Times New Roman"/>
          <w:sz w:val="28"/>
          <w:lang w:val="ru-RU"/>
        </w:rPr>
        <w:t xml:space="preserve"> в 2019 году - 13%, в 2018 году - 8%), 17% предполагают заняться бизнесом только в случае потери работы (в 2020 году </w:t>
      </w:r>
      <w:r w:rsidR="00B60123">
        <w:rPr>
          <w:rFonts w:ascii="Times New Roman" w:eastAsia="Calibri" w:hAnsi="Times New Roman" w:cs="Times New Roman"/>
          <w:sz w:val="28"/>
          <w:lang w:val="ru-RU"/>
        </w:rPr>
        <w:t>-</w:t>
      </w:r>
      <w:r w:rsidR="009D2CBA">
        <w:rPr>
          <w:rFonts w:ascii="Times New Roman" w:eastAsia="Calibri" w:hAnsi="Times New Roman" w:cs="Times New Roman"/>
          <w:sz w:val="28"/>
          <w:lang w:val="ru-RU"/>
        </w:rPr>
        <w:t xml:space="preserve"> 36%, </w:t>
      </w:r>
      <w:r w:rsidRPr="006F4A30">
        <w:rPr>
          <w:rFonts w:ascii="Times New Roman" w:eastAsia="Calibri" w:hAnsi="Times New Roman" w:cs="Times New Roman"/>
          <w:sz w:val="28"/>
          <w:lang w:val="ru-RU"/>
        </w:rPr>
        <w:t xml:space="preserve">в 2019 году - 15%), не будут заниматься бизнесом ни при каких условиях 36% опрошенных ( в 2020 году </w:t>
      </w:r>
      <w:r w:rsidR="00B60123">
        <w:rPr>
          <w:rFonts w:ascii="Times New Roman" w:eastAsia="Calibri" w:hAnsi="Times New Roman" w:cs="Times New Roman"/>
          <w:sz w:val="28"/>
          <w:lang w:val="ru-RU"/>
        </w:rPr>
        <w:t>-</w:t>
      </w:r>
      <w:r w:rsidR="009D2CBA">
        <w:rPr>
          <w:rFonts w:ascii="Times New Roman" w:eastAsia="Calibri" w:hAnsi="Times New Roman" w:cs="Times New Roman"/>
          <w:sz w:val="28"/>
          <w:lang w:val="ru-RU"/>
        </w:rPr>
        <w:t xml:space="preserve"> 34%, </w:t>
      </w:r>
      <w:r w:rsidRPr="006F4A30">
        <w:rPr>
          <w:rFonts w:ascii="Times New Roman" w:eastAsia="Calibri" w:hAnsi="Times New Roman" w:cs="Times New Roman"/>
          <w:sz w:val="28"/>
          <w:lang w:val="ru-RU"/>
        </w:rPr>
        <w:t xml:space="preserve">в 2019 году - 36%), </w:t>
      </w:r>
      <w:r w:rsidRPr="00432231">
        <w:rPr>
          <w:rFonts w:ascii="Times New Roman" w:eastAsia="Calibri" w:hAnsi="Times New Roman" w:cs="Times New Roman"/>
          <w:sz w:val="28"/>
          <w:lang w:val="ru-RU"/>
        </w:rPr>
        <w:t>6% на момент проведения опроса занимались предпринимательством</w:t>
      </w:r>
      <w:r w:rsidR="009D2CBA">
        <w:rPr>
          <w:rFonts w:ascii="Times New Roman" w:eastAsia="Calibri" w:hAnsi="Times New Roman" w:cs="Times New Roman"/>
          <w:sz w:val="28"/>
          <w:lang w:val="ru-RU"/>
        </w:rPr>
        <w:t xml:space="preserve"> </w:t>
      </w:r>
      <w:r w:rsidRPr="00432231">
        <w:rPr>
          <w:rFonts w:ascii="Times New Roman" w:eastAsia="Calibri" w:hAnsi="Times New Roman" w:cs="Times New Roman"/>
          <w:sz w:val="28"/>
          <w:lang w:val="ru-RU"/>
        </w:rPr>
        <w:t>(в 2020 году</w:t>
      </w:r>
      <w:r w:rsidR="00B60123">
        <w:rPr>
          <w:rFonts w:ascii="Times New Roman" w:eastAsia="Calibri" w:hAnsi="Times New Roman" w:cs="Times New Roman"/>
          <w:sz w:val="28"/>
          <w:lang w:val="ru-RU"/>
        </w:rPr>
        <w:t xml:space="preserve"> </w:t>
      </w:r>
      <w:r w:rsidR="009D2CBA">
        <w:rPr>
          <w:rFonts w:ascii="Times New Roman" w:eastAsia="Calibri" w:hAnsi="Times New Roman" w:cs="Times New Roman"/>
          <w:sz w:val="28"/>
          <w:lang w:val="ru-RU"/>
        </w:rPr>
        <w:t xml:space="preserve">- 1%, </w:t>
      </w:r>
      <w:r w:rsidRPr="00432231">
        <w:rPr>
          <w:rFonts w:ascii="Times New Roman" w:eastAsia="Calibri" w:hAnsi="Times New Roman" w:cs="Times New Roman"/>
          <w:sz w:val="28"/>
          <w:lang w:val="ru-RU"/>
        </w:rPr>
        <w:t>в 2019 году - 4%).</w:t>
      </w:r>
    </w:p>
    <w:p w:rsidR="002D0D97" w:rsidRPr="00905214" w:rsidRDefault="002D0D97" w:rsidP="002D0D97">
      <w:pPr>
        <w:pStyle w:val="a7"/>
        <w:spacing w:after="0" w:line="240" w:lineRule="auto"/>
        <w:ind w:left="1" w:hanging="1"/>
        <w:jc w:val="right"/>
        <w:rPr>
          <w:rFonts w:ascii="Times New Roman" w:eastAsia="Calibri" w:hAnsi="Times New Roman" w:cs="Times New Roman"/>
          <w:i/>
          <w:sz w:val="28"/>
          <w:lang w:val="ru-RU"/>
        </w:rPr>
      </w:pPr>
      <w:r w:rsidRPr="00905214">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31</w:t>
      </w:r>
    </w:p>
    <w:p w:rsidR="002D0D97" w:rsidRDefault="002D0D97" w:rsidP="002D0D97">
      <w:pPr>
        <w:pStyle w:val="a7"/>
        <w:spacing w:after="0" w:line="240" w:lineRule="auto"/>
        <w:ind w:left="1"/>
        <w:rPr>
          <w:rFonts w:ascii="Times New Roman" w:eastAsia="Calibri" w:hAnsi="Times New Roman" w:cs="Times New Roman"/>
          <w:sz w:val="28"/>
          <w:lang w:val="ru-RU"/>
        </w:rPr>
      </w:pPr>
      <w:r w:rsidRPr="00CA577E">
        <w:rPr>
          <w:rFonts w:ascii="Times New Roman" w:eastAsia="Calibri" w:hAnsi="Times New Roman" w:cs="Times New Roman"/>
          <w:noProof/>
          <w:sz w:val="28"/>
          <w:lang w:val="ru-RU" w:eastAsia="ru-RU" w:bidi="ar-SA"/>
        </w:rPr>
        <w:drawing>
          <wp:inline distT="0" distB="0" distL="0" distR="0" wp14:anchorId="343A0A87" wp14:editId="31B29E88">
            <wp:extent cx="5939790" cy="1866900"/>
            <wp:effectExtent l="0" t="0" r="3810"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D0D97" w:rsidRDefault="00E77932" w:rsidP="002D0D97">
      <w:pPr>
        <w:spacing w:after="0" w:line="240" w:lineRule="auto"/>
        <w:ind w:firstLine="709"/>
        <w:rPr>
          <w:rFonts w:ascii="Times New Roman" w:eastAsia="Calibri" w:hAnsi="Times New Roman" w:cs="Times New Roman"/>
          <w:sz w:val="28"/>
          <w:lang w:val="ru-RU"/>
        </w:rPr>
      </w:pPr>
      <w:r>
        <w:rPr>
          <w:rFonts w:ascii="Times New Roman" w:eastAsia="Calibri" w:hAnsi="Times New Roman" w:cs="Times New Roman"/>
          <w:sz w:val="28"/>
          <w:lang w:val="ru-RU"/>
        </w:rPr>
        <w:t>Из 45</w:t>
      </w:r>
      <w:r w:rsidR="002D0D97" w:rsidRPr="00432231">
        <w:rPr>
          <w:rFonts w:ascii="Times New Roman" w:eastAsia="Calibri" w:hAnsi="Times New Roman" w:cs="Times New Roman"/>
          <w:sz w:val="28"/>
          <w:lang w:val="ru-RU"/>
        </w:rPr>
        <w:t xml:space="preserve">% респондентов, которые планируют заниматься бизнесом, большинство хотели бы открыть собственное дело, как и в прошлом году, в сфере торговли, общественного питания (ресторанный бизнес), сельского </w:t>
      </w:r>
      <w:r w:rsidR="002D0D97" w:rsidRPr="00432231">
        <w:rPr>
          <w:rFonts w:ascii="Times New Roman" w:eastAsia="Calibri" w:hAnsi="Times New Roman" w:cs="Times New Roman"/>
          <w:sz w:val="28"/>
          <w:lang w:val="ru-RU"/>
        </w:rPr>
        <w:lastRenderedPageBreak/>
        <w:t>хозяйства (разведение крупного рогатого скота, вы</w:t>
      </w:r>
      <w:r>
        <w:rPr>
          <w:rFonts w:ascii="Times New Roman" w:eastAsia="Calibri" w:hAnsi="Times New Roman" w:cs="Times New Roman"/>
          <w:sz w:val="28"/>
          <w:lang w:val="ru-RU"/>
        </w:rPr>
        <w:t>ращивание овощей</w:t>
      </w:r>
      <w:r w:rsidR="002D0D97" w:rsidRPr="00432231">
        <w:rPr>
          <w:rFonts w:ascii="Times New Roman" w:eastAsia="Calibri" w:hAnsi="Times New Roman" w:cs="Times New Roman"/>
          <w:sz w:val="28"/>
          <w:lang w:val="ru-RU"/>
        </w:rPr>
        <w:t>), туризма, строительства</w:t>
      </w:r>
      <w:r w:rsidR="002D0D97">
        <w:rPr>
          <w:rFonts w:ascii="Times New Roman" w:eastAsia="Calibri" w:hAnsi="Times New Roman" w:cs="Times New Roman"/>
          <w:sz w:val="28"/>
          <w:lang w:val="ru-RU"/>
        </w:rPr>
        <w:t>.</w:t>
      </w:r>
    </w:p>
    <w:p w:rsidR="009D2CBA" w:rsidRPr="003770BD" w:rsidRDefault="009D2CBA" w:rsidP="002D0D97">
      <w:pPr>
        <w:spacing w:after="0" w:line="240" w:lineRule="auto"/>
        <w:ind w:firstLine="709"/>
        <w:rPr>
          <w:rFonts w:ascii="Times New Roman" w:hAnsi="Times New Roman" w:cs="Times New Roman"/>
          <w:bCs/>
          <w:sz w:val="24"/>
          <w:szCs w:val="24"/>
          <w:lang w:val="ru-RU"/>
        </w:rPr>
      </w:pPr>
    </w:p>
    <w:p w:rsidR="000A004E" w:rsidRPr="00256E33" w:rsidRDefault="00954BFD" w:rsidP="000A004E">
      <w:pPr>
        <w:spacing w:after="0" w:line="240" w:lineRule="auto"/>
        <w:ind w:firstLine="709"/>
        <w:rPr>
          <w:rFonts w:ascii="Times New Roman" w:hAnsi="Times New Roman" w:cs="Times New Roman"/>
          <w:b/>
          <w:bCs/>
          <w:i/>
          <w:sz w:val="28"/>
          <w:szCs w:val="28"/>
          <w:lang w:val="ru-RU"/>
        </w:rPr>
      </w:pPr>
      <w:r w:rsidRPr="00813F4C">
        <w:rPr>
          <w:rFonts w:ascii="Times New Roman" w:hAnsi="Times New Roman" w:cs="Times New Roman"/>
          <w:b/>
          <w:bCs/>
          <w:i/>
          <w:sz w:val="28"/>
          <w:szCs w:val="28"/>
          <w:lang w:val="ru-RU"/>
        </w:rPr>
        <w:t>2.3.4.</w:t>
      </w:r>
      <w:r w:rsidRPr="00256E33">
        <w:rPr>
          <w:rFonts w:ascii="Times New Roman" w:hAnsi="Times New Roman" w:cs="Times New Roman"/>
          <w:b/>
          <w:bCs/>
          <w:i/>
          <w:sz w:val="28"/>
          <w:szCs w:val="28"/>
          <w:lang w:val="ru-RU"/>
        </w:rPr>
        <w:t xml:space="preserve"> Результаты мониторинга удовлетворенности </w:t>
      </w:r>
      <w:r w:rsidR="000A004E" w:rsidRPr="00256E33">
        <w:rPr>
          <w:rFonts w:ascii="Times New Roman" w:hAnsi="Times New Roman" w:cs="Times New Roman"/>
          <w:b/>
          <w:bCs/>
          <w:i/>
          <w:sz w:val="28"/>
          <w:szCs w:val="28"/>
          <w:lang w:val="ru-RU"/>
        </w:rPr>
        <w:t>субъектов предпринимательск</w:t>
      </w:r>
      <w:r w:rsidRPr="00256E33">
        <w:rPr>
          <w:rFonts w:ascii="Times New Roman" w:hAnsi="Times New Roman" w:cs="Times New Roman"/>
          <w:b/>
          <w:bCs/>
          <w:i/>
          <w:sz w:val="28"/>
          <w:szCs w:val="28"/>
          <w:lang w:val="ru-RU"/>
        </w:rPr>
        <w:t xml:space="preserve">ой деятельности и потребителей товаров, работ и </w:t>
      </w:r>
      <w:r w:rsidR="000A004E" w:rsidRPr="00256E33">
        <w:rPr>
          <w:rFonts w:ascii="Times New Roman" w:hAnsi="Times New Roman" w:cs="Times New Roman"/>
          <w:b/>
          <w:bCs/>
          <w:i/>
          <w:sz w:val="28"/>
          <w:szCs w:val="28"/>
          <w:lang w:val="ru-RU"/>
        </w:rPr>
        <w:t xml:space="preserve">услуг </w:t>
      </w:r>
      <w:r w:rsidRPr="00256E33">
        <w:rPr>
          <w:rFonts w:ascii="Times New Roman" w:hAnsi="Times New Roman" w:cs="Times New Roman"/>
          <w:b/>
          <w:bCs/>
          <w:i/>
          <w:sz w:val="28"/>
          <w:szCs w:val="28"/>
          <w:lang w:val="ru-RU"/>
        </w:rPr>
        <w:t xml:space="preserve">качеством </w:t>
      </w:r>
      <w:r w:rsidR="000A004E" w:rsidRPr="00256E33">
        <w:rPr>
          <w:rFonts w:ascii="Times New Roman" w:hAnsi="Times New Roman" w:cs="Times New Roman"/>
          <w:b/>
          <w:bCs/>
          <w:i/>
          <w:sz w:val="28"/>
          <w:szCs w:val="28"/>
          <w:lang w:val="ru-RU"/>
        </w:rPr>
        <w:t xml:space="preserve">официальной </w:t>
      </w:r>
      <w:r w:rsidRPr="00256E33">
        <w:rPr>
          <w:rFonts w:ascii="Times New Roman" w:hAnsi="Times New Roman" w:cs="Times New Roman"/>
          <w:b/>
          <w:bCs/>
          <w:i/>
          <w:sz w:val="28"/>
          <w:szCs w:val="28"/>
          <w:lang w:val="ru-RU"/>
        </w:rPr>
        <w:t>информации о состоянии конкурентной</w:t>
      </w:r>
      <w:r w:rsidR="000A004E" w:rsidRPr="00256E33">
        <w:rPr>
          <w:rFonts w:ascii="Times New Roman" w:hAnsi="Times New Roman" w:cs="Times New Roman"/>
          <w:b/>
          <w:bCs/>
          <w:i/>
          <w:sz w:val="28"/>
          <w:szCs w:val="28"/>
          <w:lang w:val="ru-RU"/>
        </w:rPr>
        <w:t xml:space="preserve"> среды </w:t>
      </w:r>
      <w:r w:rsidRPr="00256E33">
        <w:rPr>
          <w:rFonts w:ascii="Times New Roman" w:hAnsi="Times New Roman" w:cs="Times New Roman"/>
          <w:b/>
          <w:bCs/>
          <w:i/>
          <w:sz w:val="28"/>
          <w:szCs w:val="28"/>
          <w:lang w:val="ru-RU"/>
        </w:rPr>
        <w:t xml:space="preserve">на рынках товаров, работ и услуг </w:t>
      </w:r>
      <w:r w:rsidR="00B95517" w:rsidRPr="00256E33">
        <w:rPr>
          <w:rFonts w:ascii="Times New Roman" w:hAnsi="Times New Roman" w:cs="Times New Roman"/>
          <w:b/>
          <w:bCs/>
          <w:i/>
          <w:sz w:val="28"/>
          <w:szCs w:val="28"/>
          <w:lang w:val="ru-RU"/>
        </w:rPr>
        <w:t>Республики Северная Осетия-Алания</w:t>
      </w:r>
      <w:r w:rsidR="000A004E" w:rsidRPr="00256E33">
        <w:rPr>
          <w:rFonts w:ascii="Times New Roman" w:hAnsi="Times New Roman" w:cs="Times New Roman"/>
          <w:b/>
          <w:bCs/>
          <w:i/>
          <w:sz w:val="28"/>
          <w:szCs w:val="28"/>
          <w:lang w:val="ru-RU"/>
        </w:rPr>
        <w:t xml:space="preserve"> </w:t>
      </w:r>
      <w:r w:rsidR="00CA08A4" w:rsidRPr="00256E33">
        <w:rPr>
          <w:rFonts w:ascii="Times New Roman" w:hAnsi="Times New Roman" w:cs="Times New Roman"/>
          <w:b/>
          <w:bCs/>
          <w:i/>
          <w:sz w:val="28"/>
          <w:szCs w:val="28"/>
          <w:lang w:val="ru-RU"/>
        </w:rPr>
        <w:t xml:space="preserve">и деятельности по содействию развитию </w:t>
      </w:r>
      <w:r w:rsidR="000A004E" w:rsidRPr="00256E33">
        <w:rPr>
          <w:rFonts w:ascii="Times New Roman" w:hAnsi="Times New Roman" w:cs="Times New Roman"/>
          <w:b/>
          <w:bCs/>
          <w:i/>
          <w:sz w:val="28"/>
          <w:szCs w:val="28"/>
          <w:lang w:val="ru-RU"/>
        </w:rPr>
        <w:t>конкуренци</w:t>
      </w:r>
      <w:r w:rsidR="00CA08A4" w:rsidRPr="00256E33">
        <w:rPr>
          <w:rFonts w:ascii="Times New Roman" w:hAnsi="Times New Roman" w:cs="Times New Roman"/>
          <w:b/>
          <w:bCs/>
          <w:i/>
          <w:sz w:val="28"/>
          <w:szCs w:val="28"/>
          <w:lang w:val="ru-RU"/>
        </w:rPr>
        <w:t xml:space="preserve">и, </w:t>
      </w:r>
      <w:r w:rsidR="000A004E" w:rsidRPr="00256E33">
        <w:rPr>
          <w:rFonts w:ascii="Times New Roman" w:hAnsi="Times New Roman" w:cs="Times New Roman"/>
          <w:b/>
          <w:bCs/>
          <w:i/>
          <w:sz w:val="28"/>
          <w:szCs w:val="28"/>
          <w:lang w:val="ru-RU"/>
        </w:rPr>
        <w:t xml:space="preserve">размещаемой </w:t>
      </w:r>
      <w:r w:rsidR="00413E8F">
        <w:rPr>
          <w:rFonts w:ascii="Times New Roman" w:hAnsi="Times New Roman" w:cs="Times New Roman"/>
          <w:b/>
          <w:bCs/>
          <w:i/>
          <w:sz w:val="28"/>
          <w:szCs w:val="28"/>
          <w:lang w:val="ru-RU"/>
        </w:rPr>
        <w:t xml:space="preserve">Минэкономразвития РСО-Алания </w:t>
      </w:r>
      <w:r w:rsidR="004A25C4" w:rsidRPr="00256E33">
        <w:rPr>
          <w:rFonts w:ascii="Times New Roman" w:hAnsi="Times New Roman" w:cs="Times New Roman"/>
          <w:b/>
          <w:bCs/>
          <w:i/>
          <w:sz w:val="28"/>
          <w:szCs w:val="28"/>
          <w:lang w:val="ru-RU"/>
        </w:rPr>
        <w:t>и муниципальными образованиями</w:t>
      </w:r>
    </w:p>
    <w:p w:rsidR="007D0531" w:rsidRDefault="007D0531" w:rsidP="007D0531">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В целях повышения уровня информированности субъектов предпринимательской деятельности и потребителей товаров и услуг о состоянии конкурентной среды в республике на официальном сайте Министерства </w:t>
      </w:r>
      <w:hyperlink r:id="rId81" w:history="1">
        <w:r w:rsidRPr="00C24582">
          <w:rPr>
            <w:rStyle w:val="a9"/>
            <w:rFonts w:ascii="Times New Roman" w:hAnsi="Times New Roman" w:cs="Times New Roman"/>
            <w:i/>
            <w:sz w:val="28"/>
            <w:szCs w:val="28"/>
          </w:rPr>
          <w:t>http</w:t>
        </w:r>
        <w:r w:rsidRPr="00C24582">
          <w:rPr>
            <w:rStyle w:val="a9"/>
            <w:rFonts w:ascii="Times New Roman" w:hAnsi="Times New Roman" w:cs="Times New Roman"/>
            <w:i/>
            <w:sz w:val="28"/>
            <w:szCs w:val="28"/>
            <w:lang w:val="ru-RU"/>
          </w:rPr>
          <w:t>://</w:t>
        </w:r>
        <w:r w:rsidRPr="00C24582">
          <w:rPr>
            <w:rStyle w:val="a9"/>
            <w:rFonts w:ascii="Times New Roman" w:hAnsi="Times New Roman" w:cs="Times New Roman"/>
            <w:i/>
            <w:sz w:val="28"/>
            <w:szCs w:val="28"/>
          </w:rPr>
          <w:t>economy</w:t>
        </w:r>
        <w:r w:rsidRPr="00C24582">
          <w:rPr>
            <w:rStyle w:val="a9"/>
            <w:rFonts w:ascii="Times New Roman" w:hAnsi="Times New Roman" w:cs="Times New Roman"/>
            <w:i/>
            <w:sz w:val="28"/>
            <w:szCs w:val="28"/>
            <w:lang w:val="ru-RU"/>
          </w:rPr>
          <w:t>.</w:t>
        </w:r>
        <w:r w:rsidRPr="00C24582">
          <w:rPr>
            <w:rStyle w:val="a9"/>
            <w:rFonts w:ascii="Times New Roman" w:hAnsi="Times New Roman" w:cs="Times New Roman"/>
            <w:i/>
            <w:sz w:val="28"/>
            <w:szCs w:val="28"/>
          </w:rPr>
          <w:t>alania</w:t>
        </w:r>
        <w:r w:rsidRPr="00C24582">
          <w:rPr>
            <w:rStyle w:val="a9"/>
            <w:rFonts w:ascii="Times New Roman" w:hAnsi="Times New Roman" w:cs="Times New Roman"/>
            <w:i/>
            <w:sz w:val="28"/>
            <w:szCs w:val="28"/>
            <w:lang w:val="ru-RU"/>
          </w:rPr>
          <w:t>.</w:t>
        </w:r>
        <w:r w:rsidRPr="00C24582">
          <w:rPr>
            <w:rStyle w:val="a9"/>
            <w:rFonts w:ascii="Times New Roman" w:hAnsi="Times New Roman" w:cs="Times New Roman"/>
            <w:i/>
            <w:sz w:val="28"/>
            <w:szCs w:val="28"/>
          </w:rPr>
          <w:t>gov</w:t>
        </w:r>
        <w:r w:rsidRPr="00C24582">
          <w:rPr>
            <w:rStyle w:val="a9"/>
            <w:rFonts w:ascii="Times New Roman" w:hAnsi="Times New Roman" w:cs="Times New Roman"/>
            <w:i/>
            <w:sz w:val="28"/>
            <w:szCs w:val="28"/>
            <w:lang w:val="ru-RU"/>
          </w:rPr>
          <w:t>.</w:t>
        </w:r>
        <w:r w:rsidRPr="00C24582">
          <w:rPr>
            <w:rStyle w:val="a9"/>
            <w:rFonts w:ascii="Times New Roman" w:hAnsi="Times New Roman" w:cs="Times New Roman"/>
            <w:i/>
            <w:sz w:val="28"/>
            <w:szCs w:val="28"/>
          </w:rPr>
          <w:t>ru</w:t>
        </w:r>
      </w:hyperlink>
      <w:r>
        <w:rPr>
          <w:rFonts w:ascii="Times New Roman" w:hAnsi="Times New Roman" w:cs="Times New Roman"/>
          <w:sz w:val="28"/>
          <w:szCs w:val="28"/>
          <w:lang w:val="ru-RU"/>
        </w:rPr>
        <w:t xml:space="preserve"> в разделе «Деятельность» создан подраздел «Стандарт развития конкуренции», в котором опубликована информация о проводимой работе по развитию конкуренции в республике. </w:t>
      </w:r>
    </w:p>
    <w:p w:rsidR="007D0531" w:rsidRPr="00F57B52" w:rsidRDefault="007D0531" w:rsidP="007D0531">
      <w:pPr>
        <w:spacing w:after="0" w:line="240" w:lineRule="auto"/>
        <w:ind w:firstLine="709"/>
        <w:rPr>
          <w:rFonts w:ascii="Times New Roman" w:eastAsia="Calibri" w:hAnsi="Times New Roman" w:cs="Times New Roman"/>
          <w:i/>
          <w:sz w:val="28"/>
          <w:lang w:val="ru-RU"/>
        </w:rPr>
      </w:pPr>
      <w:r w:rsidRPr="00F56A99">
        <w:rPr>
          <w:rFonts w:ascii="Times New Roman" w:hAnsi="Times New Roman" w:cs="Times New Roman"/>
          <w:sz w:val="28"/>
          <w:szCs w:val="28"/>
          <w:lang w:val="ru-RU"/>
        </w:rPr>
        <w:t>Кроме этого</w:t>
      </w:r>
      <w:r>
        <w:rPr>
          <w:rFonts w:ascii="Times New Roman" w:hAnsi="Times New Roman" w:cs="Times New Roman"/>
          <w:sz w:val="28"/>
          <w:szCs w:val="28"/>
          <w:lang w:val="ru-RU"/>
        </w:rPr>
        <w:t>,</w:t>
      </w:r>
      <w:r w:rsidRPr="00F56A99">
        <w:rPr>
          <w:rFonts w:ascii="Times New Roman" w:hAnsi="Times New Roman" w:cs="Times New Roman"/>
          <w:sz w:val="28"/>
          <w:szCs w:val="28"/>
          <w:lang w:val="ru-RU"/>
        </w:rPr>
        <w:t xml:space="preserve"> аналогичные разделы созданы на </w:t>
      </w:r>
      <w:r>
        <w:rPr>
          <w:rFonts w:ascii="Times New Roman" w:hAnsi="Times New Roman" w:cs="Times New Roman"/>
          <w:sz w:val="28"/>
          <w:szCs w:val="28"/>
          <w:lang w:val="ru-RU"/>
        </w:rPr>
        <w:t xml:space="preserve">официальных </w:t>
      </w:r>
      <w:r w:rsidRPr="00F56A99">
        <w:rPr>
          <w:rFonts w:ascii="Times New Roman" w:hAnsi="Times New Roman" w:cs="Times New Roman"/>
          <w:sz w:val="28"/>
          <w:szCs w:val="28"/>
          <w:lang w:val="ru-RU"/>
        </w:rPr>
        <w:t xml:space="preserve">сайтах администраций местного самоуправления муниципальных образований республики. </w:t>
      </w:r>
    </w:p>
    <w:p w:rsidR="006D6C70" w:rsidRPr="00B6128C" w:rsidRDefault="006D6C70" w:rsidP="006D6C70">
      <w:pPr>
        <w:pStyle w:val="a7"/>
        <w:spacing w:after="0" w:line="240" w:lineRule="auto"/>
        <w:ind w:left="1" w:firstLine="708"/>
        <w:rPr>
          <w:rFonts w:ascii="Times New Roman" w:eastAsia="Calibri" w:hAnsi="Times New Roman" w:cs="Times New Roman"/>
          <w:sz w:val="28"/>
          <w:lang w:val="ru-RU"/>
        </w:rPr>
      </w:pPr>
      <w:r w:rsidRPr="00B6128C">
        <w:rPr>
          <w:rFonts w:ascii="Times New Roman" w:eastAsia="Calibri" w:hAnsi="Times New Roman" w:cs="Times New Roman"/>
          <w:sz w:val="28"/>
          <w:lang w:val="ru-RU"/>
        </w:rPr>
        <w:t xml:space="preserve">В рамках мониторинга удовлетворенности субъектов предпринимательской деятельности и потребителей товаров и услуг качеством (уровнем доступности, понятности и удобства получения) официальной информации о состоянии конкурентной среды и деятельности по содействию развитию конкуренции в республике получены результаты, которые приведены на рисунках </w:t>
      </w:r>
      <w:r w:rsidR="006402E5">
        <w:rPr>
          <w:rFonts w:ascii="Times New Roman" w:eastAsia="Calibri" w:hAnsi="Times New Roman" w:cs="Times New Roman"/>
          <w:sz w:val="28"/>
          <w:lang w:val="ru-RU"/>
        </w:rPr>
        <w:t>3</w:t>
      </w:r>
      <w:r w:rsidR="0074242E">
        <w:rPr>
          <w:rFonts w:ascii="Times New Roman" w:eastAsia="Calibri" w:hAnsi="Times New Roman" w:cs="Times New Roman"/>
          <w:sz w:val="28"/>
          <w:lang w:val="ru-RU"/>
        </w:rPr>
        <w:t>2</w:t>
      </w:r>
      <w:r w:rsidR="00BF382F">
        <w:rPr>
          <w:rFonts w:ascii="Times New Roman" w:eastAsia="Calibri" w:hAnsi="Times New Roman" w:cs="Times New Roman"/>
          <w:sz w:val="28"/>
          <w:lang w:val="ru-RU"/>
        </w:rPr>
        <w:t>-3</w:t>
      </w:r>
      <w:r w:rsidR="0074242E">
        <w:rPr>
          <w:rFonts w:ascii="Times New Roman" w:eastAsia="Calibri" w:hAnsi="Times New Roman" w:cs="Times New Roman"/>
          <w:sz w:val="28"/>
          <w:lang w:val="ru-RU"/>
        </w:rPr>
        <w:t>7</w:t>
      </w:r>
      <w:r w:rsidRPr="00B6128C">
        <w:rPr>
          <w:rFonts w:ascii="Times New Roman" w:eastAsia="Calibri" w:hAnsi="Times New Roman" w:cs="Times New Roman"/>
          <w:sz w:val="28"/>
          <w:lang w:val="ru-RU"/>
        </w:rPr>
        <w:t>.</w:t>
      </w:r>
    </w:p>
    <w:p w:rsidR="007D0531" w:rsidRPr="003770BD" w:rsidRDefault="007D0531" w:rsidP="006D6C70">
      <w:pPr>
        <w:pStyle w:val="a7"/>
        <w:spacing w:after="0" w:line="240" w:lineRule="auto"/>
        <w:ind w:left="1"/>
        <w:rPr>
          <w:rFonts w:ascii="Times New Roman" w:eastAsia="Calibri" w:hAnsi="Times New Roman" w:cs="Times New Roman"/>
          <w:sz w:val="24"/>
          <w:szCs w:val="24"/>
          <w:lang w:val="ru-RU"/>
        </w:rPr>
      </w:pPr>
    </w:p>
    <w:p w:rsidR="00405DFA" w:rsidRDefault="00405DFA" w:rsidP="00405DFA">
      <w:pPr>
        <w:pStyle w:val="a7"/>
        <w:spacing w:after="0" w:line="240" w:lineRule="auto"/>
        <w:ind w:left="1"/>
        <w:jc w:val="center"/>
        <w:rPr>
          <w:rFonts w:ascii="Times New Roman" w:hAnsi="Times New Roman" w:cs="Times New Roman"/>
          <w:b/>
          <w:sz w:val="28"/>
          <w:szCs w:val="28"/>
          <w:lang w:val="ru-RU"/>
        </w:rPr>
      </w:pPr>
      <w:r>
        <w:rPr>
          <w:rFonts w:ascii="Times New Roman" w:hAnsi="Times New Roman" w:cs="Times New Roman"/>
          <w:b/>
          <w:sz w:val="28"/>
          <w:szCs w:val="28"/>
          <w:lang w:val="ru-RU"/>
        </w:rPr>
        <w:t>Оценка у</w:t>
      </w:r>
      <w:r w:rsidRPr="00E0537E">
        <w:rPr>
          <w:rFonts w:ascii="Times New Roman" w:hAnsi="Times New Roman" w:cs="Times New Roman"/>
          <w:b/>
          <w:sz w:val="28"/>
          <w:szCs w:val="28"/>
          <w:lang w:val="ru-RU"/>
        </w:rPr>
        <w:t>ровн</w:t>
      </w:r>
      <w:r>
        <w:rPr>
          <w:rFonts w:ascii="Times New Roman" w:hAnsi="Times New Roman" w:cs="Times New Roman"/>
          <w:b/>
          <w:sz w:val="28"/>
          <w:szCs w:val="28"/>
          <w:lang w:val="ru-RU"/>
        </w:rPr>
        <w:t>я</w:t>
      </w:r>
      <w:r w:rsidRPr="00E0537E">
        <w:rPr>
          <w:rFonts w:ascii="Times New Roman" w:hAnsi="Times New Roman" w:cs="Times New Roman"/>
          <w:b/>
          <w:sz w:val="28"/>
          <w:szCs w:val="28"/>
          <w:lang w:val="ru-RU"/>
        </w:rPr>
        <w:t xml:space="preserve"> удовлетворенности предпринимателей </w:t>
      </w:r>
    </w:p>
    <w:p w:rsidR="00405DFA" w:rsidRDefault="00405DFA" w:rsidP="00405DFA">
      <w:pPr>
        <w:pStyle w:val="a7"/>
        <w:spacing w:after="0" w:line="240" w:lineRule="auto"/>
        <w:ind w:left="1"/>
        <w:jc w:val="center"/>
        <w:rPr>
          <w:rFonts w:ascii="Times New Roman" w:hAnsi="Times New Roman" w:cs="Times New Roman"/>
          <w:b/>
          <w:sz w:val="28"/>
          <w:szCs w:val="28"/>
          <w:lang w:val="ru-RU"/>
        </w:rPr>
      </w:pPr>
      <w:r w:rsidRPr="00E0537E">
        <w:rPr>
          <w:rFonts w:ascii="Times New Roman" w:hAnsi="Times New Roman" w:cs="Times New Roman"/>
          <w:b/>
          <w:sz w:val="28"/>
          <w:szCs w:val="28"/>
          <w:lang w:val="ru-RU"/>
        </w:rPr>
        <w:t>качеством (</w:t>
      </w:r>
      <w:r>
        <w:rPr>
          <w:rFonts w:ascii="Times New Roman" w:hAnsi="Times New Roman" w:cs="Times New Roman"/>
          <w:b/>
          <w:sz w:val="28"/>
          <w:szCs w:val="28"/>
          <w:lang w:val="ru-RU"/>
        </w:rPr>
        <w:t>уровнем доступности, понятности и удобства получения</w:t>
      </w:r>
      <w:r w:rsidRPr="00E0537E">
        <w:rPr>
          <w:rFonts w:ascii="Times New Roman" w:hAnsi="Times New Roman" w:cs="Times New Roman"/>
          <w:b/>
          <w:sz w:val="28"/>
          <w:szCs w:val="28"/>
          <w:lang w:val="ru-RU"/>
        </w:rPr>
        <w:t>) официальной информации о состоянии конкуре</w:t>
      </w:r>
      <w:r>
        <w:rPr>
          <w:rFonts w:ascii="Times New Roman" w:hAnsi="Times New Roman" w:cs="Times New Roman"/>
          <w:b/>
          <w:sz w:val="28"/>
          <w:szCs w:val="28"/>
          <w:lang w:val="ru-RU"/>
        </w:rPr>
        <w:t>нции в Республике Северная Осетия-Алания, размещаемой в открытом доступе</w:t>
      </w:r>
    </w:p>
    <w:p w:rsidR="00405DFA" w:rsidRPr="007D0531" w:rsidRDefault="00405DFA" w:rsidP="00405DFA">
      <w:pPr>
        <w:pStyle w:val="a7"/>
        <w:spacing w:after="0" w:line="240" w:lineRule="auto"/>
        <w:ind w:left="1"/>
        <w:jc w:val="center"/>
        <w:rPr>
          <w:rFonts w:ascii="Times New Roman" w:eastAsia="Calibri" w:hAnsi="Times New Roman" w:cs="Times New Roman"/>
          <w:sz w:val="28"/>
          <w:lang w:val="ru-RU"/>
        </w:rPr>
      </w:pPr>
    </w:p>
    <w:p w:rsidR="00405DFA" w:rsidRDefault="00405DFA" w:rsidP="00405DFA">
      <w:pPr>
        <w:pStyle w:val="a7"/>
        <w:spacing w:after="0" w:line="240" w:lineRule="auto"/>
        <w:ind w:left="1"/>
        <w:jc w:val="right"/>
        <w:rPr>
          <w:rFonts w:ascii="Times New Roman" w:eastAsia="Calibri" w:hAnsi="Times New Roman" w:cs="Times New Roman"/>
          <w:i/>
          <w:sz w:val="28"/>
          <w:lang w:val="ru-RU"/>
        </w:rPr>
      </w:pPr>
      <w:r w:rsidRPr="00704067">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32</w:t>
      </w:r>
    </w:p>
    <w:p w:rsidR="00405DFA" w:rsidRDefault="00405DFA" w:rsidP="00405DFA">
      <w:pPr>
        <w:pStyle w:val="a7"/>
        <w:spacing w:after="0" w:line="240" w:lineRule="auto"/>
        <w:ind w:left="1"/>
        <w:rPr>
          <w:rFonts w:ascii="Times New Roman" w:eastAsia="Calibri" w:hAnsi="Times New Roman" w:cs="Times New Roman"/>
          <w:sz w:val="28"/>
          <w:lang w:val="ru-RU"/>
        </w:rPr>
      </w:pPr>
      <w:r w:rsidRPr="00CC0FED">
        <w:rPr>
          <w:rFonts w:ascii="Times New Roman" w:eastAsia="Calibri" w:hAnsi="Times New Roman" w:cs="Times New Roman"/>
          <w:noProof/>
          <w:sz w:val="28"/>
          <w:lang w:val="ru-RU" w:eastAsia="ru-RU" w:bidi="ar-SA"/>
        </w:rPr>
        <w:drawing>
          <wp:inline distT="0" distB="0" distL="0" distR="0" wp14:anchorId="23FC5E1A" wp14:editId="23B2D720">
            <wp:extent cx="5939790" cy="1935480"/>
            <wp:effectExtent l="0" t="0" r="381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05DFA" w:rsidRDefault="00405DFA" w:rsidP="00405DFA">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 xml:space="preserve">Доступность </w:t>
      </w:r>
      <w:r w:rsidRPr="00B6128C">
        <w:rPr>
          <w:rFonts w:ascii="Times New Roman" w:eastAsia="Calibri" w:hAnsi="Times New Roman" w:cs="Times New Roman"/>
          <w:sz w:val="28"/>
          <w:lang w:val="ru-RU"/>
        </w:rPr>
        <w:t xml:space="preserve">публикуемой информации о состоянии конкурентной среды в республике </w:t>
      </w:r>
      <w:r>
        <w:rPr>
          <w:rFonts w:ascii="Times New Roman" w:eastAsia="Calibri" w:hAnsi="Times New Roman" w:cs="Times New Roman"/>
          <w:sz w:val="28"/>
          <w:lang w:val="ru-RU"/>
        </w:rPr>
        <w:t>84%</w:t>
      </w:r>
      <w:r w:rsidRPr="00B6128C">
        <w:rPr>
          <w:rFonts w:ascii="Times New Roman" w:eastAsia="Calibri" w:hAnsi="Times New Roman" w:cs="Times New Roman"/>
          <w:sz w:val="28"/>
          <w:lang w:val="ru-RU"/>
        </w:rPr>
        <w:t xml:space="preserve"> </w:t>
      </w:r>
      <w:r>
        <w:rPr>
          <w:rFonts w:ascii="Times New Roman" w:eastAsia="Calibri" w:hAnsi="Times New Roman" w:cs="Times New Roman"/>
          <w:sz w:val="28"/>
          <w:lang w:val="ru-RU"/>
        </w:rPr>
        <w:t>(для сравнения</w:t>
      </w:r>
      <w:r w:rsidR="009D2CBA">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в 2020 году - 82,4% </w:t>
      </w:r>
      <w:r w:rsidRPr="00B6128C">
        <w:rPr>
          <w:rFonts w:ascii="Times New Roman" w:eastAsia="Calibri" w:hAnsi="Times New Roman" w:cs="Times New Roman"/>
          <w:sz w:val="28"/>
          <w:lang w:val="ru-RU"/>
        </w:rPr>
        <w:t>предпринимателей оценивают удовлетворительн</w:t>
      </w:r>
      <w:r>
        <w:rPr>
          <w:rFonts w:ascii="Times New Roman" w:eastAsia="Calibri" w:hAnsi="Times New Roman" w:cs="Times New Roman"/>
          <w:sz w:val="28"/>
          <w:lang w:val="ru-RU"/>
        </w:rPr>
        <w:t>о</w:t>
      </w:r>
      <w:r w:rsidRPr="00B6128C">
        <w:rPr>
          <w:rFonts w:ascii="Times New Roman" w:eastAsia="Calibri" w:hAnsi="Times New Roman" w:cs="Times New Roman"/>
          <w:sz w:val="28"/>
          <w:lang w:val="ru-RU"/>
        </w:rPr>
        <w:t xml:space="preserve"> </w:t>
      </w:r>
      <w:r>
        <w:rPr>
          <w:rFonts w:ascii="Times New Roman" w:eastAsia="Calibri" w:hAnsi="Times New Roman" w:cs="Times New Roman"/>
          <w:sz w:val="28"/>
          <w:lang w:val="ru-RU"/>
        </w:rPr>
        <w:t xml:space="preserve">- 78%) считают </w:t>
      </w:r>
      <w:r>
        <w:rPr>
          <w:rFonts w:ascii="Times New Roman" w:eastAsia="Calibri" w:hAnsi="Times New Roman" w:cs="Times New Roman"/>
          <w:sz w:val="28"/>
          <w:lang w:val="ru-RU"/>
        </w:rPr>
        <w:lastRenderedPageBreak/>
        <w:t>размещаемые органами власти сведения о конкуренции понятными, 77% (для сравнения</w:t>
      </w:r>
      <w:r w:rsidR="009C59E9">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75,4%) предпринимателей положительно или скорее положительно оценивают удобство получения данных о развитии конкуренции (рисунок 32)</w:t>
      </w:r>
      <w:r w:rsidRPr="00B6128C">
        <w:rPr>
          <w:rFonts w:ascii="Times New Roman" w:eastAsia="Calibri" w:hAnsi="Times New Roman" w:cs="Times New Roman"/>
          <w:sz w:val="28"/>
          <w:lang w:val="ru-RU"/>
        </w:rPr>
        <w:t>.</w:t>
      </w:r>
    </w:p>
    <w:p w:rsidR="00405DFA" w:rsidRDefault="00405DFA" w:rsidP="00405DFA">
      <w:pPr>
        <w:pStyle w:val="a7"/>
        <w:spacing w:after="0" w:line="240" w:lineRule="auto"/>
        <w:ind w:left="1" w:firstLine="708"/>
        <w:rPr>
          <w:rFonts w:ascii="Times New Roman" w:eastAsia="Calibri" w:hAnsi="Times New Roman" w:cs="Times New Roman"/>
          <w:sz w:val="28"/>
          <w:lang w:val="ru-RU"/>
        </w:rPr>
      </w:pPr>
      <w:r w:rsidRPr="00FD1E7C">
        <w:rPr>
          <w:rFonts w:ascii="Times New Roman" w:eastAsia="Calibri" w:hAnsi="Times New Roman" w:cs="Times New Roman"/>
          <w:sz w:val="28"/>
          <w:lang w:val="ru-RU"/>
        </w:rPr>
        <w:t>Удовлетворен</w:t>
      </w:r>
      <w:r>
        <w:rPr>
          <w:rFonts w:ascii="Times New Roman" w:eastAsia="Calibri" w:hAnsi="Times New Roman" w:cs="Times New Roman"/>
          <w:sz w:val="28"/>
          <w:lang w:val="ru-RU"/>
        </w:rPr>
        <w:t>ность предпринимателей п</w:t>
      </w:r>
      <w:r w:rsidRPr="00FD1E7C">
        <w:rPr>
          <w:rFonts w:ascii="Times New Roman" w:eastAsia="Calibri" w:hAnsi="Times New Roman" w:cs="Times New Roman"/>
          <w:sz w:val="28"/>
          <w:lang w:val="ru-RU"/>
        </w:rPr>
        <w:t>олнотой размещенной Минэкономразвития республики</w:t>
      </w:r>
      <w:r>
        <w:rPr>
          <w:rFonts w:ascii="Times New Roman" w:eastAsia="Calibri" w:hAnsi="Times New Roman" w:cs="Times New Roman"/>
          <w:sz w:val="28"/>
          <w:lang w:val="ru-RU"/>
        </w:rPr>
        <w:t xml:space="preserve"> (Уполномоченным органом)</w:t>
      </w:r>
      <w:r w:rsidRPr="00FD1E7C">
        <w:rPr>
          <w:rFonts w:ascii="Times New Roman" w:eastAsia="Calibri" w:hAnsi="Times New Roman" w:cs="Times New Roman"/>
          <w:sz w:val="28"/>
          <w:lang w:val="ru-RU"/>
        </w:rPr>
        <w:t xml:space="preserve"> и </w:t>
      </w:r>
      <w:r>
        <w:rPr>
          <w:rFonts w:ascii="Times New Roman" w:eastAsia="Calibri" w:hAnsi="Times New Roman" w:cs="Times New Roman"/>
          <w:sz w:val="28"/>
          <w:lang w:val="ru-RU"/>
        </w:rPr>
        <w:t xml:space="preserve">органами местного самоуправления </w:t>
      </w:r>
      <w:r w:rsidRPr="00FD1E7C">
        <w:rPr>
          <w:rFonts w:ascii="Times New Roman" w:eastAsia="Calibri" w:hAnsi="Times New Roman" w:cs="Times New Roman"/>
          <w:sz w:val="28"/>
          <w:lang w:val="ru-RU"/>
        </w:rPr>
        <w:t>информации о состоянии конкурентной среды</w:t>
      </w:r>
      <w:r>
        <w:rPr>
          <w:rFonts w:ascii="Times New Roman" w:eastAsia="Calibri" w:hAnsi="Times New Roman" w:cs="Times New Roman"/>
          <w:sz w:val="28"/>
          <w:lang w:val="ru-RU"/>
        </w:rPr>
        <w:t xml:space="preserve"> </w:t>
      </w:r>
      <w:r w:rsidRPr="00FD1E7C">
        <w:rPr>
          <w:rFonts w:ascii="Times New Roman" w:eastAsia="Calibri" w:hAnsi="Times New Roman" w:cs="Times New Roman"/>
          <w:sz w:val="28"/>
          <w:lang w:val="ru-RU"/>
        </w:rPr>
        <w:t>и деятельности по содействию развитию конкуренции</w:t>
      </w:r>
      <w:r>
        <w:rPr>
          <w:rFonts w:ascii="Times New Roman" w:eastAsia="Calibri" w:hAnsi="Times New Roman" w:cs="Times New Roman"/>
          <w:sz w:val="28"/>
          <w:lang w:val="ru-RU"/>
        </w:rPr>
        <w:t xml:space="preserve"> представлена на</w:t>
      </w:r>
      <w:r w:rsidRPr="0039508E">
        <w:rPr>
          <w:rFonts w:ascii="Times New Roman" w:eastAsia="Calibri" w:hAnsi="Times New Roman" w:cs="Times New Roman"/>
          <w:sz w:val="28"/>
          <w:lang w:val="ru-RU"/>
        </w:rPr>
        <w:t xml:space="preserve">                         </w:t>
      </w:r>
      <w:r>
        <w:rPr>
          <w:rFonts w:ascii="Times New Roman" w:eastAsia="Calibri" w:hAnsi="Times New Roman" w:cs="Times New Roman"/>
          <w:sz w:val="28"/>
          <w:lang w:val="ru-RU"/>
        </w:rPr>
        <w:t xml:space="preserve"> рисунке 33.</w:t>
      </w:r>
    </w:p>
    <w:p w:rsidR="00405DFA" w:rsidRPr="003F786E" w:rsidRDefault="00405DFA" w:rsidP="00405DFA">
      <w:pPr>
        <w:pStyle w:val="a7"/>
        <w:spacing w:after="0" w:line="240" w:lineRule="auto"/>
        <w:ind w:left="1"/>
        <w:jc w:val="right"/>
        <w:rPr>
          <w:rFonts w:ascii="Times New Roman" w:eastAsia="Calibri" w:hAnsi="Times New Roman" w:cs="Times New Roman"/>
          <w:i/>
          <w:sz w:val="28"/>
          <w:lang w:val="ru-RU"/>
        </w:rPr>
      </w:pPr>
      <w:r w:rsidRPr="003F786E">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33</w:t>
      </w:r>
    </w:p>
    <w:p w:rsidR="00405DFA" w:rsidRDefault="00405DFA" w:rsidP="00405DFA">
      <w:pPr>
        <w:pStyle w:val="a7"/>
        <w:spacing w:after="0" w:line="240" w:lineRule="auto"/>
        <w:ind w:left="1"/>
        <w:rPr>
          <w:rFonts w:ascii="Times New Roman" w:eastAsia="Calibri" w:hAnsi="Times New Roman" w:cs="Times New Roman"/>
          <w:sz w:val="28"/>
          <w:lang w:val="ru-RU"/>
        </w:rPr>
      </w:pPr>
      <w:r w:rsidRPr="00CC0FED">
        <w:rPr>
          <w:rFonts w:ascii="Times New Roman" w:eastAsia="Calibri" w:hAnsi="Times New Roman" w:cs="Times New Roman"/>
          <w:noProof/>
          <w:sz w:val="28"/>
          <w:lang w:val="ru-RU" w:eastAsia="ru-RU" w:bidi="ar-SA"/>
        </w:rPr>
        <w:drawing>
          <wp:inline distT="0" distB="0" distL="0" distR="0" wp14:anchorId="1EF3ABA3" wp14:editId="050C4ADC">
            <wp:extent cx="5939790" cy="271272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05DFA" w:rsidRDefault="00405DFA" w:rsidP="00405DFA">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41% респондентов среди предпринимателей доверя</w:t>
      </w:r>
      <w:r w:rsidR="009C59E9">
        <w:rPr>
          <w:rFonts w:ascii="Times New Roman" w:eastAsia="Calibri" w:hAnsi="Times New Roman" w:cs="Times New Roman"/>
          <w:sz w:val="28"/>
          <w:lang w:val="ru-RU"/>
        </w:rPr>
        <w:t>е</w:t>
      </w:r>
      <w:r>
        <w:rPr>
          <w:rFonts w:ascii="Times New Roman" w:eastAsia="Calibri" w:hAnsi="Times New Roman" w:cs="Times New Roman"/>
          <w:sz w:val="28"/>
          <w:lang w:val="ru-RU"/>
        </w:rPr>
        <w:t xml:space="preserve">т больше всего информации </w:t>
      </w:r>
      <w:r w:rsidRPr="00720174">
        <w:rPr>
          <w:rFonts w:ascii="Times New Roman" w:eastAsia="Calibri" w:hAnsi="Times New Roman" w:cs="Times New Roman"/>
          <w:sz w:val="28"/>
          <w:lang w:val="ru-RU"/>
        </w:rPr>
        <w:t>о состоянии конкурентной среды республики и деятельности по содействию развитию конкуренции</w:t>
      </w:r>
      <w:r>
        <w:rPr>
          <w:rFonts w:ascii="Times New Roman" w:eastAsia="Calibri" w:hAnsi="Times New Roman" w:cs="Times New Roman"/>
          <w:sz w:val="28"/>
          <w:lang w:val="ru-RU"/>
        </w:rPr>
        <w:t>, размещенной на инвестиционном портале Республики Северная Осетия-Алания или на официальном сайте Федеральной антимонопольной службы, 38,9% - на сайте Уполномоченного органа, 28% - телевидению.</w:t>
      </w:r>
    </w:p>
    <w:p w:rsidR="00405DFA" w:rsidRDefault="00405DFA" w:rsidP="00405DFA">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Вместе с тем 71,9% представителей бизнеса предпочтительней получать информацию через телевизионные передачи, менее предпочтителен инвестиционный портал республики. Результаты опроса представлены на рисунке 34.</w:t>
      </w:r>
    </w:p>
    <w:p w:rsidR="00405DFA" w:rsidRPr="003F786E" w:rsidRDefault="00405DFA" w:rsidP="00405DFA">
      <w:pPr>
        <w:pStyle w:val="a7"/>
        <w:spacing w:after="0" w:line="240" w:lineRule="auto"/>
        <w:ind w:left="1"/>
        <w:jc w:val="right"/>
        <w:rPr>
          <w:rFonts w:ascii="Times New Roman" w:eastAsia="Calibri" w:hAnsi="Times New Roman" w:cs="Times New Roman"/>
          <w:i/>
          <w:sz w:val="28"/>
          <w:lang w:val="ru-RU"/>
        </w:rPr>
      </w:pPr>
      <w:r>
        <w:rPr>
          <w:rFonts w:ascii="Times New Roman" w:eastAsia="Calibri" w:hAnsi="Times New Roman" w:cs="Times New Roman"/>
          <w:i/>
          <w:sz w:val="28"/>
          <w:lang w:val="ru-RU"/>
        </w:rPr>
        <w:t>Рисунок 34</w:t>
      </w:r>
    </w:p>
    <w:p w:rsidR="00405DFA" w:rsidRDefault="00405DFA" w:rsidP="00405DFA">
      <w:pPr>
        <w:pStyle w:val="a7"/>
        <w:spacing w:after="0" w:line="240" w:lineRule="auto"/>
        <w:ind w:left="1"/>
        <w:rPr>
          <w:rFonts w:ascii="Times New Roman" w:eastAsia="Calibri" w:hAnsi="Times New Roman" w:cs="Times New Roman"/>
          <w:sz w:val="28"/>
          <w:lang w:val="ru-RU"/>
        </w:rPr>
      </w:pPr>
      <w:r w:rsidRPr="00F35BCC">
        <w:rPr>
          <w:rFonts w:ascii="Times New Roman" w:eastAsia="Calibri" w:hAnsi="Times New Roman" w:cs="Times New Roman"/>
          <w:noProof/>
          <w:sz w:val="28"/>
          <w:lang w:val="ru-RU" w:eastAsia="ru-RU" w:bidi="ar-SA"/>
        </w:rPr>
        <w:drawing>
          <wp:inline distT="0" distB="0" distL="0" distR="0" wp14:anchorId="43A087B4" wp14:editId="0082DD8F">
            <wp:extent cx="5939790" cy="2065020"/>
            <wp:effectExtent l="0" t="0" r="381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05DFA" w:rsidRDefault="00405DFA" w:rsidP="00405DFA">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lastRenderedPageBreak/>
        <w:t>84</w:t>
      </w:r>
      <w:r w:rsidRPr="003F786E">
        <w:rPr>
          <w:rFonts w:ascii="Times New Roman" w:eastAsia="Calibri" w:hAnsi="Times New Roman" w:cs="Times New Roman"/>
          <w:sz w:val="28"/>
          <w:lang w:val="ru-RU"/>
        </w:rPr>
        <w:t>% респондентов среди населения оценили доступность публикуемой органами власти</w:t>
      </w:r>
      <w:r>
        <w:rPr>
          <w:rFonts w:ascii="Times New Roman" w:eastAsia="Calibri" w:hAnsi="Times New Roman" w:cs="Times New Roman"/>
          <w:sz w:val="28"/>
          <w:lang w:val="ru-RU"/>
        </w:rPr>
        <w:t xml:space="preserve"> информации</w:t>
      </w:r>
      <w:r w:rsidRPr="003F786E">
        <w:rPr>
          <w:rFonts w:ascii="Times New Roman" w:eastAsia="Calibri" w:hAnsi="Times New Roman" w:cs="Times New Roman"/>
          <w:sz w:val="28"/>
          <w:lang w:val="ru-RU"/>
        </w:rPr>
        <w:t xml:space="preserve"> о конкуренции удовлетворительной или скорее удовлетворительной, </w:t>
      </w:r>
      <w:r>
        <w:rPr>
          <w:rFonts w:ascii="Times New Roman" w:eastAsia="Calibri" w:hAnsi="Times New Roman" w:cs="Times New Roman"/>
          <w:sz w:val="28"/>
          <w:lang w:val="ru-RU"/>
        </w:rPr>
        <w:t>81</w:t>
      </w:r>
      <w:r w:rsidRPr="003F786E">
        <w:rPr>
          <w:rFonts w:ascii="Times New Roman" w:eastAsia="Calibri" w:hAnsi="Times New Roman" w:cs="Times New Roman"/>
          <w:sz w:val="28"/>
          <w:lang w:val="ru-RU"/>
        </w:rPr>
        <w:t>% довол</w:t>
      </w:r>
      <w:r w:rsidR="009C59E9">
        <w:rPr>
          <w:rFonts w:ascii="Times New Roman" w:eastAsia="Calibri" w:hAnsi="Times New Roman" w:cs="Times New Roman"/>
          <w:sz w:val="28"/>
          <w:lang w:val="ru-RU"/>
        </w:rPr>
        <w:t>е</w:t>
      </w:r>
      <w:r w:rsidRPr="003F786E">
        <w:rPr>
          <w:rFonts w:ascii="Times New Roman" w:eastAsia="Calibri" w:hAnsi="Times New Roman" w:cs="Times New Roman"/>
          <w:sz w:val="28"/>
          <w:lang w:val="ru-RU"/>
        </w:rPr>
        <w:t>н или скорее довол</w:t>
      </w:r>
      <w:r w:rsidR="009C59E9">
        <w:rPr>
          <w:rFonts w:ascii="Times New Roman" w:eastAsia="Calibri" w:hAnsi="Times New Roman" w:cs="Times New Roman"/>
          <w:sz w:val="28"/>
          <w:lang w:val="ru-RU"/>
        </w:rPr>
        <w:t>е</w:t>
      </w:r>
      <w:r w:rsidRPr="003F786E">
        <w:rPr>
          <w:rFonts w:ascii="Times New Roman" w:eastAsia="Calibri" w:hAnsi="Times New Roman" w:cs="Times New Roman"/>
          <w:sz w:val="28"/>
          <w:lang w:val="ru-RU"/>
        </w:rPr>
        <w:t xml:space="preserve">н уровнем понятности такой информации, уровень удобства получения сведений о конкуренции </w:t>
      </w:r>
      <w:r>
        <w:rPr>
          <w:rFonts w:ascii="Times New Roman" w:eastAsia="Calibri" w:hAnsi="Times New Roman" w:cs="Times New Roman"/>
          <w:sz w:val="28"/>
          <w:lang w:val="ru-RU"/>
        </w:rPr>
        <w:t>77</w:t>
      </w:r>
      <w:r w:rsidRPr="003F786E">
        <w:rPr>
          <w:rFonts w:ascii="Times New Roman" w:eastAsia="Calibri" w:hAnsi="Times New Roman" w:cs="Times New Roman"/>
          <w:sz w:val="28"/>
          <w:lang w:val="ru-RU"/>
        </w:rPr>
        <w:t>% отметили высоким или скорее высоким</w:t>
      </w:r>
      <w:r>
        <w:rPr>
          <w:rFonts w:ascii="Times New Roman" w:eastAsia="Calibri" w:hAnsi="Times New Roman" w:cs="Times New Roman"/>
          <w:sz w:val="28"/>
          <w:lang w:val="ru-RU"/>
        </w:rPr>
        <w:t xml:space="preserve"> (рисунок 35)</w:t>
      </w:r>
      <w:r w:rsidRPr="003F786E">
        <w:rPr>
          <w:rFonts w:ascii="Times New Roman" w:eastAsia="Calibri" w:hAnsi="Times New Roman" w:cs="Times New Roman"/>
          <w:sz w:val="28"/>
          <w:lang w:val="ru-RU"/>
        </w:rPr>
        <w:t>.</w:t>
      </w:r>
    </w:p>
    <w:p w:rsidR="00405DFA" w:rsidRPr="00211886" w:rsidRDefault="00405DFA" w:rsidP="00405DFA">
      <w:pPr>
        <w:pStyle w:val="a7"/>
        <w:spacing w:after="0" w:line="240" w:lineRule="auto"/>
        <w:ind w:left="1"/>
        <w:rPr>
          <w:rFonts w:ascii="Times New Roman" w:eastAsia="Calibri" w:hAnsi="Times New Roman" w:cs="Times New Roman"/>
          <w:sz w:val="24"/>
          <w:szCs w:val="24"/>
          <w:lang w:val="ru-RU"/>
        </w:rPr>
      </w:pPr>
    </w:p>
    <w:p w:rsidR="00405DFA" w:rsidRDefault="00405DFA" w:rsidP="00405DFA">
      <w:pPr>
        <w:spacing w:after="0" w:line="240" w:lineRule="auto"/>
        <w:jc w:val="center"/>
        <w:rPr>
          <w:rFonts w:ascii="Times New Roman" w:hAnsi="Times New Roman" w:cs="Times New Roman"/>
          <w:b/>
          <w:sz w:val="28"/>
          <w:szCs w:val="28"/>
          <w:lang w:val="ru-RU"/>
        </w:rPr>
      </w:pPr>
      <w:r w:rsidRPr="00157E8C">
        <w:rPr>
          <w:rFonts w:ascii="Times New Roman" w:hAnsi="Times New Roman" w:cs="Times New Roman"/>
          <w:b/>
          <w:sz w:val="28"/>
          <w:szCs w:val="28"/>
          <w:lang w:val="ru-RU"/>
        </w:rPr>
        <w:t xml:space="preserve">Оценка </w:t>
      </w:r>
      <w:r>
        <w:rPr>
          <w:rFonts w:ascii="Times New Roman" w:hAnsi="Times New Roman" w:cs="Times New Roman"/>
          <w:b/>
          <w:sz w:val="28"/>
          <w:szCs w:val="28"/>
          <w:lang w:val="ru-RU"/>
        </w:rPr>
        <w:t xml:space="preserve">уровня </w:t>
      </w:r>
      <w:r w:rsidRPr="00157E8C">
        <w:rPr>
          <w:rFonts w:ascii="Times New Roman" w:hAnsi="Times New Roman" w:cs="Times New Roman"/>
          <w:b/>
          <w:sz w:val="28"/>
          <w:szCs w:val="28"/>
          <w:lang w:val="ru-RU"/>
        </w:rPr>
        <w:t xml:space="preserve">удовлетворенности населения </w:t>
      </w:r>
    </w:p>
    <w:p w:rsidR="00405DFA" w:rsidRDefault="00405DFA" w:rsidP="00405DFA">
      <w:pPr>
        <w:spacing w:after="0" w:line="240" w:lineRule="auto"/>
        <w:jc w:val="center"/>
        <w:rPr>
          <w:rFonts w:ascii="Times New Roman" w:hAnsi="Times New Roman" w:cs="Times New Roman"/>
          <w:b/>
          <w:sz w:val="28"/>
          <w:szCs w:val="28"/>
          <w:lang w:val="ru-RU"/>
        </w:rPr>
      </w:pPr>
      <w:r w:rsidRPr="00157E8C">
        <w:rPr>
          <w:rFonts w:ascii="Times New Roman" w:hAnsi="Times New Roman" w:cs="Times New Roman"/>
          <w:b/>
          <w:sz w:val="28"/>
          <w:szCs w:val="28"/>
          <w:lang w:val="ru-RU"/>
        </w:rPr>
        <w:t>качеством официальной информации о состоянии конкурен</w:t>
      </w:r>
      <w:r>
        <w:rPr>
          <w:rFonts w:ascii="Times New Roman" w:hAnsi="Times New Roman" w:cs="Times New Roman"/>
          <w:b/>
          <w:sz w:val="28"/>
          <w:szCs w:val="28"/>
          <w:lang w:val="ru-RU"/>
        </w:rPr>
        <w:t>ции в Республике</w:t>
      </w:r>
      <w:r w:rsidRPr="00157E8C">
        <w:rPr>
          <w:rFonts w:ascii="Times New Roman" w:hAnsi="Times New Roman" w:cs="Times New Roman"/>
          <w:b/>
          <w:sz w:val="28"/>
          <w:szCs w:val="28"/>
          <w:lang w:val="ru-RU"/>
        </w:rPr>
        <w:t xml:space="preserve"> Северная Осетия-Алания, размещаемой в открытом доступе</w:t>
      </w:r>
    </w:p>
    <w:p w:rsidR="00405DFA" w:rsidRPr="00003FDE" w:rsidRDefault="00405DFA" w:rsidP="00003FDE">
      <w:pPr>
        <w:spacing w:after="0" w:line="240" w:lineRule="auto"/>
        <w:rPr>
          <w:rFonts w:ascii="Times New Roman" w:hAnsi="Times New Roman" w:cs="Times New Roman"/>
          <w:sz w:val="24"/>
          <w:szCs w:val="24"/>
          <w:lang w:val="ru-RU"/>
        </w:rPr>
      </w:pPr>
    </w:p>
    <w:p w:rsidR="00405DFA" w:rsidRPr="003809E8" w:rsidRDefault="00405DFA" w:rsidP="00405DFA">
      <w:pPr>
        <w:pStyle w:val="a7"/>
        <w:spacing w:after="0" w:line="240" w:lineRule="auto"/>
        <w:ind w:left="1"/>
        <w:jc w:val="right"/>
        <w:rPr>
          <w:rFonts w:ascii="Times New Roman" w:eastAsia="Calibri" w:hAnsi="Times New Roman" w:cs="Times New Roman"/>
          <w:i/>
          <w:sz w:val="28"/>
          <w:lang w:val="ru-RU"/>
        </w:rPr>
      </w:pPr>
      <w:r w:rsidRPr="003809E8">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35</w:t>
      </w:r>
    </w:p>
    <w:p w:rsidR="00405DFA" w:rsidRDefault="00405DFA" w:rsidP="00405DFA">
      <w:pPr>
        <w:pStyle w:val="a7"/>
        <w:spacing w:after="0" w:line="240" w:lineRule="auto"/>
        <w:ind w:left="1"/>
        <w:rPr>
          <w:rFonts w:ascii="Times New Roman" w:eastAsia="Calibri" w:hAnsi="Times New Roman" w:cs="Times New Roman"/>
          <w:sz w:val="28"/>
          <w:lang w:val="ru-RU"/>
        </w:rPr>
      </w:pPr>
      <w:r w:rsidRPr="00562D80">
        <w:rPr>
          <w:rFonts w:ascii="Times New Roman" w:eastAsia="Calibri" w:hAnsi="Times New Roman" w:cs="Times New Roman"/>
          <w:noProof/>
          <w:sz w:val="28"/>
          <w:lang w:val="ru-RU" w:eastAsia="ru-RU" w:bidi="ar-SA"/>
        </w:rPr>
        <w:drawing>
          <wp:inline distT="0" distB="0" distL="0" distR="0" wp14:anchorId="377A7045" wp14:editId="6F31DF2E">
            <wp:extent cx="5939790" cy="2468880"/>
            <wp:effectExtent l="0" t="0" r="381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05DFA" w:rsidRPr="00F63D89" w:rsidRDefault="00405DFA" w:rsidP="00405DFA">
      <w:pPr>
        <w:spacing w:after="0" w:line="240" w:lineRule="auto"/>
        <w:ind w:firstLine="709"/>
        <w:rPr>
          <w:rFonts w:ascii="Times New Roman" w:hAnsi="Times New Roman" w:cs="Times New Roman"/>
          <w:bCs/>
          <w:sz w:val="28"/>
          <w:szCs w:val="28"/>
          <w:lang w:val="ru-RU"/>
        </w:rPr>
      </w:pPr>
      <w:r w:rsidRPr="00F63D89">
        <w:rPr>
          <w:rFonts w:ascii="Times New Roman" w:hAnsi="Times New Roman" w:cs="Times New Roman"/>
          <w:bCs/>
          <w:sz w:val="28"/>
          <w:szCs w:val="28"/>
          <w:lang w:val="ru-RU"/>
        </w:rPr>
        <w:t xml:space="preserve">Удовлетворенность населения полнотой размещенной Минэкономразвития республики и </w:t>
      </w:r>
      <w:r>
        <w:rPr>
          <w:rFonts w:ascii="Times New Roman" w:hAnsi="Times New Roman" w:cs="Times New Roman"/>
          <w:bCs/>
          <w:sz w:val="28"/>
          <w:szCs w:val="28"/>
          <w:lang w:val="ru-RU"/>
        </w:rPr>
        <w:t>органами местного самоуправления</w:t>
      </w:r>
      <w:r w:rsidRPr="00F63D89">
        <w:rPr>
          <w:rFonts w:ascii="Times New Roman" w:hAnsi="Times New Roman" w:cs="Times New Roman"/>
          <w:bCs/>
          <w:sz w:val="28"/>
          <w:szCs w:val="28"/>
          <w:lang w:val="ru-RU"/>
        </w:rPr>
        <w:t xml:space="preserve"> информации о состоянии конкурентной среды и деятельности по содействию развитию конкуренции</w:t>
      </w:r>
      <w:r>
        <w:rPr>
          <w:rFonts w:ascii="Times New Roman" w:hAnsi="Times New Roman" w:cs="Times New Roman"/>
          <w:bCs/>
          <w:sz w:val="28"/>
          <w:szCs w:val="28"/>
          <w:lang w:val="ru-RU"/>
        </w:rPr>
        <w:t xml:space="preserve"> представлена на рисунке 36.</w:t>
      </w:r>
    </w:p>
    <w:p w:rsidR="00405DFA" w:rsidRDefault="00405DFA" w:rsidP="00405DFA">
      <w:pPr>
        <w:spacing w:after="0" w:line="240" w:lineRule="auto"/>
        <w:jc w:val="right"/>
        <w:rPr>
          <w:rFonts w:ascii="Times New Roman" w:hAnsi="Times New Roman" w:cs="Times New Roman"/>
          <w:bCs/>
          <w:i/>
          <w:sz w:val="28"/>
          <w:szCs w:val="28"/>
          <w:lang w:val="ru-RU"/>
        </w:rPr>
      </w:pPr>
      <w:r w:rsidRPr="00110B9C">
        <w:rPr>
          <w:rFonts w:ascii="Times New Roman" w:hAnsi="Times New Roman" w:cs="Times New Roman"/>
          <w:bCs/>
          <w:i/>
          <w:sz w:val="28"/>
          <w:szCs w:val="28"/>
          <w:lang w:val="ru-RU"/>
        </w:rPr>
        <w:t>Рисунок</w:t>
      </w:r>
      <w:r>
        <w:rPr>
          <w:rFonts w:ascii="Times New Roman" w:hAnsi="Times New Roman" w:cs="Times New Roman"/>
          <w:bCs/>
          <w:i/>
          <w:sz w:val="28"/>
          <w:szCs w:val="28"/>
          <w:lang w:val="ru-RU"/>
        </w:rPr>
        <w:t xml:space="preserve"> 36</w:t>
      </w:r>
    </w:p>
    <w:p w:rsidR="00405DFA" w:rsidRDefault="00405DFA" w:rsidP="00405DFA">
      <w:pPr>
        <w:spacing w:after="0" w:line="240" w:lineRule="auto"/>
        <w:rPr>
          <w:rFonts w:ascii="Times New Roman" w:hAnsi="Times New Roman" w:cs="Times New Roman"/>
          <w:bCs/>
          <w:sz w:val="28"/>
          <w:szCs w:val="28"/>
          <w:lang w:val="ru-RU"/>
        </w:rPr>
      </w:pPr>
      <w:r w:rsidRPr="00584D21">
        <w:rPr>
          <w:rFonts w:ascii="Times New Roman" w:hAnsi="Times New Roman" w:cs="Times New Roman"/>
          <w:bCs/>
          <w:noProof/>
          <w:sz w:val="28"/>
          <w:szCs w:val="28"/>
          <w:lang w:val="ru-RU" w:eastAsia="ru-RU" w:bidi="ar-SA"/>
        </w:rPr>
        <w:drawing>
          <wp:inline distT="0" distB="0" distL="0" distR="0" wp14:anchorId="674BE464" wp14:editId="6585B3C2">
            <wp:extent cx="5939790" cy="297180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05DFA" w:rsidRPr="0059282B" w:rsidRDefault="00405DFA" w:rsidP="00405DFA">
      <w:pPr>
        <w:spacing w:after="0" w:line="240" w:lineRule="auto"/>
        <w:ind w:firstLine="709"/>
        <w:rPr>
          <w:rFonts w:ascii="Times New Roman" w:hAnsi="Times New Roman" w:cs="Times New Roman"/>
          <w:bCs/>
          <w:sz w:val="28"/>
          <w:szCs w:val="28"/>
          <w:lang w:val="ru-RU"/>
        </w:rPr>
      </w:pPr>
      <w:r w:rsidRPr="0059282B">
        <w:rPr>
          <w:rFonts w:ascii="Times New Roman" w:hAnsi="Times New Roman" w:cs="Times New Roman"/>
          <w:bCs/>
          <w:sz w:val="28"/>
          <w:szCs w:val="28"/>
          <w:lang w:val="ru-RU"/>
        </w:rPr>
        <w:lastRenderedPageBreak/>
        <w:t>Результаты опроса об источниках информации о состоянии конкуренции республики, которыми потребители предпочитают пользоваться и доверя</w:t>
      </w:r>
      <w:r>
        <w:rPr>
          <w:rFonts w:ascii="Times New Roman" w:hAnsi="Times New Roman" w:cs="Times New Roman"/>
          <w:bCs/>
          <w:sz w:val="28"/>
          <w:szCs w:val="28"/>
          <w:lang w:val="ru-RU"/>
        </w:rPr>
        <w:t>ют</w:t>
      </w:r>
      <w:r w:rsidRPr="0059282B">
        <w:rPr>
          <w:rFonts w:ascii="Times New Roman" w:hAnsi="Times New Roman" w:cs="Times New Roman"/>
          <w:bCs/>
          <w:sz w:val="28"/>
          <w:szCs w:val="28"/>
          <w:lang w:val="ru-RU"/>
        </w:rPr>
        <w:t xml:space="preserve"> больше всего</w:t>
      </w:r>
      <w:r w:rsidR="009C59E9">
        <w:rPr>
          <w:rFonts w:ascii="Times New Roman" w:hAnsi="Times New Roman" w:cs="Times New Roman"/>
          <w:bCs/>
          <w:sz w:val="28"/>
          <w:szCs w:val="28"/>
          <w:lang w:val="ru-RU"/>
        </w:rPr>
        <w:t>,</w:t>
      </w:r>
      <w:r w:rsidRPr="0059282B">
        <w:rPr>
          <w:rFonts w:ascii="Times New Roman" w:hAnsi="Times New Roman" w:cs="Times New Roman"/>
          <w:bCs/>
          <w:sz w:val="28"/>
          <w:szCs w:val="28"/>
          <w:lang w:val="ru-RU"/>
        </w:rPr>
        <w:t xml:space="preserve"> изображены на рисунке ниже.</w:t>
      </w:r>
    </w:p>
    <w:p w:rsidR="00405DFA" w:rsidRPr="003F786E" w:rsidRDefault="00405DFA" w:rsidP="00405DFA">
      <w:pPr>
        <w:spacing w:after="0" w:line="240" w:lineRule="auto"/>
        <w:jc w:val="right"/>
        <w:rPr>
          <w:rFonts w:ascii="Times New Roman" w:hAnsi="Times New Roman" w:cs="Times New Roman"/>
          <w:bCs/>
          <w:i/>
          <w:sz w:val="28"/>
          <w:szCs w:val="28"/>
          <w:lang w:val="ru-RU"/>
        </w:rPr>
      </w:pPr>
      <w:r w:rsidRPr="003F786E">
        <w:rPr>
          <w:rFonts w:ascii="Times New Roman" w:hAnsi="Times New Roman" w:cs="Times New Roman"/>
          <w:bCs/>
          <w:i/>
          <w:sz w:val="28"/>
          <w:szCs w:val="28"/>
          <w:lang w:val="ru-RU"/>
        </w:rPr>
        <w:t>Рисунок 3</w:t>
      </w:r>
      <w:r>
        <w:rPr>
          <w:rFonts w:ascii="Times New Roman" w:hAnsi="Times New Roman" w:cs="Times New Roman"/>
          <w:bCs/>
          <w:i/>
          <w:sz w:val="28"/>
          <w:szCs w:val="28"/>
          <w:lang w:val="ru-RU"/>
        </w:rPr>
        <w:t>7</w:t>
      </w:r>
    </w:p>
    <w:p w:rsidR="00405DFA" w:rsidRDefault="00405DFA" w:rsidP="00405DFA">
      <w:pPr>
        <w:spacing w:after="0" w:line="240" w:lineRule="auto"/>
        <w:rPr>
          <w:rFonts w:ascii="Times New Roman" w:hAnsi="Times New Roman" w:cs="Times New Roman"/>
          <w:bCs/>
          <w:sz w:val="28"/>
          <w:szCs w:val="28"/>
          <w:lang w:val="ru-RU"/>
        </w:rPr>
      </w:pPr>
      <w:r w:rsidRPr="006805E1">
        <w:rPr>
          <w:rFonts w:ascii="Times New Roman" w:hAnsi="Times New Roman" w:cs="Times New Roman"/>
          <w:bCs/>
          <w:noProof/>
          <w:sz w:val="28"/>
          <w:szCs w:val="28"/>
          <w:lang w:val="ru-RU" w:eastAsia="ru-RU" w:bidi="ar-SA"/>
        </w:rPr>
        <w:drawing>
          <wp:inline distT="0" distB="0" distL="0" distR="0" wp14:anchorId="554DF4BD" wp14:editId="2AB2D9A4">
            <wp:extent cx="5939790" cy="233172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05DFA" w:rsidRDefault="00405DFA" w:rsidP="006D6C70">
      <w:pPr>
        <w:pStyle w:val="a7"/>
        <w:spacing w:after="0" w:line="240" w:lineRule="auto"/>
        <w:ind w:left="1"/>
        <w:rPr>
          <w:rFonts w:ascii="Times New Roman" w:eastAsia="Calibri" w:hAnsi="Times New Roman" w:cs="Times New Roman"/>
          <w:sz w:val="28"/>
          <w:szCs w:val="28"/>
          <w:lang w:val="ru-RU"/>
        </w:rPr>
      </w:pPr>
    </w:p>
    <w:p w:rsidR="000A004E" w:rsidRPr="00B55B72" w:rsidRDefault="00CA08A4" w:rsidP="000A004E">
      <w:pPr>
        <w:spacing w:after="0" w:line="240" w:lineRule="auto"/>
        <w:ind w:firstLine="709"/>
        <w:rPr>
          <w:rFonts w:ascii="Times New Roman" w:hAnsi="Times New Roman" w:cs="Times New Roman"/>
          <w:b/>
          <w:bCs/>
          <w:i/>
          <w:sz w:val="28"/>
          <w:szCs w:val="28"/>
          <w:lang w:val="ru-RU"/>
        </w:rPr>
      </w:pPr>
      <w:r w:rsidRPr="00B55B72">
        <w:rPr>
          <w:rFonts w:ascii="Times New Roman" w:hAnsi="Times New Roman" w:cs="Times New Roman"/>
          <w:b/>
          <w:bCs/>
          <w:i/>
          <w:sz w:val="28"/>
          <w:szCs w:val="28"/>
          <w:lang w:val="ru-RU"/>
        </w:rPr>
        <w:t xml:space="preserve">2.3.5. Результаты </w:t>
      </w:r>
      <w:r w:rsidR="000A004E" w:rsidRPr="00B55B72">
        <w:rPr>
          <w:rFonts w:ascii="Times New Roman" w:hAnsi="Times New Roman" w:cs="Times New Roman"/>
          <w:b/>
          <w:bCs/>
          <w:i/>
          <w:sz w:val="28"/>
          <w:szCs w:val="28"/>
          <w:lang w:val="ru-RU"/>
        </w:rPr>
        <w:t>мони</w:t>
      </w:r>
      <w:r w:rsidR="000678DB" w:rsidRPr="00B55B72">
        <w:rPr>
          <w:rFonts w:ascii="Times New Roman" w:hAnsi="Times New Roman" w:cs="Times New Roman"/>
          <w:b/>
          <w:bCs/>
          <w:i/>
          <w:sz w:val="28"/>
          <w:szCs w:val="28"/>
          <w:lang w:val="ru-RU"/>
        </w:rPr>
        <w:t xml:space="preserve">торинга деятельности субъектов </w:t>
      </w:r>
      <w:r w:rsidR="000A004E" w:rsidRPr="00B55B72">
        <w:rPr>
          <w:rFonts w:ascii="Times New Roman" w:hAnsi="Times New Roman" w:cs="Times New Roman"/>
          <w:b/>
          <w:bCs/>
          <w:i/>
          <w:sz w:val="28"/>
          <w:szCs w:val="28"/>
          <w:lang w:val="ru-RU"/>
        </w:rPr>
        <w:t>естественных монополий на территори</w:t>
      </w:r>
      <w:r w:rsidRPr="00B55B72">
        <w:rPr>
          <w:rFonts w:ascii="Times New Roman" w:hAnsi="Times New Roman" w:cs="Times New Roman"/>
          <w:b/>
          <w:bCs/>
          <w:i/>
          <w:sz w:val="28"/>
          <w:szCs w:val="28"/>
          <w:lang w:val="ru-RU"/>
        </w:rPr>
        <w:t xml:space="preserve">и </w:t>
      </w:r>
      <w:r w:rsidR="000678DB" w:rsidRPr="00B55B72">
        <w:rPr>
          <w:rFonts w:ascii="Times New Roman" w:hAnsi="Times New Roman" w:cs="Times New Roman"/>
          <w:b/>
          <w:bCs/>
          <w:i/>
          <w:sz w:val="28"/>
          <w:szCs w:val="28"/>
          <w:lang w:val="ru-RU"/>
        </w:rPr>
        <w:t>Республики Северная Осетия-Алания</w:t>
      </w:r>
    </w:p>
    <w:p w:rsidR="006D6C70" w:rsidRPr="00194555" w:rsidRDefault="006D6C70" w:rsidP="006D6C70">
      <w:pPr>
        <w:pStyle w:val="a7"/>
        <w:spacing w:after="0" w:line="240" w:lineRule="auto"/>
        <w:ind w:left="1" w:firstLine="708"/>
        <w:rPr>
          <w:rFonts w:ascii="Times New Roman" w:eastAsia="Calibri" w:hAnsi="Times New Roman" w:cs="Times New Roman"/>
          <w:sz w:val="28"/>
          <w:lang w:val="ru-RU"/>
        </w:rPr>
      </w:pPr>
      <w:r w:rsidRPr="00194555">
        <w:rPr>
          <w:rFonts w:ascii="Times New Roman" w:eastAsia="Calibri" w:hAnsi="Times New Roman" w:cs="Times New Roman"/>
          <w:sz w:val="28"/>
          <w:lang w:val="ru-RU"/>
        </w:rPr>
        <w:t>Мониторинг деятельности субъектов естественных монополий на территории республики осуществлялся на основании следующих критериев:</w:t>
      </w:r>
    </w:p>
    <w:p w:rsidR="006D6C70" w:rsidRPr="00194555" w:rsidRDefault="006D6C70" w:rsidP="006D6C70">
      <w:pPr>
        <w:pStyle w:val="a7"/>
        <w:spacing w:after="0" w:line="240" w:lineRule="auto"/>
        <w:ind w:left="1" w:firstLine="708"/>
        <w:rPr>
          <w:rFonts w:ascii="Times New Roman" w:eastAsia="Calibri" w:hAnsi="Times New Roman" w:cs="Times New Roman"/>
          <w:sz w:val="28"/>
          <w:lang w:val="ru-RU"/>
        </w:rPr>
      </w:pPr>
      <w:r w:rsidRPr="00194555">
        <w:rPr>
          <w:rFonts w:ascii="Times New Roman" w:eastAsia="Calibri" w:hAnsi="Times New Roman" w:cs="Times New Roman"/>
          <w:sz w:val="28"/>
          <w:lang w:val="ru-RU"/>
        </w:rPr>
        <w:t>оценка сроков получения доступа к услугам субъектов естественных монополий в республике;</w:t>
      </w:r>
    </w:p>
    <w:p w:rsidR="006D6C70" w:rsidRPr="00194555" w:rsidRDefault="006D6C70" w:rsidP="006D6C70">
      <w:pPr>
        <w:pStyle w:val="a7"/>
        <w:spacing w:after="0" w:line="240" w:lineRule="auto"/>
        <w:ind w:left="1" w:firstLine="708"/>
        <w:rPr>
          <w:rFonts w:ascii="Times New Roman" w:eastAsia="Calibri" w:hAnsi="Times New Roman" w:cs="Times New Roman"/>
          <w:sz w:val="28"/>
          <w:lang w:val="ru-RU"/>
        </w:rPr>
      </w:pPr>
      <w:r w:rsidRPr="00194555">
        <w:rPr>
          <w:rFonts w:ascii="Times New Roman" w:eastAsia="Calibri" w:hAnsi="Times New Roman" w:cs="Times New Roman"/>
          <w:sz w:val="28"/>
          <w:lang w:val="ru-RU"/>
        </w:rPr>
        <w:t>оценка сложности (количество процедур) подключения к услугам субъектов естественных монополий в республике;</w:t>
      </w:r>
    </w:p>
    <w:p w:rsidR="006D6C70" w:rsidRPr="00194555" w:rsidRDefault="006D6C70" w:rsidP="006D6C70">
      <w:pPr>
        <w:pStyle w:val="a7"/>
        <w:spacing w:after="0" w:line="240" w:lineRule="auto"/>
        <w:ind w:left="1" w:firstLine="708"/>
        <w:rPr>
          <w:rFonts w:ascii="Times New Roman" w:eastAsia="Calibri" w:hAnsi="Times New Roman" w:cs="Times New Roman"/>
          <w:sz w:val="28"/>
          <w:lang w:val="ru-RU"/>
        </w:rPr>
      </w:pPr>
      <w:r w:rsidRPr="00194555">
        <w:rPr>
          <w:rFonts w:ascii="Times New Roman" w:eastAsia="Calibri" w:hAnsi="Times New Roman" w:cs="Times New Roman"/>
          <w:sz w:val="28"/>
          <w:lang w:val="ru-RU"/>
        </w:rPr>
        <w:t>оценка стоимости подключения к услугам субъектов естественных монополий в республике.</w:t>
      </w:r>
    </w:p>
    <w:p w:rsidR="006D6C70" w:rsidRPr="00527729" w:rsidRDefault="006D6C70" w:rsidP="006D6C70">
      <w:pPr>
        <w:pStyle w:val="a7"/>
        <w:spacing w:after="0" w:line="240" w:lineRule="auto"/>
        <w:ind w:left="1"/>
        <w:rPr>
          <w:rFonts w:ascii="Times New Roman" w:eastAsia="Calibri" w:hAnsi="Times New Roman" w:cs="Times New Roman"/>
          <w:lang w:val="ru-RU"/>
        </w:rPr>
      </w:pPr>
    </w:p>
    <w:p w:rsidR="00922232" w:rsidRPr="00922232" w:rsidRDefault="00922232" w:rsidP="00922232">
      <w:pPr>
        <w:spacing w:after="0" w:line="240" w:lineRule="auto"/>
        <w:jc w:val="center"/>
        <w:rPr>
          <w:rFonts w:ascii="Times New Roman" w:hAnsi="Times New Roman" w:cs="Times New Roman"/>
          <w:b/>
          <w:sz w:val="28"/>
          <w:szCs w:val="28"/>
          <w:lang w:val="ru-RU"/>
        </w:rPr>
      </w:pPr>
      <w:r w:rsidRPr="00922232">
        <w:rPr>
          <w:rFonts w:ascii="Times New Roman" w:hAnsi="Times New Roman" w:cs="Times New Roman"/>
          <w:b/>
          <w:sz w:val="28"/>
          <w:szCs w:val="28"/>
          <w:lang w:val="ru-RU"/>
        </w:rPr>
        <w:t>Уровень удовлетворенности субъектов предпринимательской деятельности качеством предоставляемых услуг естественных монополий</w:t>
      </w:r>
    </w:p>
    <w:p w:rsidR="00922232" w:rsidRPr="00922232" w:rsidRDefault="00922232" w:rsidP="00922232">
      <w:pPr>
        <w:spacing w:after="0" w:line="240" w:lineRule="auto"/>
        <w:ind w:left="1"/>
        <w:contextualSpacing/>
        <w:jc w:val="right"/>
        <w:rPr>
          <w:rFonts w:ascii="Times New Roman" w:eastAsia="Calibri" w:hAnsi="Times New Roman" w:cs="Times New Roman"/>
          <w:i/>
          <w:sz w:val="28"/>
          <w:lang w:val="ru-RU"/>
        </w:rPr>
      </w:pPr>
      <w:r w:rsidRPr="00922232">
        <w:rPr>
          <w:rFonts w:ascii="Times New Roman" w:hAnsi="Times New Roman" w:cs="Times New Roman"/>
          <w:i/>
          <w:sz w:val="28"/>
          <w:szCs w:val="28"/>
          <w:lang w:val="ru-RU"/>
        </w:rPr>
        <w:t>Рисунок 38</w:t>
      </w:r>
    </w:p>
    <w:p w:rsidR="00922232" w:rsidRPr="00922232" w:rsidRDefault="00922232" w:rsidP="00922232">
      <w:pPr>
        <w:spacing w:after="0" w:line="240" w:lineRule="auto"/>
        <w:ind w:left="1"/>
        <w:contextualSpacing/>
        <w:rPr>
          <w:rFonts w:ascii="Times New Roman" w:eastAsia="Calibri" w:hAnsi="Times New Roman" w:cs="Times New Roman"/>
          <w:sz w:val="28"/>
          <w:lang w:val="ru-RU"/>
        </w:rPr>
      </w:pPr>
      <w:r w:rsidRPr="00922232">
        <w:rPr>
          <w:rFonts w:ascii="Times New Roman" w:eastAsia="Calibri" w:hAnsi="Times New Roman" w:cs="Times New Roman"/>
          <w:noProof/>
          <w:sz w:val="28"/>
          <w:lang w:val="ru-RU" w:eastAsia="ru-RU" w:bidi="ar-SA"/>
        </w:rPr>
        <w:drawing>
          <wp:inline distT="0" distB="0" distL="0" distR="0" wp14:anchorId="2162D5F4" wp14:editId="67B6A5DD">
            <wp:extent cx="5939790" cy="257556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22232" w:rsidRPr="00922232" w:rsidRDefault="00922232" w:rsidP="00922232">
      <w:pPr>
        <w:spacing w:after="0" w:line="240" w:lineRule="auto"/>
        <w:ind w:left="1"/>
        <w:contextualSpacing/>
        <w:rPr>
          <w:rFonts w:ascii="Times New Roman" w:eastAsia="Calibri" w:hAnsi="Times New Roman" w:cs="Times New Roman"/>
          <w:lang w:val="ru-RU"/>
        </w:rPr>
      </w:pPr>
    </w:p>
    <w:p w:rsidR="00922232" w:rsidRDefault="00922232" w:rsidP="00922232">
      <w:pPr>
        <w:spacing w:after="0" w:line="240" w:lineRule="auto"/>
        <w:ind w:left="1"/>
        <w:contextualSpacing/>
        <w:rPr>
          <w:rFonts w:ascii="Times New Roman" w:eastAsia="Calibri" w:hAnsi="Times New Roman" w:cs="Times New Roman"/>
          <w:sz w:val="28"/>
          <w:lang w:val="ru-RU"/>
        </w:rPr>
      </w:pPr>
      <w:r w:rsidRPr="00922232">
        <w:rPr>
          <w:rFonts w:ascii="Times New Roman" w:eastAsia="Calibri" w:hAnsi="Times New Roman" w:cs="Times New Roman"/>
          <w:noProof/>
          <w:sz w:val="28"/>
          <w:lang w:val="ru-RU" w:eastAsia="ru-RU" w:bidi="ar-SA"/>
        </w:rPr>
        <w:drawing>
          <wp:inline distT="0" distB="0" distL="0" distR="0" wp14:anchorId="65060046" wp14:editId="32457A56">
            <wp:extent cx="5939790" cy="2682240"/>
            <wp:effectExtent l="0" t="0" r="381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F080C" w:rsidRPr="00003FDE" w:rsidRDefault="004F080C" w:rsidP="00922232">
      <w:pPr>
        <w:spacing w:after="0" w:line="240" w:lineRule="auto"/>
        <w:ind w:left="1"/>
        <w:contextualSpacing/>
        <w:rPr>
          <w:rFonts w:ascii="Times New Roman" w:eastAsia="Calibri" w:hAnsi="Times New Roman" w:cs="Times New Roman"/>
          <w:lang w:val="ru-RU"/>
        </w:rPr>
      </w:pPr>
    </w:p>
    <w:p w:rsidR="00922232" w:rsidRPr="00922232" w:rsidRDefault="00922232" w:rsidP="00922232">
      <w:pPr>
        <w:spacing w:after="0" w:line="240" w:lineRule="auto"/>
        <w:ind w:left="1"/>
        <w:contextualSpacing/>
        <w:rPr>
          <w:rFonts w:ascii="Times New Roman" w:eastAsia="Calibri" w:hAnsi="Times New Roman" w:cs="Times New Roman"/>
          <w:sz w:val="28"/>
          <w:lang w:val="ru-RU"/>
        </w:rPr>
      </w:pPr>
      <w:r w:rsidRPr="00922232">
        <w:rPr>
          <w:rFonts w:ascii="Times New Roman" w:eastAsia="Calibri" w:hAnsi="Times New Roman" w:cs="Times New Roman"/>
          <w:noProof/>
          <w:sz w:val="28"/>
          <w:lang w:val="ru-RU" w:eastAsia="ru-RU" w:bidi="ar-SA"/>
        </w:rPr>
        <w:drawing>
          <wp:inline distT="0" distB="0" distL="0" distR="0" wp14:anchorId="2E730737" wp14:editId="0DE897E2">
            <wp:extent cx="5939790" cy="2727960"/>
            <wp:effectExtent l="0" t="0" r="381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22232" w:rsidRPr="00922232" w:rsidRDefault="00922232" w:rsidP="00922232">
      <w:pPr>
        <w:spacing w:after="0" w:line="240" w:lineRule="auto"/>
        <w:ind w:firstLine="567"/>
        <w:rPr>
          <w:rFonts w:ascii="Times New Roman" w:hAnsi="Times New Roman" w:cs="Times New Roman"/>
          <w:sz w:val="28"/>
          <w:szCs w:val="28"/>
          <w:lang w:val="ru-RU"/>
        </w:rPr>
      </w:pPr>
      <w:r w:rsidRPr="00922232">
        <w:rPr>
          <w:rFonts w:ascii="Times New Roman" w:hAnsi="Times New Roman" w:cs="Times New Roman"/>
          <w:sz w:val="28"/>
          <w:szCs w:val="28"/>
          <w:lang w:val="ru-RU"/>
        </w:rPr>
        <w:t>Как показал опрос, большинство предпринимателей оценили стоимость подключения к услугам субъектов естественных монополий в Республ</w:t>
      </w:r>
      <w:r w:rsidR="009C59E9">
        <w:rPr>
          <w:rFonts w:ascii="Times New Roman" w:hAnsi="Times New Roman" w:cs="Times New Roman"/>
          <w:sz w:val="28"/>
          <w:szCs w:val="28"/>
          <w:lang w:val="ru-RU"/>
        </w:rPr>
        <w:t>ике Северная Осетия-Алания как высокую и скорее высокую</w:t>
      </w:r>
      <w:r w:rsidRPr="00922232">
        <w:rPr>
          <w:rFonts w:ascii="Times New Roman" w:hAnsi="Times New Roman" w:cs="Times New Roman"/>
          <w:sz w:val="28"/>
          <w:szCs w:val="28"/>
          <w:lang w:val="ru-RU"/>
        </w:rPr>
        <w:t xml:space="preserve"> (в частности,                         в сфере водоснабжения и водоотведения - 79% предпринимателей, газоснабжения - 48%, электроснабжения - 47%, теплоснабжения - 47%, услуг телефонной связи - 51%).</w:t>
      </w:r>
    </w:p>
    <w:p w:rsidR="00922232" w:rsidRPr="00922232" w:rsidRDefault="00922232" w:rsidP="00922232">
      <w:pPr>
        <w:spacing w:after="0" w:line="240" w:lineRule="auto"/>
        <w:ind w:firstLine="567"/>
        <w:rPr>
          <w:rFonts w:ascii="Times New Roman" w:hAnsi="Times New Roman" w:cs="Times New Roman"/>
          <w:sz w:val="28"/>
          <w:szCs w:val="28"/>
          <w:lang w:val="ru-RU"/>
        </w:rPr>
      </w:pPr>
      <w:r w:rsidRPr="00922232">
        <w:rPr>
          <w:rFonts w:ascii="Times New Roman" w:hAnsi="Times New Roman" w:cs="Times New Roman"/>
          <w:sz w:val="28"/>
          <w:szCs w:val="28"/>
          <w:lang w:val="ru-RU"/>
        </w:rPr>
        <w:t xml:space="preserve">Относительно благоприятное мнение высказано в отношении сроков получения доступа к услугам естественных монополий. Сроками получения доступа к услугам водоснабжения и водоотведения скорее удовлетворены 36% опрошенных предпринимателей, услугами газоснабжения </w:t>
      </w:r>
      <w:r w:rsidR="004F080C">
        <w:rPr>
          <w:rFonts w:ascii="Times New Roman" w:hAnsi="Times New Roman" w:cs="Times New Roman"/>
          <w:sz w:val="28"/>
          <w:szCs w:val="28"/>
          <w:lang w:val="ru-RU"/>
        </w:rPr>
        <w:t>-</w:t>
      </w:r>
      <w:r w:rsidRPr="00922232">
        <w:rPr>
          <w:rFonts w:ascii="Times New Roman" w:hAnsi="Times New Roman" w:cs="Times New Roman"/>
          <w:sz w:val="28"/>
          <w:szCs w:val="28"/>
          <w:lang w:val="ru-RU"/>
        </w:rPr>
        <w:t xml:space="preserve"> 36,4%, электроснабжения </w:t>
      </w:r>
      <w:r w:rsidR="004F080C">
        <w:rPr>
          <w:rFonts w:ascii="Times New Roman" w:hAnsi="Times New Roman" w:cs="Times New Roman"/>
          <w:sz w:val="28"/>
          <w:szCs w:val="28"/>
          <w:lang w:val="ru-RU"/>
        </w:rPr>
        <w:t>-</w:t>
      </w:r>
      <w:r w:rsidRPr="00922232">
        <w:rPr>
          <w:rFonts w:ascii="Times New Roman" w:hAnsi="Times New Roman" w:cs="Times New Roman"/>
          <w:sz w:val="28"/>
          <w:szCs w:val="28"/>
          <w:lang w:val="ru-RU"/>
        </w:rPr>
        <w:t xml:space="preserve"> 39,3%, теплоснабжения - 31%, услуг</w:t>
      </w:r>
      <w:r w:rsidR="009C59E9">
        <w:rPr>
          <w:rFonts w:ascii="Times New Roman" w:hAnsi="Times New Roman" w:cs="Times New Roman"/>
          <w:sz w:val="28"/>
          <w:szCs w:val="28"/>
          <w:lang w:val="ru-RU"/>
        </w:rPr>
        <w:t>ами</w:t>
      </w:r>
      <w:r w:rsidRPr="00922232">
        <w:rPr>
          <w:rFonts w:ascii="Times New Roman" w:hAnsi="Times New Roman" w:cs="Times New Roman"/>
          <w:sz w:val="28"/>
          <w:szCs w:val="28"/>
          <w:lang w:val="ru-RU"/>
        </w:rPr>
        <w:t xml:space="preserve"> телефонной               связи </w:t>
      </w:r>
      <w:r w:rsidR="004F080C">
        <w:rPr>
          <w:rFonts w:ascii="Times New Roman" w:hAnsi="Times New Roman" w:cs="Times New Roman"/>
          <w:sz w:val="28"/>
          <w:szCs w:val="28"/>
          <w:lang w:val="ru-RU"/>
        </w:rPr>
        <w:t>-</w:t>
      </w:r>
      <w:r w:rsidRPr="00922232">
        <w:rPr>
          <w:rFonts w:ascii="Times New Roman" w:hAnsi="Times New Roman" w:cs="Times New Roman"/>
          <w:sz w:val="28"/>
          <w:szCs w:val="28"/>
          <w:lang w:val="ru-RU"/>
        </w:rPr>
        <w:t xml:space="preserve"> 43,1%.</w:t>
      </w:r>
    </w:p>
    <w:p w:rsidR="00922232" w:rsidRPr="00922232" w:rsidRDefault="00922232" w:rsidP="00922232">
      <w:pPr>
        <w:spacing w:after="0" w:line="240" w:lineRule="auto"/>
        <w:ind w:firstLine="567"/>
        <w:rPr>
          <w:rFonts w:ascii="Times New Roman" w:hAnsi="Times New Roman" w:cs="Times New Roman"/>
          <w:sz w:val="28"/>
          <w:szCs w:val="28"/>
          <w:lang w:val="ru-RU"/>
        </w:rPr>
      </w:pPr>
      <w:r w:rsidRPr="00922232">
        <w:rPr>
          <w:rFonts w:ascii="Times New Roman" w:hAnsi="Times New Roman" w:cs="Times New Roman"/>
          <w:sz w:val="28"/>
          <w:szCs w:val="28"/>
          <w:lang w:val="ru-RU"/>
        </w:rPr>
        <w:t>Также на основе анализа можно сделать вывод, что уровень сложности (количество) процедур респонденты считают скорее низким. Количеством процедур подключения к услугам водоснабжения и водоотведе</w:t>
      </w:r>
      <w:r w:rsidR="009C59E9">
        <w:rPr>
          <w:rFonts w:ascii="Times New Roman" w:hAnsi="Times New Roman" w:cs="Times New Roman"/>
          <w:sz w:val="28"/>
          <w:szCs w:val="28"/>
          <w:lang w:val="ru-RU"/>
        </w:rPr>
        <w:t>ния скорее удовлетворен</w:t>
      </w:r>
      <w:r w:rsidRPr="00922232">
        <w:rPr>
          <w:rFonts w:ascii="Times New Roman" w:hAnsi="Times New Roman" w:cs="Times New Roman"/>
          <w:sz w:val="28"/>
          <w:szCs w:val="28"/>
          <w:lang w:val="ru-RU"/>
        </w:rPr>
        <w:t xml:space="preserve"> 31% предпринимателей, услугами газоснабжения - 33%, </w:t>
      </w:r>
      <w:r w:rsidRPr="00922232">
        <w:rPr>
          <w:rFonts w:ascii="Times New Roman" w:hAnsi="Times New Roman" w:cs="Times New Roman"/>
          <w:sz w:val="28"/>
          <w:szCs w:val="28"/>
          <w:lang w:val="ru-RU"/>
        </w:rPr>
        <w:lastRenderedPageBreak/>
        <w:t xml:space="preserve">электроснабжения - 31%, теплоснабжения </w:t>
      </w:r>
      <w:r w:rsidR="000E4C1F">
        <w:rPr>
          <w:rFonts w:ascii="Times New Roman" w:hAnsi="Times New Roman" w:cs="Times New Roman"/>
          <w:sz w:val="28"/>
          <w:szCs w:val="28"/>
          <w:lang w:val="ru-RU"/>
        </w:rPr>
        <w:t>-</w:t>
      </w:r>
      <w:r w:rsidRPr="00922232">
        <w:rPr>
          <w:rFonts w:ascii="Times New Roman" w:hAnsi="Times New Roman" w:cs="Times New Roman"/>
          <w:sz w:val="28"/>
          <w:szCs w:val="28"/>
          <w:lang w:val="ru-RU"/>
        </w:rPr>
        <w:t xml:space="preserve"> 32,1%, услуг телефонной               связи - 27% (рисунок 38).</w:t>
      </w:r>
    </w:p>
    <w:p w:rsidR="00922232" w:rsidRPr="00922232" w:rsidRDefault="00922232" w:rsidP="00922232">
      <w:pPr>
        <w:spacing w:after="0" w:line="240" w:lineRule="auto"/>
        <w:ind w:firstLine="567"/>
        <w:rPr>
          <w:rFonts w:ascii="Times New Roman" w:hAnsi="Times New Roman" w:cs="Times New Roman"/>
          <w:sz w:val="28"/>
          <w:szCs w:val="28"/>
          <w:lang w:val="ru-RU"/>
        </w:rPr>
      </w:pPr>
      <w:r w:rsidRPr="00922232">
        <w:rPr>
          <w:rFonts w:ascii="Times New Roman" w:hAnsi="Times New Roman" w:cs="Times New Roman"/>
          <w:sz w:val="28"/>
          <w:szCs w:val="28"/>
          <w:lang w:val="ru-RU"/>
        </w:rPr>
        <w:t>По мнению большинства предпринимателей, за последние несколько лет сложность процедур подключения и качество предоставляемых на территории республики услуг субъектов естественных монополий не изменилось.</w:t>
      </w:r>
    </w:p>
    <w:p w:rsidR="00922232" w:rsidRPr="00922232" w:rsidRDefault="00922232" w:rsidP="00922232">
      <w:pPr>
        <w:spacing w:after="0" w:line="240" w:lineRule="auto"/>
        <w:ind w:firstLine="567"/>
        <w:rPr>
          <w:rFonts w:ascii="Times New Roman" w:hAnsi="Times New Roman" w:cs="Times New Roman"/>
          <w:sz w:val="28"/>
          <w:szCs w:val="28"/>
          <w:lang w:val="ru-RU"/>
        </w:rPr>
      </w:pPr>
      <w:r w:rsidRPr="00922232">
        <w:rPr>
          <w:rFonts w:ascii="Times New Roman" w:hAnsi="Times New Roman" w:cs="Times New Roman"/>
          <w:sz w:val="28"/>
          <w:szCs w:val="28"/>
          <w:lang w:val="ru-RU"/>
        </w:rPr>
        <w:t>При этом в среднем около 60,6% представителей бизнеса отметили повышение цен на услуги естественных монополий за указанный период.</w:t>
      </w:r>
    </w:p>
    <w:p w:rsidR="00922232" w:rsidRDefault="00922232" w:rsidP="00922232">
      <w:pPr>
        <w:spacing w:after="0" w:line="240" w:lineRule="auto"/>
        <w:ind w:firstLine="567"/>
        <w:rPr>
          <w:rFonts w:ascii="Times New Roman" w:hAnsi="Times New Roman" w:cs="Times New Roman"/>
          <w:sz w:val="28"/>
          <w:szCs w:val="28"/>
          <w:lang w:val="ru-RU"/>
        </w:rPr>
      </w:pPr>
      <w:r w:rsidRPr="00922232">
        <w:rPr>
          <w:rFonts w:ascii="Times New Roman" w:hAnsi="Times New Roman" w:cs="Times New Roman"/>
          <w:sz w:val="28"/>
          <w:szCs w:val="28"/>
          <w:lang w:val="ru-RU"/>
        </w:rPr>
        <w:t>Уровень удовлетворенности субъектов предпринимательской деятельности качеством предоставляемых услуг естественных монополий за последние 5 лет приведен на рисунке 39.</w:t>
      </w:r>
    </w:p>
    <w:p w:rsidR="00922232" w:rsidRPr="00922232" w:rsidRDefault="00922232" w:rsidP="00922232">
      <w:pPr>
        <w:spacing w:after="0" w:line="240" w:lineRule="auto"/>
        <w:jc w:val="right"/>
        <w:rPr>
          <w:rFonts w:ascii="Times New Roman" w:hAnsi="Times New Roman" w:cs="Times New Roman"/>
          <w:i/>
          <w:sz w:val="28"/>
          <w:szCs w:val="28"/>
          <w:lang w:val="ru-RU"/>
        </w:rPr>
      </w:pPr>
      <w:r w:rsidRPr="00922232">
        <w:rPr>
          <w:rFonts w:ascii="Times New Roman" w:hAnsi="Times New Roman" w:cs="Times New Roman"/>
          <w:i/>
          <w:sz w:val="28"/>
          <w:szCs w:val="28"/>
          <w:lang w:val="ru-RU"/>
        </w:rPr>
        <w:t>Рисунок 39</w:t>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2F1776D8" wp14:editId="323709B9">
            <wp:extent cx="5939790" cy="2202180"/>
            <wp:effectExtent l="0" t="0" r="3810"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22232" w:rsidRPr="00003FDE" w:rsidRDefault="00922232" w:rsidP="00922232">
      <w:pPr>
        <w:spacing w:after="0" w:line="240" w:lineRule="auto"/>
        <w:rPr>
          <w:rFonts w:ascii="Times New Roman" w:hAnsi="Times New Roman" w:cs="Times New Roman"/>
          <w:lang w:val="ru-RU"/>
        </w:rPr>
      </w:pP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047CBC1A" wp14:editId="4048E645">
            <wp:extent cx="5939790" cy="2331720"/>
            <wp:effectExtent l="0" t="0" r="381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47B6C114" wp14:editId="4919F834">
            <wp:extent cx="5939790" cy="2179320"/>
            <wp:effectExtent l="0" t="0" r="3810"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22232" w:rsidRDefault="00922232" w:rsidP="00922232">
      <w:pPr>
        <w:spacing w:after="0" w:line="240" w:lineRule="auto"/>
        <w:ind w:firstLine="709"/>
        <w:rPr>
          <w:rFonts w:ascii="Times New Roman" w:hAnsi="Times New Roman" w:cs="Times New Roman"/>
          <w:sz w:val="28"/>
          <w:szCs w:val="28"/>
          <w:lang w:val="ru-RU"/>
        </w:rPr>
      </w:pPr>
      <w:r w:rsidRPr="00922232">
        <w:rPr>
          <w:rFonts w:ascii="Times New Roman" w:hAnsi="Times New Roman" w:cs="Times New Roman"/>
          <w:sz w:val="28"/>
          <w:szCs w:val="28"/>
          <w:lang w:val="ru-RU"/>
        </w:rPr>
        <w:lastRenderedPageBreak/>
        <w:t>60% опрошенных представителей бизнеса не сталкивались с трудностями при взаимодействии с субъектами естественных монополий, 11% навязывались дополнительные услуги, 7% приходилось переплачивать, у 10% возникли проблемы, связанные с заменой приборов учета, от 6% потребовали заказать необходимые работы у подконтрольных коммерческих структур, 4% было отказано в установке приборов учета (рисунок 40).</w:t>
      </w:r>
    </w:p>
    <w:p w:rsidR="004F080C" w:rsidRPr="00003FDE" w:rsidRDefault="004F080C" w:rsidP="00003FDE">
      <w:pPr>
        <w:spacing w:after="0" w:line="240" w:lineRule="auto"/>
        <w:rPr>
          <w:rFonts w:ascii="Times New Roman" w:hAnsi="Times New Roman" w:cs="Times New Roman"/>
          <w:sz w:val="24"/>
          <w:szCs w:val="24"/>
          <w:lang w:val="ru-RU"/>
        </w:rPr>
      </w:pPr>
    </w:p>
    <w:p w:rsidR="00922232" w:rsidRPr="00922232" w:rsidRDefault="00922232" w:rsidP="00922232">
      <w:pPr>
        <w:spacing w:after="0" w:line="240" w:lineRule="auto"/>
        <w:jc w:val="right"/>
        <w:rPr>
          <w:rFonts w:ascii="Times New Roman" w:hAnsi="Times New Roman" w:cs="Times New Roman"/>
          <w:i/>
          <w:sz w:val="28"/>
          <w:szCs w:val="28"/>
          <w:lang w:val="ru-RU"/>
        </w:rPr>
      </w:pPr>
      <w:r w:rsidRPr="00922232">
        <w:rPr>
          <w:rFonts w:ascii="Times New Roman" w:hAnsi="Times New Roman" w:cs="Times New Roman"/>
          <w:i/>
          <w:sz w:val="28"/>
          <w:szCs w:val="28"/>
          <w:lang w:val="ru-RU"/>
        </w:rPr>
        <w:t>Рисунок 40</w:t>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0453B7DD" wp14:editId="1AC14C04">
            <wp:extent cx="5939790" cy="2689860"/>
            <wp:effectExtent l="0" t="0" r="3810" b="152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22232" w:rsidRDefault="00922232" w:rsidP="00922232">
      <w:pPr>
        <w:spacing w:after="0" w:line="240" w:lineRule="auto"/>
        <w:ind w:firstLine="709"/>
        <w:rPr>
          <w:rFonts w:ascii="Times New Roman" w:hAnsi="Times New Roman" w:cs="Times New Roman"/>
          <w:sz w:val="28"/>
          <w:szCs w:val="28"/>
          <w:lang w:val="ru-RU"/>
        </w:rPr>
      </w:pPr>
      <w:r w:rsidRPr="00922232">
        <w:rPr>
          <w:rFonts w:ascii="Times New Roman" w:hAnsi="Times New Roman" w:cs="Times New Roman"/>
          <w:sz w:val="28"/>
          <w:szCs w:val="28"/>
          <w:lang w:val="ru-RU"/>
        </w:rPr>
        <w:t>Удовлетворенность предпринимателей качеством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республике</w:t>
      </w:r>
      <w:r w:rsidR="00367B0E">
        <w:rPr>
          <w:rFonts w:ascii="Times New Roman" w:hAnsi="Times New Roman" w:cs="Times New Roman"/>
          <w:sz w:val="28"/>
          <w:szCs w:val="28"/>
          <w:lang w:val="ru-RU"/>
        </w:rPr>
        <w:t>,</w:t>
      </w:r>
      <w:r w:rsidRPr="00922232">
        <w:rPr>
          <w:rFonts w:ascii="Times New Roman" w:hAnsi="Times New Roman" w:cs="Times New Roman"/>
          <w:sz w:val="28"/>
          <w:szCs w:val="28"/>
          <w:lang w:val="ru-RU"/>
        </w:rPr>
        <w:t xml:space="preserve"> приведена на рисунке 41.</w:t>
      </w:r>
    </w:p>
    <w:p w:rsidR="00BC57F7" w:rsidRPr="00003FDE" w:rsidRDefault="00BC57F7" w:rsidP="00003FDE">
      <w:pPr>
        <w:spacing w:after="0" w:line="240" w:lineRule="auto"/>
        <w:rPr>
          <w:rFonts w:ascii="Times New Roman" w:hAnsi="Times New Roman" w:cs="Times New Roman"/>
          <w:lang w:val="ru-RU"/>
        </w:rPr>
      </w:pPr>
    </w:p>
    <w:p w:rsidR="00922232" w:rsidRPr="00922232" w:rsidRDefault="00922232" w:rsidP="00922232">
      <w:pPr>
        <w:spacing w:after="0" w:line="240" w:lineRule="auto"/>
        <w:jc w:val="right"/>
        <w:rPr>
          <w:rFonts w:ascii="Times New Roman" w:hAnsi="Times New Roman" w:cs="Times New Roman"/>
          <w:i/>
          <w:sz w:val="28"/>
          <w:szCs w:val="28"/>
          <w:lang w:val="ru-RU"/>
        </w:rPr>
      </w:pPr>
      <w:r w:rsidRPr="00922232">
        <w:rPr>
          <w:rFonts w:ascii="Times New Roman" w:hAnsi="Times New Roman" w:cs="Times New Roman"/>
          <w:i/>
          <w:sz w:val="28"/>
          <w:szCs w:val="28"/>
          <w:lang w:val="ru-RU"/>
        </w:rPr>
        <w:t>Рисунок 41</w:t>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048DE7CF" wp14:editId="5302A612">
            <wp:extent cx="5939790" cy="2331720"/>
            <wp:effectExtent l="0" t="0" r="3810" b="114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03FDE" w:rsidRDefault="00003FDE" w:rsidP="00922232">
      <w:pPr>
        <w:spacing w:after="0" w:line="240" w:lineRule="auto"/>
        <w:ind w:firstLine="709"/>
        <w:rPr>
          <w:rFonts w:ascii="Times New Roman" w:hAnsi="Times New Roman" w:cs="Times New Roman"/>
          <w:sz w:val="28"/>
          <w:szCs w:val="28"/>
          <w:lang w:val="ru-RU"/>
        </w:rPr>
      </w:pPr>
    </w:p>
    <w:p w:rsidR="00922232" w:rsidRDefault="00922232" w:rsidP="00922232">
      <w:pPr>
        <w:spacing w:after="0" w:line="240" w:lineRule="auto"/>
        <w:ind w:firstLine="709"/>
        <w:rPr>
          <w:rFonts w:ascii="Times New Roman" w:hAnsi="Times New Roman" w:cs="Times New Roman"/>
          <w:sz w:val="28"/>
          <w:szCs w:val="28"/>
          <w:lang w:val="ru-RU"/>
        </w:rPr>
      </w:pPr>
      <w:r w:rsidRPr="00922232">
        <w:rPr>
          <w:rFonts w:ascii="Times New Roman" w:hAnsi="Times New Roman" w:cs="Times New Roman"/>
          <w:sz w:val="28"/>
          <w:szCs w:val="28"/>
          <w:lang w:val="ru-RU"/>
        </w:rPr>
        <w:t>Удовлетворенность бизнеса уровнем цен на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республике, представлена на рисунке 42.</w:t>
      </w:r>
    </w:p>
    <w:p w:rsidR="00003FDE" w:rsidRPr="00922232" w:rsidRDefault="00003FDE" w:rsidP="00922232">
      <w:pPr>
        <w:spacing w:after="0" w:line="240" w:lineRule="auto"/>
        <w:ind w:firstLine="709"/>
        <w:rPr>
          <w:rFonts w:ascii="Times New Roman" w:hAnsi="Times New Roman" w:cs="Times New Roman"/>
          <w:sz w:val="28"/>
          <w:szCs w:val="28"/>
          <w:lang w:val="ru-RU"/>
        </w:rPr>
      </w:pPr>
    </w:p>
    <w:p w:rsidR="00922232" w:rsidRPr="00922232" w:rsidRDefault="00922232" w:rsidP="00922232">
      <w:pPr>
        <w:spacing w:after="0" w:line="240" w:lineRule="auto"/>
        <w:jc w:val="right"/>
        <w:rPr>
          <w:rFonts w:ascii="Times New Roman" w:hAnsi="Times New Roman" w:cs="Times New Roman"/>
          <w:i/>
          <w:sz w:val="28"/>
          <w:szCs w:val="28"/>
          <w:lang w:val="ru-RU"/>
        </w:rPr>
      </w:pPr>
      <w:r w:rsidRPr="00922232">
        <w:rPr>
          <w:rFonts w:ascii="Times New Roman" w:hAnsi="Times New Roman" w:cs="Times New Roman"/>
          <w:i/>
          <w:sz w:val="28"/>
          <w:szCs w:val="28"/>
          <w:lang w:val="ru-RU"/>
        </w:rPr>
        <w:lastRenderedPageBreak/>
        <w:t>Рисунок 42</w:t>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27A9F162" wp14:editId="3D9E0535">
            <wp:extent cx="5939790" cy="2156460"/>
            <wp:effectExtent l="0" t="0" r="3810"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22232" w:rsidRPr="00922232" w:rsidRDefault="00922232" w:rsidP="00922232">
      <w:pPr>
        <w:spacing w:after="0" w:line="240" w:lineRule="auto"/>
        <w:ind w:firstLine="709"/>
        <w:rPr>
          <w:rFonts w:ascii="Times New Roman" w:hAnsi="Times New Roman" w:cs="Times New Roman"/>
          <w:sz w:val="28"/>
          <w:szCs w:val="28"/>
          <w:lang w:val="ru-RU"/>
        </w:rPr>
      </w:pPr>
      <w:r w:rsidRPr="00922232">
        <w:rPr>
          <w:rFonts w:ascii="Times New Roman" w:hAnsi="Times New Roman" w:cs="Times New Roman"/>
          <w:sz w:val="28"/>
          <w:szCs w:val="28"/>
          <w:lang w:val="ru-RU"/>
        </w:rPr>
        <w:t>Предприниматели (в среднем около 49%) в ходе опроса отметили, что за последние 3 года качество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республике, не изменилось, в среднем 19,4% - ухудшилось, в среднем 28,1% - улучшилось (рисунок 43).</w:t>
      </w:r>
    </w:p>
    <w:p w:rsidR="00922232" w:rsidRPr="00922232" w:rsidRDefault="00922232" w:rsidP="00922232">
      <w:pPr>
        <w:spacing w:after="0" w:line="240" w:lineRule="auto"/>
        <w:jc w:val="right"/>
        <w:rPr>
          <w:rFonts w:ascii="Times New Roman" w:hAnsi="Times New Roman" w:cs="Times New Roman"/>
          <w:i/>
          <w:sz w:val="28"/>
          <w:szCs w:val="28"/>
          <w:lang w:val="ru-RU"/>
        </w:rPr>
      </w:pPr>
      <w:r w:rsidRPr="00922232">
        <w:rPr>
          <w:rFonts w:ascii="Times New Roman" w:hAnsi="Times New Roman" w:cs="Times New Roman"/>
          <w:i/>
          <w:sz w:val="28"/>
          <w:szCs w:val="28"/>
          <w:lang w:val="ru-RU"/>
        </w:rPr>
        <w:t>Рисунок 43</w:t>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723A9C77" wp14:editId="4D9175BE">
            <wp:extent cx="5939790" cy="1775460"/>
            <wp:effectExtent l="0" t="0" r="381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22232" w:rsidRPr="00922232" w:rsidRDefault="00922232" w:rsidP="00922232">
      <w:pPr>
        <w:spacing w:after="0" w:line="240" w:lineRule="auto"/>
        <w:ind w:firstLine="709"/>
        <w:rPr>
          <w:rFonts w:ascii="Times New Roman" w:hAnsi="Times New Roman" w:cs="Times New Roman"/>
          <w:sz w:val="28"/>
          <w:szCs w:val="28"/>
          <w:lang w:val="ru-RU"/>
        </w:rPr>
      </w:pPr>
      <w:r w:rsidRPr="00922232">
        <w:rPr>
          <w:rFonts w:ascii="Times New Roman" w:hAnsi="Times New Roman" w:cs="Times New Roman"/>
          <w:sz w:val="28"/>
          <w:szCs w:val="28"/>
          <w:lang w:val="ru-RU"/>
        </w:rPr>
        <w:t>При этом в среднем около 54% опрошенных бизнесменов отметили рост цен за последние несколько лет на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республике, 36%, - что цены не изменились, 9%, - что цены снизились (рисунок 44).</w:t>
      </w:r>
    </w:p>
    <w:p w:rsidR="00922232" w:rsidRPr="00922232" w:rsidRDefault="00922232" w:rsidP="00922232">
      <w:pPr>
        <w:spacing w:after="0" w:line="240" w:lineRule="auto"/>
        <w:jc w:val="right"/>
        <w:rPr>
          <w:rFonts w:ascii="Times New Roman" w:hAnsi="Times New Roman" w:cs="Times New Roman"/>
          <w:i/>
          <w:sz w:val="28"/>
          <w:szCs w:val="28"/>
          <w:lang w:val="ru-RU"/>
        </w:rPr>
      </w:pPr>
      <w:r w:rsidRPr="00922232">
        <w:rPr>
          <w:rFonts w:ascii="Times New Roman" w:hAnsi="Times New Roman" w:cs="Times New Roman"/>
          <w:i/>
          <w:sz w:val="28"/>
          <w:szCs w:val="28"/>
          <w:lang w:val="ru-RU"/>
        </w:rPr>
        <w:t>Рисунок 44</w:t>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605EE53F" wp14:editId="338D78F4">
            <wp:extent cx="5939790" cy="2103120"/>
            <wp:effectExtent l="0" t="0" r="3810"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22232" w:rsidRPr="00922232" w:rsidRDefault="00922232" w:rsidP="00922232">
      <w:pPr>
        <w:spacing w:after="0" w:line="240" w:lineRule="auto"/>
        <w:ind w:firstLine="709"/>
        <w:rPr>
          <w:rFonts w:ascii="Times New Roman" w:hAnsi="Times New Roman" w:cs="Times New Roman"/>
          <w:sz w:val="28"/>
          <w:szCs w:val="28"/>
          <w:lang w:val="ru-RU"/>
        </w:rPr>
      </w:pPr>
      <w:r w:rsidRPr="00922232">
        <w:rPr>
          <w:rFonts w:ascii="Times New Roman" w:hAnsi="Times New Roman" w:cs="Times New Roman"/>
          <w:sz w:val="28"/>
          <w:szCs w:val="28"/>
          <w:lang w:val="ru-RU"/>
        </w:rPr>
        <w:lastRenderedPageBreak/>
        <w:t>По мнению 46,2% населения, качество оказываемых субъектами естественных монополий услуг скорее удовлетворительное в сфере водоснабжения и водоотведения, 43,2% - в сфере электроснабжения, 53,8% - в сфере теплоснабжения, 52,3% - в сфере газоснабжения, 52,7% - в сфере водоочистки, 51,5% - в сфере связи (рисунок 45).</w:t>
      </w:r>
    </w:p>
    <w:p w:rsidR="00922232" w:rsidRPr="00003FDE" w:rsidRDefault="00922232" w:rsidP="00003FDE">
      <w:pPr>
        <w:tabs>
          <w:tab w:val="left" w:pos="426"/>
        </w:tabs>
        <w:spacing w:after="0" w:line="240" w:lineRule="auto"/>
        <w:rPr>
          <w:rFonts w:ascii="Times New Roman" w:hAnsi="Times New Roman" w:cs="Times New Roman"/>
          <w:sz w:val="24"/>
          <w:szCs w:val="24"/>
          <w:lang w:val="ru-RU"/>
        </w:rPr>
      </w:pPr>
    </w:p>
    <w:p w:rsidR="00922232" w:rsidRPr="00922232" w:rsidRDefault="00922232" w:rsidP="00922232">
      <w:pPr>
        <w:spacing w:after="0" w:line="240" w:lineRule="auto"/>
        <w:jc w:val="center"/>
        <w:rPr>
          <w:rFonts w:ascii="Times New Roman" w:hAnsi="Times New Roman" w:cs="Times New Roman"/>
          <w:b/>
          <w:sz w:val="28"/>
          <w:szCs w:val="28"/>
          <w:lang w:val="ru-RU"/>
        </w:rPr>
      </w:pPr>
      <w:r w:rsidRPr="00922232">
        <w:rPr>
          <w:rFonts w:ascii="Times New Roman" w:hAnsi="Times New Roman" w:cs="Times New Roman"/>
          <w:b/>
          <w:sz w:val="28"/>
          <w:szCs w:val="28"/>
          <w:lang w:val="ru-RU"/>
        </w:rPr>
        <w:t>Уровень удовлетворенности потребителей</w:t>
      </w:r>
    </w:p>
    <w:p w:rsidR="00922232" w:rsidRPr="00922232" w:rsidRDefault="00922232" w:rsidP="00922232">
      <w:pPr>
        <w:spacing w:after="0" w:line="240" w:lineRule="auto"/>
        <w:jc w:val="center"/>
        <w:rPr>
          <w:rFonts w:ascii="Times New Roman" w:hAnsi="Times New Roman" w:cs="Times New Roman"/>
          <w:b/>
          <w:sz w:val="28"/>
          <w:szCs w:val="28"/>
          <w:lang w:val="ru-RU"/>
        </w:rPr>
      </w:pPr>
      <w:r w:rsidRPr="00922232">
        <w:rPr>
          <w:rFonts w:ascii="Times New Roman" w:hAnsi="Times New Roman" w:cs="Times New Roman"/>
          <w:b/>
          <w:sz w:val="28"/>
          <w:szCs w:val="28"/>
          <w:lang w:val="ru-RU"/>
        </w:rPr>
        <w:t xml:space="preserve"> качеством предоставляемых услуг естественных монополий</w:t>
      </w:r>
    </w:p>
    <w:p w:rsidR="00922232" w:rsidRPr="00922232" w:rsidRDefault="00922232" w:rsidP="00922232">
      <w:pPr>
        <w:spacing w:after="0" w:line="240" w:lineRule="auto"/>
        <w:jc w:val="right"/>
        <w:rPr>
          <w:rFonts w:ascii="Times New Roman" w:hAnsi="Times New Roman" w:cs="Times New Roman"/>
          <w:i/>
          <w:sz w:val="28"/>
          <w:szCs w:val="28"/>
          <w:lang w:val="ru-RU"/>
        </w:rPr>
      </w:pPr>
      <w:r w:rsidRPr="00922232">
        <w:rPr>
          <w:rFonts w:ascii="Times New Roman" w:hAnsi="Times New Roman" w:cs="Times New Roman"/>
          <w:i/>
          <w:sz w:val="28"/>
          <w:szCs w:val="28"/>
          <w:lang w:val="ru-RU"/>
        </w:rPr>
        <w:t>Рисунок 45</w:t>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55660507" wp14:editId="45DBB5F5">
            <wp:extent cx="5939790" cy="323088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22232" w:rsidRPr="00922232" w:rsidRDefault="00922232" w:rsidP="00922232">
      <w:pPr>
        <w:spacing w:after="0" w:line="240" w:lineRule="auto"/>
        <w:ind w:firstLine="567"/>
        <w:rPr>
          <w:rFonts w:ascii="Times New Roman" w:hAnsi="Times New Roman" w:cs="Times New Roman"/>
          <w:sz w:val="28"/>
          <w:szCs w:val="28"/>
          <w:lang w:val="ru-RU"/>
        </w:rPr>
      </w:pPr>
      <w:r w:rsidRPr="00922232">
        <w:rPr>
          <w:rFonts w:ascii="Times New Roman" w:hAnsi="Times New Roman" w:cs="Times New Roman"/>
          <w:sz w:val="28"/>
          <w:szCs w:val="28"/>
          <w:lang w:val="ru-RU"/>
        </w:rPr>
        <w:t>49% опрошенных потребителей не сталкивалось с трудностями при взаимодействии с субъектами естественных монополий, 21% навязывались дополнительные услуги, 14% приходилось переплачивать, у 8% возникли проблемы, связанные с заменой приборов учета, от 4% потребовали заказать необходимые работы у подконтрольных коммерческих структур, 5% было отказано в установке приборов учета (рисунок 46).</w:t>
      </w:r>
    </w:p>
    <w:p w:rsidR="00922232" w:rsidRPr="00003FDE" w:rsidRDefault="00922232" w:rsidP="00003FDE">
      <w:pPr>
        <w:spacing w:after="0" w:line="240" w:lineRule="auto"/>
        <w:rPr>
          <w:rFonts w:ascii="Times New Roman" w:hAnsi="Times New Roman" w:cs="Times New Roman"/>
          <w:sz w:val="24"/>
          <w:szCs w:val="24"/>
          <w:lang w:val="ru-RU"/>
        </w:rPr>
      </w:pPr>
    </w:p>
    <w:p w:rsidR="00922232" w:rsidRPr="00922232" w:rsidRDefault="00922232" w:rsidP="00922232">
      <w:pPr>
        <w:spacing w:after="0" w:line="240" w:lineRule="auto"/>
        <w:jc w:val="right"/>
        <w:rPr>
          <w:rFonts w:ascii="Times New Roman" w:hAnsi="Times New Roman" w:cs="Times New Roman"/>
          <w:i/>
          <w:sz w:val="28"/>
          <w:szCs w:val="28"/>
          <w:lang w:val="ru-RU"/>
        </w:rPr>
      </w:pPr>
      <w:r w:rsidRPr="00922232">
        <w:rPr>
          <w:rFonts w:ascii="Times New Roman" w:hAnsi="Times New Roman" w:cs="Times New Roman"/>
          <w:i/>
          <w:sz w:val="28"/>
          <w:szCs w:val="28"/>
          <w:lang w:val="ru-RU"/>
        </w:rPr>
        <w:t>Рисунок 46</w:t>
      </w:r>
    </w:p>
    <w:p w:rsidR="00922232" w:rsidRPr="00922232" w:rsidRDefault="00922232" w:rsidP="00922232">
      <w:pPr>
        <w:spacing w:after="0" w:line="240" w:lineRule="auto"/>
        <w:rPr>
          <w:rFonts w:ascii="Times New Roman" w:hAnsi="Times New Roman" w:cs="Times New Roman"/>
          <w:sz w:val="28"/>
          <w:szCs w:val="28"/>
          <w:lang w:val="ru-RU"/>
        </w:rPr>
      </w:pPr>
      <w:r w:rsidRPr="00922232">
        <w:rPr>
          <w:rFonts w:ascii="Times New Roman" w:hAnsi="Times New Roman" w:cs="Times New Roman"/>
          <w:noProof/>
          <w:sz w:val="28"/>
          <w:szCs w:val="28"/>
          <w:lang w:val="ru-RU" w:eastAsia="ru-RU" w:bidi="ar-SA"/>
        </w:rPr>
        <w:drawing>
          <wp:inline distT="0" distB="0" distL="0" distR="0" wp14:anchorId="18E05EBC" wp14:editId="729F06E5">
            <wp:extent cx="5939790" cy="237744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A004E" w:rsidRPr="00A42448" w:rsidRDefault="00CA08A4" w:rsidP="000A004E">
      <w:pPr>
        <w:spacing w:after="0" w:line="240" w:lineRule="auto"/>
        <w:ind w:firstLine="709"/>
        <w:rPr>
          <w:rFonts w:ascii="Times New Roman" w:hAnsi="Times New Roman" w:cs="Times New Roman"/>
          <w:b/>
          <w:bCs/>
          <w:i/>
          <w:sz w:val="28"/>
          <w:szCs w:val="28"/>
          <w:lang w:val="ru-RU"/>
        </w:rPr>
      </w:pPr>
      <w:r w:rsidRPr="00785839">
        <w:rPr>
          <w:rFonts w:ascii="Times New Roman" w:hAnsi="Times New Roman" w:cs="Times New Roman"/>
          <w:b/>
          <w:bCs/>
          <w:i/>
          <w:sz w:val="28"/>
          <w:szCs w:val="28"/>
          <w:lang w:val="ru-RU"/>
        </w:rPr>
        <w:lastRenderedPageBreak/>
        <w:t>2.3.6.</w:t>
      </w:r>
      <w:r w:rsidRPr="00A42448">
        <w:rPr>
          <w:rFonts w:ascii="Times New Roman" w:hAnsi="Times New Roman" w:cs="Times New Roman"/>
          <w:b/>
          <w:bCs/>
          <w:i/>
          <w:sz w:val="28"/>
          <w:szCs w:val="28"/>
          <w:lang w:val="ru-RU"/>
        </w:rPr>
        <w:t xml:space="preserve"> Результаты мониторинга деятельности </w:t>
      </w:r>
      <w:r w:rsidR="000A004E" w:rsidRPr="00A42448">
        <w:rPr>
          <w:rFonts w:ascii="Times New Roman" w:hAnsi="Times New Roman" w:cs="Times New Roman"/>
          <w:b/>
          <w:bCs/>
          <w:i/>
          <w:sz w:val="28"/>
          <w:szCs w:val="28"/>
          <w:lang w:val="ru-RU"/>
        </w:rPr>
        <w:t xml:space="preserve">хозяйствующих субъектов, доля участия </w:t>
      </w:r>
      <w:r w:rsidR="000678DB" w:rsidRPr="00A42448">
        <w:rPr>
          <w:rFonts w:ascii="Times New Roman" w:hAnsi="Times New Roman" w:cs="Times New Roman"/>
          <w:b/>
          <w:bCs/>
          <w:i/>
          <w:sz w:val="28"/>
          <w:szCs w:val="28"/>
          <w:lang w:val="ru-RU"/>
        </w:rPr>
        <w:t>Республики Северная Осетия-Алания</w:t>
      </w:r>
      <w:r w:rsidR="000A004E" w:rsidRPr="00A42448">
        <w:rPr>
          <w:rFonts w:ascii="Times New Roman" w:hAnsi="Times New Roman" w:cs="Times New Roman"/>
          <w:b/>
          <w:bCs/>
          <w:i/>
          <w:sz w:val="28"/>
          <w:szCs w:val="28"/>
          <w:lang w:val="ru-RU"/>
        </w:rPr>
        <w:t xml:space="preserve"> или муниципального образования в которых </w:t>
      </w:r>
      <w:r w:rsidR="00AC28D4" w:rsidRPr="00A42448">
        <w:rPr>
          <w:rFonts w:ascii="Times New Roman" w:hAnsi="Times New Roman" w:cs="Times New Roman"/>
          <w:b/>
          <w:bCs/>
          <w:i/>
          <w:sz w:val="28"/>
          <w:szCs w:val="28"/>
          <w:lang w:val="ru-RU"/>
        </w:rPr>
        <w:t>составляет 50 и более процентов</w:t>
      </w:r>
    </w:p>
    <w:p w:rsidR="00041791" w:rsidRDefault="009F3CA6" w:rsidP="00041791">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В отчетном 20</w:t>
      </w:r>
      <w:r w:rsidR="00785839">
        <w:rPr>
          <w:rFonts w:ascii="Times New Roman" w:eastAsia="Calibri" w:hAnsi="Times New Roman" w:cs="Times New Roman"/>
          <w:sz w:val="28"/>
          <w:lang w:val="ru-RU"/>
        </w:rPr>
        <w:t>21</w:t>
      </w:r>
      <w:r w:rsidR="00041791">
        <w:rPr>
          <w:rFonts w:ascii="Times New Roman" w:eastAsia="Calibri" w:hAnsi="Times New Roman" w:cs="Times New Roman"/>
          <w:sz w:val="28"/>
          <w:lang w:val="ru-RU"/>
        </w:rPr>
        <w:t xml:space="preserve"> году проведен мониторинг </w:t>
      </w:r>
      <w:r w:rsidR="00041791" w:rsidRPr="00AC1453">
        <w:rPr>
          <w:rFonts w:ascii="Times New Roman" w:eastAsia="Calibri" w:hAnsi="Times New Roman" w:cs="Times New Roman"/>
          <w:sz w:val="28"/>
          <w:lang w:val="ru-RU"/>
        </w:rPr>
        <w:t>деятельности хозяйствующих субъектов, доля участия Республики Северная Осетия-Алания или муниципального образования в которых составляет 50 и более процентов</w:t>
      </w:r>
      <w:r w:rsidR="00041791">
        <w:rPr>
          <w:rFonts w:ascii="Times New Roman" w:eastAsia="Calibri" w:hAnsi="Times New Roman" w:cs="Times New Roman"/>
          <w:sz w:val="28"/>
          <w:lang w:val="ru-RU"/>
        </w:rPr>
        <w:t>.</w:t>
      </w:r>
    </w:p>
    <w:p w:rsidR="00003FDE" w:rsidRDefault="00041791" w:rsidP="00041791">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В целях обеспечения</w:t>
      </w:r>
      <w:r w:rsidRPr="00780D46">
        <w:rPr>
          <w:rFonts w:ascii="Times New Roman" w:eastAsia="Calibri" w:hAnsi="Times New Roman" w:cs="Times New Roman"/>
          <w:sz w:val="28"/>
          <w:lang w:val="ru-RU"/>
        </w:rPr>
        <w:t xml:space="preserve"> системного и единообразного подхода </w:t>
      </w:r>
      <w:r w:rsidR="009E0F2C">
        <w:rPr>
          <w:rFonts w:ascii="Times New Roman" w:eastAsia="Calibri" w:hAnsi="Times New Roman" w:cs="Times New Roman"/>
          <w:sz w:val="28"/>
          <w:lang w:val="ru-RU"/>
        </w:rPr>
        <w:t xml:space="preserve">                            </w:t>
      </w:r>
      <w:r w:rsidRPr="00780D46">
        <w:rPr>
          <w:rFonts w:ascii="Times New Roman" w:eastAsia="Calibri" w:hAnsi="Times New Roman" w:cs="Times New Roman"/>
          <w:sz w:val="28"/>
          <w:lang w:val="ru-RU"/>
        </w:rPr>
        <w:t>к проведению мониторинга</w:t>
      </w:r>
      <w:r>
        <w:rPr>
          <w:rFonts w:ascii="Times New Roman" w:eastAsia="Calibri" w:hAnsi="Times New Roman" w:cs="Times New Roman"/>
          <w:sz w:val="28"/>
          <w:lang w:val="ru-RU"/>
        </w:rPr>
        <w:t xml:space="preserve"> </w:t>
      </w:r>
      <w:r w:rsidR="00921E8F">
        <w:rPr>
          <w:rFonts w:ascii="Times New Roman" w:eastAsia="Calibri" w:hAnsi="Times New Roman" w:cs="Times New Roman"/>
          <w:sz w:val="28"/>
          <w:lang w:val="ru-RU"/>
        </w:rPr>
        <w:t>Минэкономразвития РСО-Алания</w:t>
      </w:r>
      <w:r>
        <w:rPr>
          <w:rFonts w:ascii="Times New Roman" w:eastAsia="Calibri" w:hAnsi="Times New Roman" w:cs="Times New Roman"/>
          <w:sz w:val="28"/>
          <w:lang w:val="ru-RU"/>
        </w:rPr>
        <w:t xml:space="preserve"> </w:t>
      </w:r>
      <w:r w:rsidR="009E0F2C">
        <w:rPr>
          <w:rFonts w:ascii="Times New Roman" w:eastAsia="Calibri" w:hAnsi="Times New Roman" w:cs="Times New Roman"/>
          <w:sz w:val="28"/>
          <w:lang w:val="ru-RU"/>
        </w:rPr>
        <w:t xml:space="preserve">                      </w:t>
      </w:r>
      <w:r>
        <w:rPr>
          <w:rFonts w:ascii="Times New Roman" w:eastAsia="Calibri" w:hAnsi="Times New Roman" w:cs="Times New Roman"/>
          <w:sz w:val="28"/>
          <w:lang w:val="ru-RU"/>
        </w:rPr>
        <w:t>разработаны методические рекомендации для о</w:t>
      </w:r>
      <w:r w:rsidRPr="00F97365">
        <w:rPr>
          <w:rFonts w:ascii="Times New Roman" w:eastAsia="Calibri" w:hAnsi="Times New Roman" w:cs="Times New Roman"/>
          <w:sz w:val="28"/>
          <w:lang w:val="ru-RU"/>
        </w:rPr>
        <w:t>рган</w:t>
      </w:r>
      <w:r>
        <w:rPr>
          <w:rFonts w:ascii="Times New Roman" w:eastAsia="Calibri" w:hAnsi="Times New Roman" w:cs="Times New Roman"/>
          <w:sz w:val="28"/>
          <w:lang w:val="ru-RU"/>
        </w:rPr>
        <w:t>ов</w:t>
      </w:r>
      <w:r w:rsidRPr="00F97365">
        <w:rPr>
          <w:rFonts w:ascii="Times New Roman" w:eastAsia="Calibri" w:hAnsi="Times New Roman" w:cs="Times New Roman"/>
          <w:sz w:val="28"/>
          <w:lang w:val="ru-RU"/>
        </w:rPr>
        <w:t xml:space="preserve"> исполнительной власти Республики Северная Осетия-Алания и орган</w:t>
      </w:r>
      <w:r>
        <w:rPr>
          <w:rFonts w:ascii="Times New Roman" w:eastAsia="Calibri" w:hAnsi="Times New Roman" w:cs="Times New Roman"/>
          <w:sz w:val="28"/>
          <w:lang w:val="ru-RU"/>
        </w:rPr>
        <w:t>ов</w:t>
      </w:r>
      <w:r w:rsidRPr="00F97365">
        <w:rPr>
          <w:rFonts w:ascii="Times New Roman" w:eastAsia="Calibri" w:hAnsi="Times New Roman" w:cs="Times New Roman"/>
          <w:sz w:val="28"/>
          <w:lang w:val="ru-RU"/>
        </w:rPr>
        <w:t xml:space="preserve"> местного самоуправления, осуществляющ</w:t>
      </w:r>
      <w:r>
        <w:rPr>
          <w:rFonts w:ascii="Times New Roman" w:eastAsia="Calibri" w:hAnsi="Times New Roman" w:cs="Times New Roman"/>
          <w:sz w:val="28"/>
          <w:lang w:val="ru-RU"/>
        </w:rPr>
        <w:t xml:space="preserve">их </w:t>
      </w:r>
      <w:r w:rsidRPr="00F97365">
        <w:rPr>
          <w:rFonts w:ascii="Times New Roman" w:eastAsia="Calibri" w:hAnsi="Times New Roman" w:cs="Times New Roman"/>
          <w:sz w:val="28"/>
          <w:lang w:val="ru-RU"/>
        </w:rPr>
        <w:t>функции и полномочия учредителя в отношении</w:t>
      </w:r>
      <w:r w:rsidR="00003FDE">
        <w:rPr>
          <w:rFonts w:ascii="Times New Roman" w:eastAsia="Calibri" w:hAnsi="Times New Roman" w:cs="Times New Roman"/>
          <w:sz w:val="28"/>
          <w:lang w:val="ru-RU"/>
        </w:rPr>
        <w:t xml:space="preserve">               </w:t>
      </w:r>
      <w:r>
        <w:rPr>
          <w:rFonts w:ascii="Times New Roman" w:eastAsia="Calibri" w:hAnsi="Times New Roman" w:cs="Times New Roman"/>
          <w:sz w:val="28"/>
          <w:lang w:val="ru-RU"/>
        </w:rPr>
        <w:t xml:space="preserve">указанных </w:t>
      </w:r>
      <w:r w:rsidRPr="00F97365">
        <w:rPr>
          <w:rFonts w:ascii="Times New Roman" w:eastAsia="Calibri" w:hAnsi="Times New Roman" w:cs="Times New Roman"/>
          <w:sz w:val="28"/>
          <w:lang w:val="ru-RU"/>
        </w:rPr>
        <w:t>хозяйствующих субъектов</w:t>
      </w:r>
      <w:r>
        <w:rPr>
          <w:rFonts w:ascii="Times New Roman" w:eastAsia="Calibri" w:hAnsi="Times New Roman" w:cs="Times New Roman"/>
          <w:sz w:val="28"/>
          <w:lang w:val="ru-RU"/>
        </w:rPr>
        <w:t xml:space="preserve">. </w:t>
      </w:r>
    </w:p>
    <w:p w:rsidR="00041791" w:rsidRDefault="00041791" w:rsidP="00041791">
      <w:pPr>
        <w:pStyle w:val="a7"/>
        <w:spacing w:after="0" w:line="240" w:lineRule="auto"/>
        <w:ind w:left="1" w:firstLine="708"/>
        <w:rPr>
          <w:rFonts w:ascii="Times New Roman" w:hAnsi="Times New Roman" w:cs="Times New Roman"/>
          <w:sz w:val="28"/>
          <w:szCs w:val="28"/>
          <w:lang w:val="ru-RU"/>
        </w:rPr>
      </w:pPr>
      <w:r>
        <w:rPr>
          <w:rFonts w:ascii="Times New Roman" w:eastAsia="Calibri" w:hAnsi="Times New Roman" w:cs="Times New Roman"/>
          <w:sz w:val="28"/>
          <w:lang w:val="ru-RU"/>
        </w:rPr>
        <w:t>Методические</w:t>
      </w:r>
      <w:r w:rsidR="00003FDE">
        <w:rPr>
          <w:rFonts w:ascii="Times New Roman" w:eastAsia="Calibri" w:hAnsi="Times New Roman" w:cs="Times New Roman"/>
          <w:sz w:val="28"/>
          <w:lang w:val="ru-RU"/>
        </w:rPr>
        <w:t xml:space="preserve"> </w:t>
      </w:r>
      <w:r>
        <w:rPr>
          <w:rFonts w:ascii="Times New Roman" w:eastAsia="Calibri" w:hAnsi="Times New Roman" w:cs="Times New Roman"/>
          <w:sz w:val="28"/>
          <w:lang w:val="ru-RU"/>
        </w:rPr>
        <w:t>рекомендации размещены по ссылке в сети Интернет</w:t>
      </w:r>
      <w:r w:rsidRPr="00654BF5">
        <w:rPr>
          <w:rFonts w:ascii="Times New Roman" w:eastAsia="Calibri" w:hAnsi="Times New Roman" w:cs="Times New Roman"/>
          <w:sz w:val="28"/>
          <w:szCs w:val="28"/>
          <w:lang w:val="ru-RU"/>
        </w:rPr>
        <w:t xml:space="preserve">: </w:t>
      </w:r>
      <w:hyperlink r:id="rId101" w:history="1">
        <w:r w:rsidRPr="00386F73">
          <w:rPr>
            <w:rFonts w:ascii="Times New Roman" w:hAnsi="Times New Roman" w:cs="Times New Roman"/>
            <w:i/>
            <w:color w:val="0000FF"/>
            <w:sz w:val="28"/>
            <w:szCs w:val="28"/>
            <w:u w:val="single"/>
          </w:rPr>
          <w:t>http</w:t>
        </w:r>
        <w:r w:rsidRPr="00386F73">
          <w:rPr>
            <w:rFonts w:ascii="Times New Roman" w:hAnsi="Times New Roman" w:cs="Times New Roman"/>
            <w:i/>
            <w:color w:val="0000FF"/>
            <w:sz w:val="28"/>
            <w:szCs w:val="28"/>
            <w:u w:val="single"/>
            <w:lang w:val="ru-RU"/>
          </w:rPr>
          <w:t>://</w:t>
        </w:r>
        <w:r w:rsidRPr="00386F73">
          <w:rPr>
            <w:rFonts w:ascii="Times New Roman" w:hAnsi="Times New Roman" w:cs="Times New Roman"/>
            <w:i/>
            <w:color w:val="0000FF"/>
            <w:sz w:val="28"/>
            <w:szCs w:val="28"/>
            <w:u w:val="single"/>
          </w:rPr>
          <w:t>economy</w:t>
        </w:r>
        <w:r w:rsidRPr="00386F73">
          <w:rPr>
            <w:rFonts w:ascii="Times New Roman" w:hAnsi="Times New Roman" w:cs="Times New Roman"/>
            <w:i/>
            <w:color w:val="0000FF"/>
            <w:sz w:val="28"/>
            <w:szCs w:val="28"/>
            <w:u w:val="single"/>
            <w:lang w:val="ru-RU"/>
          </w:rPr>
          <w:t>.</w:t>
        </w:r>
        <w:r w:rsidRPr="00386F73">
          <w:rPr>
            <w:rFonts w:ascii="Times New Roman" w:hAnsi="Times New Roman" w:cs="Times New Roman"/>
            <w:i/>
            <w:color w:val="0000FF"/>
            <w:sz w:val="28"/>
            <w:szCs w:val="28"/>
            <w:u w:val="single"/>
          </w:rPr>
          <w:t>alania</w:t>
        </w:r>
        <w:r w:rsidRPr="00386F73">
          <w:rPr>
            <w:rFonts w:ascii="Times New Roman" w:hAnsi="Times New Roman" w:cs="Times New Roman"/>
            <w:i/>
            <w:color w:val="0000FF"/>
            <w:sz w:val="28"/>
            <w:szCs w:val="28"/>
            <w:u w:val="single"/>
            <w:lang w:val="ru-RU"/>
          </w:rPr>
          <w:t>.</w:t>
        </w:r>
        <w:r w:rsidRPr="00386F73">
          <w:rPr>
            <w:rFonts w:ascii="Times New Roman" w:hAnsi="Times New Roman" w:cs="Times New Roman"/>
            <w:i/>
            <w:color w:val="0000FF"/>
            <w:sz w:val="28"/>
            <w:szCs w:val="28"/>
            <w:u w:val="single"/>
          </w:rPr>
          <w:t>gov</w:t>
        </w:r>
        <w:r w:rsidRPr="00386F73">
          <w:rPr>
            <w:rFonts w:ascii="Times New Roman" w:hAnsi="Times New Roman" w:cs="Times New Roman"/>
            <w:i/>
            <w:color w:val="0000FF"/>
            <w:sz w:val="28"/>
            <w:szCs w:val="28"/>
            <w:u w:val="single"/>
            <w:lang w:val="ru-RU"/>
          </w:rPr>
          <w:t>.</w:t>
        </w:r>
        <w:r w:rsidRPr="00386F73">
          <w:rPr>
            <w:rFonts w:ascii="Times New Roman" w:hAnsi="Times New Roman" w:cs="Times New Roman"/>
            <w:i/>
            <w:color w:val="0000FF"/>
            <w:sz w:val="28"/>
            <w:szCs w:val="28"/>
            <w:u w:val="single"/>
          </w:rPr>
          <w:t>ru</w:t>
        </w:r>
        <w:r w:rsidRPr="00386F73">
          <w:rPr>
            <w:rFonts w:ascii="Times New Roman" w:hAnsi="Times New Roman" w:cs="Times New Roman"/>
            <w:i/>
            <w:color w:val="0000FF"/>
            <w:sz w:val="28"/>
            <w:szCs w:val="28"/>
            <w:u w:val="single"/>
            <w:lang w:val="ru-RU"/>
          </w:rPr>
          <w:t>/</w:t>
        </w:r>
        <w:r w:rsidRPr="00386F73">
          <w:rPr>
            <w:rFonts w:ascii="Times New Roman" w:hAnsi="Times New Roman" w:cs="Times New Roman"/>
            <w:i/>
            <w:color w:val="0000FF"/>
            <w:sz w:val="28"/>
            <w:szCs w:val="28"/>
            <w:u w:val="single"/>
          </w:rPr>
          <w:t>activity</w:t>
        </w:r>
        <w:r w:rsidRPr="00386F73">
          <w:rPr>
            <w:rFonts w:ascii="Times New Roman" w:hAnsi="Times New Roman" w:cs="Times New Roman"/>
            <w:i/>
            <w:color w:val="0000FF"/>
            <w:sz w:val="28"/>
            <w:szCs w:val="28"/>
            <w:u w:val="single"/>
            <w:lang w:val="ru-RU"/>
          </w:rPr>
          <w:t>/</w:t>
        </w:r>
        <w:r w:rsidRPr="00386F73">
          <w:rPr>
            <w:rFonts w:ascii="Times New Roman" w:hAnsi="Times New Roman" w:cs="Times New Roman"/>
            <w:i/>
            <w:color w:val="0000FF"/>
            <w:sz w:val="28"/>
            <w:szCs w:val="28"/>
            <w:u w:val="single"/>
          </w:rPr>
          <w:t>development</w:t>
        </w:r>
        <w:r w:rsidRPr="00386F73">
          <w:rPr>
            <w:rFonts w:ascii="Times New Roman" w:hAnsi="Times New Roman" w:cs="Times New Roman"/>
            <w:i/>
            <w:color w:val="0000FF"/>
            <w:sz w:val="28"/>
            <w:szCs w:val="28"/>
            <w:u w:val="single"/>
            <w:lang w:val="ru-RU"/>
          </w:rPr>
          <w:t>/</w:t>
        </w:r>
        <w:r w:rsidRPr="00386F73">
          <w:rPr>
            <w:rFonts w:ascii="Times New Roman" w:hAnsi="Times New Roman" w:cs="Times New Roman"/>
            <w:i/>
            <w:color w:val="0000FF"/>
            <w:sz w:val="28"/>
            <w:szCs w:val="28"/>
            <w:u w:val="single"/>
          </w:rPr>
          <w:t>seminars</w:t>
        </w:r>
      </w:hyperlink>
      <w:r>
        <w:rPr>
          <w:rFonts w:ascii="Times New Roman" w:hAnsi="Times New Roman" w:cs="Times New Roman"/>
          <w:sz w:val="28"/>
          <w:szCs w:val="28"/>
          <w:lang w:val="ru-RU"/>
        </w:rPr>
        <w:t>.</w:t>
      </w:r>
    </w:p>
    <w:p w:rsidR="00A0685D" w:rsidRDefault="00041791" w:rsidP="00A0685D">
      <w:pPr>
        <w:pStyle w:val="a7"/>
        <w:spacing w:after="0" w:line="240" w:lineRule="auto"/>
        <w:ind w:left="1" w:firstLine="708"/>
        <w:rPr>
          <w:rFonts w:ascii="Times New Roman" w:eastAsia="Times New Roman" w:hAnsi="Times New Roman" w:cs="Times New Roman"/>
          <w:sz w:val="28"/>
          <w:szCs w:val="28"/>
          <w:lang w:val="ru-RU" w:eastAsia="ru-RU" w:bidi="ar-SA"/>
        </w:rPr>
      </w:pPr>
      <w:r w:rsidRPr="001E2AEC">
        <w:rPr>
          <w:rFonts w:ascii="Times New Roman" w:eastAsia="Times New Roman" w:hAnsi="Times New Roman" w:cs="Times New Roman"/>
          <w:sz w:val="28"/>
          <w:szCs w:val="28"/>
          <w:lang w:val="ru-RU" w:eastAsia="ru-RU" w:bidi="ar-SA"/>
        </w:rPr>
        <w:t>Мониторинг предусматривает формирование реестра хозяйствующих субъектов, осуществляющих деятельность на территории Р</w:t>
      </w:r>
      <w:r>
        <w:rPr>
          <w:rFonts w:ascii="Times New Roman" w:eastAsia="Times New Roman" w:hAnsi="Times New Roman" w:cs="Times New Roman"/>
          <w:sz w:val="28"/>
          <w:szCs w:val="28"/>
          <w:lang w:val="ru-RU" w:eastAsia="ru-RU" w:bidi="ar-SA"/>
        </w:rPr>
        <w:t>еспублики Северная Осетия-Алания. Актуализированный в 20</w:t>
      </w:r>
      <w:r w:rsidR="00785839">
        <w:rPr>
          <w:rFonts w:ascii="Times New Roman" w:eastAsia="Times New Roman" w:hAnsi="Times New Roman" w:cs="Times New Roman"/>
          <w:sz w:val="28"/>
          <w:szCs w:val="28"/>
          <w:lang w:val="ru-RU" w:eastAsia="ru-RU" w:bidi="ar-SA"/>
        </w:rPr>
        <w:t>21</w:t>
      </w:r>
      <w:r>
        <w:rPr>
          <w:rFonts w:ascii="Times New Roman" w:eastAsia="Times New Roman" w:hAnsi="Times New Roman" w:cs="Times New Roman"/>
          <w:sz w:val="28"/>
          <w:szCs w:val="28"/>
          <w:lang w:val="ru-RU" w:eastAsia="ru-RU" w:bidi="ar-SA"/>
        </w:rPr>
        <w:t xml:space="preserve"> году реестр </w:t>
      </w:r>
      <w:r w:rsidRPr="008E5F01">
        <w:rPr>
          <w:rFonts w:ascii="Times New Roman" w:eastAsia="Times New Roman" w:hAnsi="Times New Roman" w:cs="Times New Roman"/>
          <w:color w:val="000000" w:themeColor="text1"/>
          <w:sz w:val="28"/>
          <w:szCs w:val="28"/>
          <w:lang w:val="ru-RU" w:eastAsia="ru-RU" w:bidi="ar-SA"/>
        </w:rPr>
        <w:t xml:space="preserve">представлен </w:t>
      </w:r>
      <w:r w:rsidRPr="0028393F">
        <w:rPr>
          <w:rFonts w:ascii="Times New Roman" w:eastAsia="Times New Roman" w:hAnsi="Times New Roman" w:cs="Times New Roman"/>
          <w:sz w:val="28"/>
          <w:szCs w:val="28"/>
          <w:lang w:val="ru-RU" w:eastAsia="ru-RU" w:bidi="ar-SA"/>
        </w:rPr>
        <w:t xml:space="preserve">в приложении </w:t>
      </w:r>
      <w:r w:rsidR="0028393F" w:rsidRPr="0028393F">
        <w:rPr>
          <w:rFonts w:ascii="Times New Roman" w:eastAsia="Times New Roman" w:hAnsi="Times New Roman" w:cs="Times New Roman"/>
          <w:sz w:val="28"/>
          <w:szCs w:val="28"/>
          <w:lang w:val="ru-RU" w:eastAsia="ru-RU" w:bidi="ar-SA"/>
        </w:rPr>
        <w:t>6</w:t>
      </w:r>
      <w:r w:rsidRPr="0028393F">
        <w:rPr>
          <w:rFonts w:ascii="Times New Roman" w:eastAsia="Times New Roman" w:hAnsi="Times New Roman" w:cs="Times New Roman"/>
          <w:sz w:val="28"/>
          <w:szCs w:val="28"/>
          <w:lang w:val="ru-RU" w:eastAsia="ru-RU" w:bidi="ar-SA"/>
        </w:rPr>
        <w:t xml:space="preserve"> </w:t>
      </w:r>
      <w:r w:rsidRPr="008E5F01">
        <w:rPr>
          <w:rFonts w:ascii="Times New Roman" w:eastAsia="Times New Roman" w:hAnsi="Times New Roman" w:cs="Times New Roman"/>
          <w:color w:val="000000" w:themeColor="text1"/>
          <w:sz w:val="28"/>
          <w:szCs w:val="28"/>
          <w:lang w:val="ru-RU" w:eastAsia="ru-RU" w:bidi="ar-SA"/>
        </w:rPr>
        <w:t>к</w:t>
      </w:r>
      <w:r>
        <w:rPr>
          <w:rFonts w:ascii="Times New Roman" w:eastAsia="Times New Roman" w:hAnsi="Times New Roman" w:cs="Times New Roman"/>
          <w:sz w:val="28"/>
          <w:szCs w:val="28"/>
          <w:lang w:val="ru-RU" w:eastAsia="ru-RU" w:bidi="ar-SA"/>
        </w:rPr>
        <w:t xml:space="preserve"> настоящему докладу</w:t>
      </w:r>
      <w:r w:rsidR="00C07E99">
        <w:rPr>
          <w:rFonts w:ascii="Times New Roman" w:eastAsia="Times New Roman" w:hAnsi="Times New Roman" w:cs="Times New Roman"/>
          <w:sz w:val="28"/>
          <w:szCs w:val="28"/>
          <w:lang w:val="ru-RU" w:eastAsia="ru-RU" w:bidi="ar-SA"/>
        </w:rPr>
        <w:t>.</w:t>
      </w:r>
    </w:p>
    <w:p w:rsidR="003D7E7A" w:rsidRDefault="00A0685D" w:rsidP="00A0685D">
      <w:pPr>
        <w:pStyle w:val="a7"/>
        <w:spacing w:after="0" w:line="240" w:lineRule="auto"/>
        <w:ind w:left="1" w:firstLine="708"/>
        <w:rPr>
          <w:rFonts w:ascii="Times New Roman" w:eastAsia="Times New Roman" w:hAnsi="Times New Roman" w:cs="Times New Roman"/>
          <w:sz w:val="28"/>
          <w:szCs w:val="28"/>
          <w:lang w:val="ru-RU" w:eastAsia="ru-RU" w:bidi="ar-SA"/>
        </w:rPr>
      </w:pPr>
      <w:r w:rsidRPr="002D421E">
        <w:rPr>
          <w:rFonts w:ascii="Times New Roman" w:eastAsia="Times New Roman" w:hAnsi="Times New Roman" w:cs="Times New Roman"/>
          <w:sz w:val="28"/>
          <w:szCs w:val="28"/>
          <w:lang w:val="ru-RU" w:eastAsia="ru-RU" w:bidi="ar-SA"/>
        </w:rPr>
        <w:t xml:space="preserve">Ссылка </w:t>
      </w:r>
      <w:r w:rsidR="002D421E" w:rsidRPr="002D421E">
        <w:rPr>
          <w:rFonts w:ascii="Times New Roman" w:eastAsia="Times New Roman" w:hAnsi="Times New Roman" w:cs="Times New Roman"/>
          <w:sz w:val="28"/>
          <w:szCs w:val="28"/>
          <w:lang w:val="ru-RU" w:eastAsia="ru-RU" w:bidi="ar-SA"/>
        </w:rPr>
        <w:t xml:space="preserve">на </w:t>
      </w:r>
      <w:r w:rsidR="006855D7">
        <w:rPr>
          <w:rFonts w:ascii="Times New Roman" w:eastAsia="Times New Roman" w:hAnsi="Times New Roman" w:cs="Times New Roman"/>
          <w:sz w:val="28"/>
          <w:szCs w:val="28"/>
          <w:lang w:val="ru-RU" w:eastAsia="ru-RU" w:bidi="ar-SA"/>
        </w:rPr>
        <w:t xml:space="preserve">указанный </w:t>
      </w:r>
      <w:r w:rsidRPr="002D421E">
        <w:rPr>
          <w:rFonts w:ascii="Times New Roman" w:eastAsia="Times New Roman" w:hAnsi="Times New Roman" w:cs="Times New Roman"/>
          <w:sz w:val="28"/>
          <w:szCs w:val="28"/>
          <w:lang w:val="ru-RU" w:eastAsia="ru-RU" w:bidi="ar-SA"/>
        </w:rPr>
        <w:t>реестр</w:t>
      </w:r>
      <w:r w:rsidR="006855D7">
        <w:rPr>
          <w:rFonts w:ascii="Times New Roman" w:eastAsia="Times New Roman" w:hAnsi="Times New Roman" w:cs="Times New Roman"/>
          <w:sz w:val="28"/>
          <w:szCs w:val="28"/>
          <w:lang w:val="ru-RU" w:eastAsia="ru-RU" w:bidi="ar-SA"/>
        </w:rPr>
        <w:t xml:space="preserve"> в сети «Интернет»</w:t>
      </w:r>
      <w:r w:rsidRPr="002D421E">
        <w:rPr>
          <w:rFonts w:ascii="Times New Roman" w:eastAsia="Times New Roman" w:hAnsi="Times New Roman" w:cs="Times New Roman"/>
          <w:sz w:val="28"/>
          <w:szCs w:val="28"/>
          <w:lang w:val="ru-RU" w:eastAsia="ru-RU" w:bidi="ar-SA"/>
        </w:rPr>
        <w:t xml:space="preserve">: </w:t>
      </w:r>
    </w:p>
    <w:p w:rsidR="00A0685D" w:rsidRPr="006855D7" w:rsidRDefault="00680A42" w:rsidP="00A0685D">
      <w:pPr>
        <w:pStyle w:val="a7"/>
        <w:spacing w:after="0" w:line="240" w:lineRule="auto"/>
        <w:ind w:left="1" w:firstLine="708"/>
        <w:rPr>
          <w:rFonts w:ascii="Times New Roman" w:eastAsia="Times New Roman" w:hAnsi="Times New Roman" w:cs="Times New Roman"/>
          <w:sz w:val="28"/>
          <w:szCs w:val="28"/>
          <w:lang w:val="ru-RU" w:eastAsia="ru-RU" w:bidi="ar-SA"/>
        </w:rPr>
      </w:pPr>
      <w:hyperlink r:id="rId102" w:history="1">
        <w:r w:rsidR="002D421E" w:rsidRPr="00386F73">
          <w:rPr>
            <w:rFonts w:ascii="Times New Roman" w:hAnsi="Times New Roman" w:cs="Times New Roman"/>
            <w:i/>
            <w:color w:val="0000FF"/>
            <w:sz w:val="28"/>
            <w:szCs w:val="28"/>
            <w:u w:val="single"/>
          </w:rPr>
          <w:t>http</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economy</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alania</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gov</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ru</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index</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php</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activity</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development</w:t>
        </w:r>
        <w:r w:rsidR="002D421E" w:rsidRPr="00386F73">
          <w:rPr>
            <w:rFonts w:ascii="Times New Roman" w:hAnsi="Times New Roman" w:cs="Times New Roman"/>
            <w:i/>
            <w:color w:val="0000FF"/>
            <w:sz w:val="28"/>
            <w:szCs w:val="28"/>
            <w:u w:val="single"/>
            <w:lang w:val="ru-RU"/>
          </w:rPr>
          <w:t>/</w:t>
        </w:r>
        <w:r w:rsidR="002D421E" w:rsidRPr="00386F73">
          <w:rPr>
            <w:rFonts w:ascii="Times New Roman" w:hAnsi="Times New Roman" w:cs="Times New Roman"/>
            <w:i/>
            <w:color w:val="0000FF"/>
            <w:sz w:val="28"/>
            <w:szCs w:val="28"/>
            <w:u w:val="single"/>
          </w:rPr>
          <w:t>subject</w:t>
        </w:r>
      </w:hyperlink>
      <w:r w:rsidR="006855D7">
        <w:rPr>
          <w:rFonts w:ascii="Times New Roman" w:hAnsi="Times New Roman" w:cs="Times New Roman"/>
          <w:sz w:val="28"/>
          <w:szCs w:val="28"/>
          <w:lang w:val="ru-RU"/>
        </w:rPr>
        <w:t>.</w:t>
      </w:r>
    </w:p>
    <w:p w:rsidR="00041791" w:rsidRPr="00003FDE" w:rsidRDefault="00041791" w:rsidP="00750C64">
      <w:pPr>
        <w:spacing w:after="0" w:line="240" w:lineRule="auto"/>
        <w:rPr>
          <w:rFonts w:ascii="Times New Roman" w:hAnsi="Times New Roman" w:cs="Times New Roman"/>
          <w:bCs/>
          <w:sz w:val="24"/>
          <w:szCs w:val="24"/>
          <w:lang w:val="ru-RU"/>
        </w:rPr>
      </w:pPr>
    </w:p>
    <w:p w:rsidR="000A004E" w:rsidRPr="00673315" w:rsidRDefault="00CA08A4" w:rsidP="000A004E">
      <w:pPr>
        <w:spacing w:after="0" w:line="240" w:lineRule="auto"/>
        <w:ind w:firstLine="709"/>
        <w:rPr>
          <w:rFonts w:ascii="Times New Roman" w:hAnsi="Times New Roman" w:cs="Times New Roman"/>
          <w:b/>
          <w:bCs/>
          <w:i/>
          <w:sz w:val="28"/>
          <w:szCs w:val="28"/>
          <w:lang w:val="ru-RU"/>
        </w:rPr>
      </w:pPr>
      <w:r w:rsidRPr="00276E40">
        <w:rPr>
          <w:rFonts w:ascii="Times New Roman" w:hAnsi="Times New Roman" w:cs="Times New Roman"/>
          <w:b/>
          <w:bCs/>
          <w:i/>
          <w:sz w:val="28"/>
          <w:szCs w:val="28"/>
          <w:lang w:val="ru-RU"/>
        </w:rPr>
        <w:t>2.3.7.</w:t>
      </w:r>
      <w:r w:rsidRPr="00673315">
        <w:rPr>
          <w:rFonts w:ascii="Times New Roman" w:hAnsi="Times New Roman" w:cs="Times New Roman"/>
          <w:b/>
          <w:bCs/>
          <w:i/>
          <w:sz w:val="28"/>
          <w:szCs w:val="28"/>
          <w:lang w:val="ru-RU"/>
        </w:rPr>
        <w:t xml:space="preserve"> Результаты мониторинга удовлетворенности </w:t>
      </w:r>
      <w:r w:rsidR="000A004E" w:rsidRPr="00673315">
        <w:rPr>
          <w:rFonts w:ascii="Times New Roman" w:hAnsi="Times New Roman" w:cs="Times New Roman"/>
          <w:b/>
          <w:bCs/>
          <w:i/>
          <w:sz w:val="28"/>
          <w:szCs w:val="28"/>
          <w:lang w:val="ru-RU"/>
        </w:rPr>
        <w:t xml:space="preserve">населения </w:t>
      </w:r>
      <w:r w:rsidRPr="00673315">
        <w:rPr>
          <w:rFonts w:ascii="Times New Roman" w:hAnsi="Times New Roman" w:cs="Times New Roman"/>
          <w:b/>
          <w:bCs/>
          <w:i/>
          <w:sz w:val="28"/>
          <w:szCs w:val="28"/>
          <w:lang w:val="ru-RU"/>
        </w:rPr>
        <w:t>и субъектов малого и среднего предпринимательства деятельностью в</w:t>
      </w:r>
      <w:r w:rsidR="000A004E" w:rsidRPr="00673315">
        <w:rPr>
          <w:rFonts w:ascii="Times New Roman" w:hAnsi="Times New Roman" w:cs="Times New Roman"/>
          <w:b/>
          <w:bCs/>
          <w:i/>
          <w:sz w:val="28"/>
          <w:szCs w:val="28"/>
          <w:lang w:val="ru-RU"/>
        </w:rPr>
        <w:t xml:space="preserve"> сфере </w:t>
      </w:r>
      <w:r w:rsidRPr="00673315">
        <w:rPr>
          <w:rFonts w:ascii="Times New Roman" w:hAnsi="Times New Roman" w:cs="Times New Roman"/>
          <w:b/>
          <w:bCs/>
          <w:i/>
          <w:sz w:val="28"/>
          <w:szCs w:val="28"/>
          <w:lang w:val="ru-RU"/>
        </w:rPr>
        <w:t xml:space="preserve">финансовых услуг, осуществляемой на территории </w:t>
      </w:r>
      <w:r w:rsidR="000678DB" w:rsidRPr="00673315">
        <w:rPr>
          <w:rFonts w:ascii="Times New Roman" w:hAnsi="Times New Roman" w:cs="Times New Roman"/>
          <w:b/>
          <w:bCs/>
          <w:i/>
          <w:sz w:val="28"/>
          <w:szCs w:val="28"/>
          <w:lang w:val="ru-RU"/>
        </w:rPr>
        <w:t>Республики Северная Осетия-Алания</w:t>
      </w:r>
    </w:p>
    <w:p w:rsidR="00D93974" w:rsidRDefault="00DD5DBB" w:rsidP="00D93974">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 xml:space="preserve">Оценка удовлетворенности населения </w:t>
      </w:r>
      <w:r w:rsidR="00D93974">
        <w:rPr>
          <w:rFonts w:ascii="Times New Roman" w:eastAsia="Calibri" w:hAnsi="Times New Roman" w:cs="Times New Roman"/>
          <w:sz w:val="28"/>
          <w:lang w:val="ru-RU"/>
        </w:rPr>
        <w:t>сервисом финансовых организаций</w:t>
      </w:r>
      <w:r w:rsidR="00F3613E">
        <w:rPr>
          <w:rFonts w:ascii="Times New Roman" w:eastAsia="Calibri" w:hAnsi="Times New Roman" w:cs="Times New Roman"/>
          <w:sz w:val="28"/>
          <w:lang w:val="ru-RU"/>
        </w:rPr>
        <w:t xml:space="preserve"> (</w:t>
      </w:r>
      <w:r w:rsidR="00CB39C6">
        <w:rPr>
          <w:rFonts w:ascii="Times New Roman" w:eastAsia="Calibri" w:hAnsi="Times New Roman" w:cs="Times New Roman"/>
          <w:sz w:val="28"/>
          <w:lang w:val="ru-RU"/>
        </w:rPr>
        <w:t>банков, м</w:t>
      </w:r>
      <w:r w:rsidR="00D93974" w:rsidRPr="00D93974">
        <w:rPr>
          <w:rFonts w:ascii="Times New Roman" w:eastAsia="Calibri" w:hAnsi="Times New Roman" w:cs="Times New Roman"/>
          <w:sz w:val="28"/>
          <w:lang w:val="ru-RU"/>
        </w:rPr>
        <w:t>икрофинансовы</w:t>
      </w:r>
      <w:r w:rsidR="00CB39C6">
        <w:rPr>
          <w:rFonts w:ascii="Times New Roman" w:eastAsia="Calibri" w:hAnsi="Times New Roman" w:cs="Times New Roman"/>
          <w:sz w:val="28"/>
          <w:lang w:val="ru-RU"/>
        </w:rPr>
        <w:t>х</w:t>
      </w:r>
      <w:r w:rsidR="00D93974" w:rsidRPr="00D93974">
        <w:rPr>
          <w:rFonts w:ascii="Times New Roman" w:eastAsia="Calibri" w:hAnsi="Times New Roman" w:cs="Times New Roman"/>
          <w:sz w:val="28"/>
          <w:lang w:val="ru-RU"/>
        </w:rPr>
        <w:t xml:space="preserve"> организаци</w:t>
      </w:r>
      <w:r w:rsidR="00CB39C6">
        <w:rPr>
          <w:rFonts w:ascii="Times New Roman" w:eastAsia="Calibri" w:hAnsi="Times New Roman" w:cs="Times New Roman"/>
          <w:sz w:val="28"/>
          <w:lang w:val="ru-RU"/>
        </w:rPr>
        <w:t>й, к</w:t>
      </w:r>
      <w:r w:rsidR="00D93974" w:rsidRPr="00D93974">
        <w:rPr>
          <w:rFonts w:ascii="Times New Roman" w:eastAsia="Calibri" w:hAnsi="Times New Roman" w:cs="Times New Roman"/>
          <w:sz w:val="28"/>
          <w:lang w:val="ru-RU"/>
        </w:rPr>
        <w:t>редитны</w:t>
      </w:r>
      <w:r w:rsidR="00CB39C6">
        <w:rPr>
          <w:rFonts w:ascii="Times New Roman" w:eastAsia="Calibri" w:hAnsi="Times New Roman" w:cs="Times New Roman"/>
          <w:sz w:val="28"/>
          <w:lang w:val="ru-RU"/>
        </w:rPr>
        <w:t>х</w:t>
      </w:r>
      <w:r w:rsidR="00D93974" w:rsidRPr="00D93974">
        <w:rPr>
          <w:rFonts w:ascii="Times New Roman" w:eastAsia="Calibri" w:hAnsi="Times New Roman" w:cs="Times New Roman"/>
          <w:sz w:val="28"/>
          <w:lang w:val="ru-RU"/>
        </w:rPr>
        <w:t xml:space="preserve"> потребительски</w:t>
      </w:r>
      <w:r w:rsidR="00CB39C6">
        <w:rPr>
          <w:rFonts w:ascii="Times New Roman" w:eastAsia="Calibri" w:hAnsi="Times New Roman" w:cs="Times New Roman"/>
          <w:sz w:val="28"/>
          <w:lang w:val="ru-RU"/>
        </w:rPr>
        <w:t>х</w:t>
      </w:r>
      <w:r w:rsidR="00D93974" w:rsidRPr="00D93974">
        <w:rPr>
          <w:rFonts w:ascii="Times New Roman" w:eastAsia="Calibri" w:hAnsi="Times New Roman" w:cs="Times New Roman"/>
          <w:sz w:val="28"/>
          <w:lang w:val="ru-RU"/>
        </w:rPr>
        <w:t xml:space="preserve"> кооператив</w:t>
      </w:r>
      <w:r w:rsidR="00CB39C6">
        <w:rPr>
          <w:rFonts w:ascii="Times New Roman" w:eastAsia="Calibri" w:hAnsi="Times New Roman" w:cs="Times New Roman"/>
          <w:sz w:val="28"/>
          <w:lang w:val="ru-RU"/>
        </w:rPr>
        <w:t>ов, л</w:t>
      </w:r>
      <w:r w:rsidR="00D93974" w:rsidRPr="00D93974">
        <w:rPr>
          <w:rFonts w:ascii="Times New Roman" w:eastAsia="Calibri" w:hAnsi="Times New Roman" w:cs="Times New Roman"/>
          <w:sz w:val="28"/>
          <w:lang w:val="ru-RU"/>
        </w:rPr>
        <w:t>омбард</w:t>
      </w:r>
      <w:r w:rsidR="00CB39C6">
        <w:rPr>
          <w:rFonts w:ascii="Times New Roman" w:eastAsia="Calibri" w:hAnsi="Times New Roman" w:cs="Times New Roman"/>
          <w:sz w:val="28"/>
          <w:lang w:val="ru-RU"/>
        </w:rPr>
        <w:t>ов, с</w:t>
      </w:r>
      <w:r w:rsidR="00D93974" w:rsidRPr="00D93974">
        <w:rPr>
          <w:rFonts w:ascii="Times New Roman" w:eastAsia="Calibri" w:hAnsi="Times New Roman" w:cs="Times New Roman"/>
          <w:sz w:val="28"/>
          <w:lang w:val="ru-RU"/>
        </w:rPr>
        <w:t>убъект</w:t>
      </w:r>
      <w:r w:rsidR="00CB39C6">
        <w:rPr>
          <w:rFonts w:ascii="Times New Roman" w:eastAsia="Calibri" w:hAnsi="Times New Roman" w:cs="Times New Roman"/>
          <w:sz w:val="28"/>
          <w:lang w:val="ru-RU"/>
        </w:rPr>
        <w:t>ов</w:t>
      </w:r>
      <w:r w:rsidR="00D93974" w:rsidRPr="00D93974">
        <w:rPr>
          <w:rFonts w:ascii="Times New Roman" w:eastAsia="Calibri" w:hAnsi="Times New Roman" w:cs="Times New Roman"/>
          <w:sz w:val="28"/>
          <w:lang w:val="ru-RU"/>
        </w:rPr>
        <w:t xml:space="preserve"> страхового дела</w:t>
      </w:r>
      <w:r w:rsidR="00CB39C6">
        <w:rPr>
          <w:rFonts w:ascii="Times New Roman" w:eastAsia="Calibri" w:hAnsi="Times New Roman" w:cs="Times New Roman"/>
          <w:sz w:val="28"/>
          <w:lang w:val="ru-RU"/>
        </w:rPr>
        <w:t>, с</w:t>
      </w:r>
      <w:r w:rsidR="00D93974" w:rsidRPr="00D93974">
        <w:rPr>
          <w:rFonts w:ascii="Times New Roman" w:eastAsia="Calibri" w:hAnsi="Times New Roman" w:cs="Times New Roman"/>
          <w:sz w:val="28"/>
          <w:lang w:val="ru-RU"/>
        </w:rPr>
        <w:t>ельскохозяйственны</w:t>
      </w:r>
      <w:r w:rsidR="00CB39C6">
        <w:rPr>
          <w:rFonts w:ascii="Times New Roman" w:eastAsia="Calibri" w:hAnsi="Times New Roman" w:cs="Times New Roman"/>
          <w:sz w:val="28"/>
          <w:lang w:val="ru-RU"/>
        </w:rPr>
        <w:t>х кредитных</w:t>
      </w:r>
      <w:r w:rsidR="00D93974" w:rsidRPr="00D93974">
        <w:rPr>
          <w:rFonts w:ascii="Times New Roman" w:eastAsia="Calibri" w:hAnsi="Times New Roman" w:cs="Times New Roman"/>
          <w:sz w:val="28"/>
          <w:lang w:val="ru-RU"/>
        </w:rPr>
        <w:t xml:space="preserve"> потребительски</w:t>
      </w:r>
      <w:r w:rsidR="00CB39C6">
        <w:rPr>
          <w:rFonts w:ascii="Times New Roman" w:eastAsia="Calibri" w:hAnsi="Times New Roman" w:cs="Times New Roman"/>
          <w:sz w:val="28"/>
          <w:lang w:val="ru-RU"/>
        </w:rPr>
        <w:t>х кооперативов, н</w:t>
      </w:r>
      <w:r w:rsidR="00D93974" w:rsidRPr="00D93974">
        <w:rPr>
          <w:rFonts w:ascii="Times New Roman" w:eastAsia="Calibri" w:hAnsi="Times New Roman" w:cs="Times New Roman"/>
          <w:sz w:val="28"/>
          <w:lang w:val="ru-RU"/>
        </w:rPr>
        <w:t>егосударственны</w:t>
      </w:r>
      <w:r w:rsidR="00CB39C6">
        <w:rPr>
          <w:rFonts w:ascii="Times New Roman" w:eastAsia="Calibri" w:hAnsi="Times New Roman" w:cs="Times New Roman"/>
          <w:sz w:val="28"/>
          <w:lang w:val="ru-RU"/>
        </w:rPr>
        <w:t>х</w:t>
      </w:r>
      <w:r w:rsidR="00D93974" w:rsidRPr="00D93974">
        <w:rPr>
          <w:rFonts w:ascii="Times New Roman" w:eastAsia="Calibri" w:hAnsi="Times New Roman" w:cs="Times New Roman"/>
          <w:sz w:val="28"/>
          <w:lang w:val="ru-RU"/>
        </w:rPr>
        <w:t xml:space="preserve"> пенсионны</w:t>
      </w:r>
      <w:r w:rsidR="00CB39C6">
        <w:rPr>
          <w:rFonts w:ascii="Times New Roman" w:eastAsia="Calibri" w:hAnsi="Times New Roman" w:cs="Times New Roman"/>
          <w:sz w:val="28"/>
          <w:lang w:val="ru-RU"/>
        </w:rPr>
        <w:t>х</w:t>
      </w:r>
      <w:r w:rsidR="00D93974" w:rsidRPr="00D93974">
        <w:rPr>
          <w:rFonts w:ascii="Times New Roman" w:eastAsia="Calibri" w:hAnsi="Times New Roman" w:cs="Times New Roman"/>
          <w:sz w:val="28"/>
          <w:lang w:val="ru-RU"/>
        </w:rPr>
        <w:t xml:space="preserve"> фонд</w:t>
      </w:r>
      <w:r w:rsidR="00CB39C6">
        <w:rPr>
          <w:rFonts w:ascii="Times New Roman" w:eastAsia="Calibri" w:hAnsi="Times New Roman" w:cs="Times New Roman"/>
          <w:sz w:val="28"/>
          <w:lang w:val="ru-RU"/>
        </w:rPr>
        <w:t>ов, б</w:t>
      </w:r>
      <w:r w:rsidR="00D93974" w:rsidRPr="00D93974">
        <w:rPr>
          <w:rFonts w:ascii="Times New Roman" w:eastAsia="Calibri" w:hAnsi="Times New Roman" w:cs="Times New Roman"/>
          <w:sz w:val="28"/>
          <w:lang w:val="ru-RU"/>
        </w:rPr>
        <w:t>рокер</w:t>
      </w:r>
      <w:r w:rsidR="00CB39C6">
        <w:rPr>
          <w:rFonts w:ascii="Times New Roman" w:eastAsia="Calibri" w:hAnsi="Times New Roman" w:cs="Times New Roman"/>
          <w:sz w:val="28"/>
          <w:lang w:val="ru-RU"/>
        </w:rPr>
        <w:t>ов</w:t>
      </w:r>
      <w:r w:rsidR="00F3613E">
        <w:rPr>
          <w:rFonts w:ascii="Times New Roman" w:eastAsia="Calibri" w:hAnsi="Times New Roman" w:cs="Times New Roman"/>
          <w:sz w:val="28"/>
          <w:lang w:val="ru-RU"/>
        </w:rPr>
        <w:t>)</w:t>
      </w:r>
      <w:r w:rsidR="00CB39C6">
        <w:rPr>
          <w:rFonts w:ascii="Times New Roman" w:eastAsia="Calibri" w:hAnsi="Times New Roman" w:cs="Times New Roman"/>
          <w:sz w:val="28"/>
          <w:lang w:val="ru-RU"/>
        </w:rPr>
        <w:t xml:space="preserve"> </w:t>
      </w:r>
      <w:r w:rsidR="00D93974" w:rsidRPr="00D93974">
        <w:rPr>
          <w:rFonts w:ascii="Times New Roman" w:eastAsia="Calibri" w:hAnsi="Times New Roman" w:cs="Times New Roman"/>
          <w:sz w:val="28"/>
          <w:lang w:val="ru-RU"/>
        </w:rPr>
        <w:t>при оформлении или использовании финансовых услуг</w:t>
      </w:r>
      <w:r w:rsidR="00CB39C6">
        <w:rPr>
          <w:rFonts w:ascii="Times New Roman" w:eastAsia="Calibri" w:hAnsi="Times New Roman" w:cs="Times New Roman"/>
          <w:sz w:val="28"/>
          <w:lang w:val="ru-RU"/>
        </w:rPr>
        <w:t xml:space="preserve"> </w:t>
      </w:r>
      <w:r w:rsidR="00F3613E">
        <w:rPr>
          <w:rFonts w:ascii="Times New Roman" w:eastAsia="Calibri" w:hAnsi="Times New Roman" w:cs="Times New Roman"/>
          <w:sz w:val="28"/>
          <w:lang w:val="ru-RU"/>
        </w:rPr>
        <w:t>изображена на рисунке 47.</w:t>
      </w:r>
    </w:p>
    <w:p w:rsidR="00785839" w:rsidRPr="00182621"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182621">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47</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1163A8">
        <w:rPr>
          <w:rFonts w:ascii="Times New Roman" w:eastAsia="Calibri" w:hAnsi="Times New Roman" w:cs="Times New Roman"/>
          <w:noProof/>
          <w:sz w:val="28"/>
          <w:lang w:val="ru-RU" w:eastAsia="ru-RU" w:bidi="ar-SA"/>
        </w:rPr>
        <w:drawing>
          <wp:inline distT="0" distB="0" distL="0" distR="0" wp14:anchorId="422917A6" wp14:editId="3D7D216F">
            <wp:extent cx="5943600" cy="2468880"/>
            <wp:effectExtent l="0" t="0" r="0"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lastRenderedPageBreak/>
        <w:t>Уровень доверия населения в отношении указанных выше финансовых организаций представлен на рисунке 48.</w:t>
      </w:r>
    </w:p>
    <w:p w:rsidR="00785839" w:rsidRPr="00FE44A6" w:rsidRDefault="00785839" w:rsidP="00785839">
      <w:pPr>
        <w:pStyle w:val="a7"/>
        <w:spacing w:after="0" w:line="240" w:lineRule="auto"/>
        <w:ind w:left="1" w:hanging="1"/>
        <w:jc w:val="right"/>
        <w:rPr>
          <w:rFonts w:ascii="Times New Roman" w:eastAsia="Calibri" w:hAnsi="Times New Roman" w:cs="Times New Roman"/>
          <w:i/>
          <w:sz w:val="28"/>
          <w:lang w:val="ru-RU"/>
        </w:rPr>
      </w:pPr>
      <w:r w:rsidRPr="00FE44A6">
        <w:rPr>
          <w:rFonts w:ascii="Times New Roman" w:eastAsia="Calibri" w:hAnsi="Times New Roman" w:cs="Times New Roman"/>
          <w:i/>
          <w:sz w:val="28"/>
          <w:lang w:val="ru-RU"/>
        </w:rPr>
        <w:t>Рисунок 48</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1163A8">
        <w:rPr>
          <w:rFonts w:ascii="Times New Roman" w:eastAsia="Calibri" w:hAnsi="Times New Roman" w:cs="Times New Roman"/>
          <w:noProof/>
          <w:sz w:val="28"/>
          <w:lang w:val="ru-RU" w:eastAsia="ru-RU" w:bidi="ar-SA"/>
        </w:rPr>
        <w:drawing>
          <wp:inline distT="0" distB="0" distL="0" distR="0" wp14:anchorId="047868E8" wp14:editId="1A5D4DFF">
            <wp:extent cx="5939790" cy="2750820"/>
            <wp:effectExtent l="0" t="0" r="3810" b="1143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85839" w:rsidRPr="00B24782" w:rsidRDefault="00785839"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t>Из 68,7% респондентов, которые оформляли когда-либо кредиты, 39,8% остались довольными оказанной услугой.</w:t>
      </w:r>
    </w:p>
    <w:p w:rsidR="00785839" w:rsidRPr="00B24782" w:rsidRDefault="00785839"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t>Вклады открывали 56,7% опрошенного населения, из них 42,9% оценили качество услуги удовлетворительно или скорее удовлетворительно.</w:t>
      </w:r>
    </w:p>
    <w:p w:rsidR="00785839" w:rsidRPr="00B24782" w:rsidRDefault="00785839"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t>Держателями дебетовых, включая зарплатные, карт являются 64,7% опрошенных. Из них положительно оценили условия пользования указанным банковским продуктом 62,4% респондентов.</w:t>
      </w:r>
    </w:p>
    <w:p w:rsidR="00785839" w:rsidRPr="00B24782" w:rsidRDefault="00785839"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t>Кредитные карты оформляли в банках 56,3% опрошенных потребителей. Из них довольными услугой остались 33,7% потребителей.</w:t>
      </w:r>
    </w:p>
    <w:p w:rsidR="00785839" w:rsidRPr="00B24782" w:rsidRDefault="00785839"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t>Переводы и различные расчеты и платежи осуществляли 66,0% респондентов, из которых 66,7% положительно оценили указанные банковские услуги.</w:t>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t>Уровень удовлетворенности населения условиями отдельных продуктов финансовых организаций приведен на рисунке 49.</w:t>
      </w:r>
    </w:p>
    <w:p w:rsidR="00785839" w:rsidRPr="00FE44A6"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FE44A6">
        <w:rPr>
          <w:rFonts w:ascii="Times New Roman" w:eastAsia="Calibri" w:hAnsi="Times New Roman" w:cs="Times New Roman"/>
          <w:i/>
          <w:sz w:val="28"/>
          <w:lang w:val="ru-RU"/>
        </w:rPr>
        <w:t>Рисунок 49</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795883">
        <w:rPr>
          <w:rFonts w:ascii="Times New Roman" w:eastAsia="Calibri" w:hAnsi="Times New Roman" w:cs="Times New Roman"/>
          <w:noProof/>
          <w:sz w:val="28"/>
          <w:lang w:val="ru-RU" w:eastAsia="ru-RU" w:bidi="ar-SA"/>
        </w:rPr>
        <w:drawing>
          <wp:inline distT="0" distB="0" distL="0" distR="0" wp14:anchorId="0885EE95" wp14:editId="151E6D6C">
            <wp:extent cx="5939790" cy="277368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12067" w:rsidRDefault="00C12067" w:rsidP="00785839">
      <w:pPr>
        <w:pStyle w:val="a7"/>
        <w:spacing w:after="0" w:line="240" w:lineRule="auto"/>
        <w:ind w:left="1" w:hanging="1"/>
        <w:rPr>
          <w:rFonts w:ascii="Times New Roman" w:eastAsia="Calibri" w:hAnsi="Times New Roman" w:cs="Times New Roman"/>
          <w:sz w:val="28"/>
          <w:lang w:val="ru-RU"/>
        </w:rPr>
      </w:pP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795883">
        <w:rPr>
          <w:rFonts w:ascii="Times New Roman" w:eastAsia="Calibri" w:hAnsi="Times New Roman" w:cs="Times New Roman"/>
          <w:noProof/>
          <w:sz w:val="28"/>
          <w:lang w:val="ru-RU" w:eastAsia="ru-RU" w:bidi="ar-SA"/>
        </w:rPr>
        <w:drawing>
          <wp:inline distT="0" distB="0" distL="0" distR="0" wp14:anchorId="4B5890EA" wp14:editId="1FBC4231">
            <wp:extent cx="5939790" cy="296418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795883">
        <w:rPr>
          <w:rFonts w:ascii="Times New Roman" w:eastAsia="Calibri" w:hAnsi="Times New Roman" w:cs="Times New Roman"/>
          <w:noProof/>
          <w:sz w:val="28"/>
          <w:lang w:val="ru-RU" w:eastAsia="ru-RU" w:bidi="ar-SA"/>
        </w:rPr>
        <w:drawing>
          <wp:inline distT="0" distB="0" distL="0" distR="0" wp14:anchorId="14441BD5" wp14:editId="13EC7F8A">
            <wp:extent cx="5939790" cy="291084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85839" w:rsidRDefault="00785839" w:rsidP="00785839">
      <w:pPr>
        <w:pStyle w:val="a7"/>
        <w:spacing w:after="0" w:line="240" w:lineRule="auto"/>
        <w:ind w:left="1" w:firstLine="708"/>
        <w:rPr>
          <w:rFonts w:ascii="Times New Roman" w:eastAsia="Calibri" w:hAnsi="Times New Roman" w:cs="Times New Roman"/>
          <w:sz w:val="28"/>
          <w:lang w:val="ru-RU"/>
        </w:rPr>
      </w:pP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A3099F">
        <w:rPr>
          <w:rFonts w:ascii="Times New Roman" w:eastAsia="Calibri" w:hAnsi="Times New Roman" w:cs="Times New Roman"/>
          <w:noProof/>
          <w:sz w:val="28"/>
          <w:lang w:val="ru-RU" w:eastAsia="ru-RU" w:bidi="ar-SA"/>
        </w:rPr>
        <w:drawing>
          <wp:inline distT="0" distB="0" distL="0" distR="0" wp14:anchorId="72E59DB5" wp14:editId="6DE01B04">
            <wp:extent cx="5939790" cy="277368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A3099F">
        <w:rPr>
          <w:rFonts w:ascii="Times New Roman" w:eastAsia="Calibri" w:hAnsi="Times New Roman" w:cs="Times New Roman"/>
          <w:noProof/>
          <w:sz w:val="28"/>
          <w:lang w:val="ru-RU" w:eastAsia="ru-RU" w:bidi="ar-SA"/>
        </w:rPr>
        <w:lastRenderedPageBreak/>
        <w:drawing>
          <wp:inline distT="0" distB="0" distL="0" distR="0" wp14:anchorId="497968CE" wp14:editId="51B68685">
            <wp:extent cx="5939790" cy="282702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A3099F">
        <w:rPr>
          <w:rFonts w:ascii="Times New Roman" w:eastAsia="Calibri" w:hAnsi="Times New Roman" w:cs="Times New Roman"/>
          <w:noProof/>
          <w:sz w:val="28"/>
          <w:lang w:val="ru-RU" w:eastAsia="ru-RU" w:bidi="ar-SA"/>
        </w:rPr>
        <w:drawing>
          <wp:inline distT="0" distB="0" distL="0" distR="0" wp14:anchorId="6253746E" wp14:editId="36A6912E">
            <wp:extent cx="5939790" cy="3141854"/>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A3099F">
        <w:rPr>
          <w:rFonts w:ascii="Times New Roman" w:eastAsia="Calibri" w:hAnsi="Times New Roman" w:cs="Times New Roman"/>
          <w:noProof/>
          <w:sz w:val="28"/>
          <w:lang w:val="ru-RU" w:eastAsia="ru-RU" w:bidi="ar-SA"/>
        </w:rPr>
        <w:drawing>
          <wp:inline distT="0" distB="0" distL="0" distR="0" wp14:anchorId="2F1C56CC" wp14:editId="6D3A95B7">
            <wp:extent cx="5939790" cy="3141854"/>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85839" w:rsidRDefault="00785839" w:rsidP="00785839">
      <w:pPr>
        <w:spacing w:after="0" w:line="240" w:lineRule="auto"/>
        <w:ind w:firstLine="709"/>
        <w:rPr>
          <w:rFonts w:ascii="Times New Roman" w:eastAsia="Calibri" w:hAnsi="Times New Roman" w:cs="Times New Roman"/>
          <w:sz w:val="28"/>
          <w:lang w:val="ru-RU"/>
        </w:rPr>
      </w:pPr>
      <w:r w:rsidRPr="008B3447">
        <w:rPr>
          <w:rFonts w:ascii="Times New Roman" w:eastAsia="Calibri" w:hAnsi="Times New Roman" w:cs="Times New Roman"/>
          <w:sz w:val="28"/>
          <w:lang w:val="ru-RU"/>
        </w:rPr>
        <w:lastRenderedPageBreak/>
        <w:t>Количеством и удобством расположения банковских отделений</w:t>
      </w:r>
      <w:r>
        <w:rPr>
          <w:rFonts w:ascii="Times New Roman" w:eastAsia="Calibri" w:hAnsi="Times New Roman" w:cs="Times New Roman"/>
          <w:sz w:val="28"/>
          <w:lang w:val="ru-RU"/>
        </w:rPr>
        <w:t xml:space="preserve"> </w:t>
      </w:r>
      <w:r w:rsidRPr="008B3447">
        <w:rPr>
          <w:rFonts w:ascii="Times New Roman" w:eastAsia="Calibri" w:hAnsi="Times New Roman" w:cs="Times New Roman"/>
          <w:sz w:val="28"/>
          <w:lang w:val="ru-RU"/>
        </w:rPr>
        <w:t>удовлетворен</w:t>
      </w:r>
      <w:r>
        <w:rPr>
          <w:rFonts w:ascii="Times New Roman" w:eastAsia="Calibri" w:hAnsi="Times New Roman" w:cs="Times New Roman"/>
          <w:sz w:val="28"/>
          <w:lang w:val="ru-RU"/>
        </w:rPr>
        <w:t>о 47,2% населения, к</w:t>
      </w:r>
      <w:r w:rsidRPr="00CC417B">
        <w:rPr>
          <w:rFonts w:ascii="Times New Roman" w:eastAsia="Calibri" w:hAnsi="Times New Roman" w:cs="Times New Roman"/>
          <w:sz w:val="28"/>
          <w:lang w:val="ru-RU"/>
        </w:rPr>
        <w:t>ачеством дистанционного банковского обслуживания</w:t>
      </w:r>
      <w:r>
        <w:rPr>
          <w:rFonts w:ascii="Times New Roman" w:eastAsia="Calibri" w:hAnsi="Times New Roman" w:cs="Times New Roman"/>
          <w:sz w:val="28"/>
          <w:lang w:val="ru-RU"/>
        </w:rPr>
        <w:t xml:space="preserve"> </w:t>
      </w:r>
      <w:r w:rsidR="00276E40">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42,2%, и</w:t>
      </w:r>
      <w:r w:rsidRPr="00CC417B">
        <w:rPr>
          <w:rFonts w:ascii="Times New Roman" w:eastAsia="Calibri" w:hAnsi="Times New Roman" w:cs="Times New Roman"/>
          <w:sz w:val="28"/>
          <w:lang w:val="ru-RU"/>
        </w:rPr>
        <w:t>меющимся выбором различных банков для получения необходимых банковских услуг</w:t>
      </w:r>
      <w:r>
        <w:rPr>
          <w:rFonts w:ascii="Times New Roman" w:eastAsia="Calibri" w:hAnsi="Times New Roman" w:cs="Times New Roman"/>
          <w:sz w:val="28"/>
          <w:lang w:val="ru-RU"/>
        </w:rPr>
        <w:t xml:space="preserve"> - 32%, к</w:t>
      </w:r>
      <w:r w:rsidRPr="00CC417B">
        <w:rPr>
          <w:rFonts w:ascii="Times New Roman" w:eastAsia="Calibri" w:hAnsi="Times New Roman" w:cs="Times New Roman"/>
          <w:sz w:val="28"/>
          <w:lang w:val="ru-RU"/>
        </w:rPr>
        <w:t>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r>
        <w:rPr>
          <w:rFonts w:ascii="Times New Roman" w:eastAsia="Calibri" w:hAnsi="Times New Roman" w:cs="Times New Roman"/>
          <w:sz w:val="28"/>
          <w:lang w:val="ru-RU"/>
        </w:rPr>
        <w:t xml:space="preserve"> - 18%, и</w:t>
      </w:r>
      <w:r w:rsidRPr="00CC417B">
        <w:rPr>
          <w:rFonts w:ascii="Times New Roman" w:eastAsia="Calibri" w:hAnsi="Times New Roman" w:cs="Times New Roman"/>
          <w:sz w:val="28"/>
          <w:lang w:val="ru-RU"/>
        </w:rPr>
        <w:t>меющимся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услуг</w:t>
      </w:r>
      <w:r>
        <w:rPr>
          <w:rFonts w:ascii="Times New Roman" w:eastAsia="Calibri" w:hAnsi="Times New Roman" w:cs="Times New Roman"/>
          <w:sz w:val="28"/>
          <w:lang w:val="ru-RU"/>
        </w:rPr>
        <w:t xml:space="preserve"> - 15%, к</w:t>
      </w:r>
      <w:r w:rsidRPr="00CC417B">
        <w:rPr>
          <w:rFonts w:ascii="Times New Roman" w:eastAsia="Calibri" w:hAnsi="Times New Roman" w:cs="Times New Roman"/>
          <w:sz w:val="28"/>
          <w:lang w:val="ru-RU"/>
        </w:rPr>
        <w:t>оличеством и удобством расположения субъектов страхового дела</w:t>
      </w:r>
      <w:r>
        <w:rPr>
          <w:rFonts w:ascii="Times New Roman" w:eastAsia="Calibri" w:hAnsi="Times New Roman" w:cs="Times New Roman"/>
          <w:sz w:val="28"/>
          <w:lang w:val="ru-RU"/>
        </w:rPr>
        <w:t xml:space="preserve"> </w:t>
      </w:r>
      <w:r w:rsidR="00276E40">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16%, и</w:t>
      </w:r>
      <w:r w:rsidRPr="00CC417B">
        <w:rPr>
          <w:rFonts w:ascii="Times New Roman" w:eastAsia="Calibri" w:hAnsi="Times New Roman" w:cs="Times New Roman"/>
          <w:sz w:val="28"/>
          <w:lang w:val="ru-RU"/>
        </w:rPr>
        <w:t xml:space="preserve">меющимся выбором различных субъектов страхового дела для получения необходимых </w:t>
      </w:r>
      <w:r>
        <w:rPr>
          <w:rFonts w:ascii="Times New Roman" w:eastAsia="Calibri" w:hAnsi="Times New Roman" w:cs="Times New Roman"/>
          <w:sz w:val="28"/>
          <w:lang w:val="ru-RU"/>
        </w:rPr>
        <w:t>с</w:t>
      </w:r>
      <w:r w:rsidRPr="00CC417B">
        <w:rPr>
          <w:rFonts w:ascii="Times New Roman" w:eastAsia="Calibri" w:hAnsi="Times New Roman" w:cs="Times New Roman"/>
          <w:sz w:val="28"/>
          <w:lang w:val="ru-RU"/>
        </w:rPr>
        <w:t>траховых услуг</w:t>
      </w:r>
      <w:r>
        <w:rPr>
          <w:rFonts w:ascii="Times New Roman" w:eastAsia="Calibri" w:hAnsi="Times New Roman" w:cs="Times New Roman"/>
          <w:sz w:val="28"/>
          <w:lang w:val="ru-RU"/>
        </w:rPr>
        <w:t xml:space="preserve"> - 17%, к</w:t>
      </w:r>
      <w:r w:rsidRPr="00CC417B">
        <w:rPr>
          <w:rFonts w:ascii="Times New Roman" w:eastAsia="Calibri" w:hAnsi="Times New Roman" w:cs="Times New Roman"/>
          <w:sz w:val="28"/>
          <w:lang w:val="ru-RU"/>
        </w:rPr>
        <w:t>оличеством и удобством расположения негосударственных пенсионных фондов</w:t>
      </w:r>
      <w:r>
        <w:rPr>
          <w:rFonts w:ascii="Times New Roman" w:eastAsia="Calibri" w:hAnsi="Times New Roman" w:cs="Times New Roman"/>
          <w:sz w:val="28"/>
          <w:lang w:val="ru-RU"/>
        </w:rPr>
        <w:t xml:space="preserve"> - 15%, и</w:t>
      </w:r>
      <w:r w:rsidRPr="00CC417B">
        <w:rPr>
          <w:rFonts w:ascii="Times New Roman" w:eastAsia="Calibri" w:hAnsi="Times New Roman" w:cs="Times New Roman"/>
          <w:sz w:val="28"/>
          <w:lang w:val="ru-RU"/>
        </w:rPr>
        <w:t>меющимся выбором различных негосударственных пенсионных фондов для получения необходимых услуг</w:t>
      </w:r>
      <w:r>
        <w:rPr>
          <w:rFonts w:ascii="Times New Roman" w:eastAsia="Calibri" w:hAnsi="Times New Roman" w:cs="Times New Roman"/>
          <w:sz w:val="28"/>
          <w:lang w:val="ru-RU"/>
        </w:rPr>
        <w:t xml:space="preserve"> - 15%, к</w:t>
      </w:r>
      <w:r w:rsidRPr="00CC417B">
        <w:rPr>
          <w:rFonts w:ascii="Times New Roman" w:eastAsia="Calibri" w:hAnsi="Times New Roman" w:cs="Times New Roman"/>
          <w:sz w:val="28"/>
          <w:lang w:val="ru-RU"/>
        </w:rPr>
        <w:t>оличеством и удобством расположения брокеров</w:t>
      </w:r>
      <w:r>
        <w:rPr>
          <w:rFonts w:ascii="Times New Roman" w:eastAsia="Calibri" w:hAnsi="Times New Roman" w:cs="Times New Roman"/>
          <w:sz w:val="28"/>
          <w:lang w:val="ru-RU"/>
        </w:rPr>
        <w:t xml:space="preserve"> - 13,2%, и</w:t>
      </w:r>
      <w:r w:rsidRPr="00CC417B">
        <w:rPr>
          <w:rFonts w:ascii="Times New Roman" w:eastAsia="Calibri" w:hAnsi="Times New Roman" w:cs="Times New Roman"/>
          <w:sz w:val="28"/>
          <w:lang w:val="ru-RU"/>
        </w:rPr>
        <w:t>меющимся выбором различных брокеров для получения брокерских услуг</w:t>
      </w:r>
      <w:r>
        <w:rPr>
          <w:rFonts w:ascii="Times New Roman" w:eastAsia="Calibri" w:hAnsi="Times New Roman" w:cs="Times New Roman"/>
          <w:sz w:val="28"/>
          <w:lang w:val="ru-RU"/>
        </w:rPr>
        <w:t xml:space="preserve"> </w:t>
      </w:r>
      <w:r w:rsidR="00276E40">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13,1%, к</w:t>
      </w:r>
      <w:r w:rsidRPr="00CC417B">
        <w:rPr>
          <w:rFonts w:ascii="Times New Roman" w:eastAsia="Calibri" w:hAnsi="Times New Roman" w:cs="Times New Roman"/>
          <w:sz w:val="28"/>
          <w:lang w:val="ru-RU"/>
        </w:rPr>
        <w:t>ачеством интернет-связи</w:t>
      </w:r>
      <w:r>
        <w:rPr>
          <w:rFonts w:ascii="Times New Roman" w:eastAsia="Calibri" w:hAnsi="Times New Roman" w:cs="Times New Roman"/>
          <w:sz w:val="28"/>
          <w:lang w:val="ru-RU"/>
        </w:rPr>
        <w:t xml:space="preserve"> - 43%, к</w:t>
      </w:r>
      <w:r w:rsidRPr="00CC417B">
        <w:rPr>
          <w:rFonts w:ascii="Times New Roman" w:eastAsia="Calibri" w:hAnsi="Times New Roman" w:cs="Times New Roman"/>
          <w:sz w:val="28"/>
          <w:lang w:val="ru-RU"/>
        </w:rPr>
        <w:t>ачеством мобильной связи</w:t>
      </w:r>
      <w:r>
        <w:rPr>
          <w:rFonts w:ascii="Times New Roman" w:eastAsia="Calibri" w:hAnsi="Times New Roman" w:cs="Times New Roman"/>
          <w:sz w:val="28"/>
          <w:lang w:val="ru-RU"/>
        </w:rPr>
        <w:t xml:space="preserve"> - 46% (рисунок 50).</w:t>
      </w:r>
    </w:p>
    <w:p w:rsidR="00003FDE" w:rsidRPr="00003FDE" w:rsidRDefault="00003FDE" w:rsidP="00003FDE">
      <w:pPr>
        <w:spacing w:after="0" w:line="240" w:lineRule="auto"/>
        <w:rPr>
          <w:rFonts w:ascii="Times New Roman" w:eastAsia="Calibri" w:hAnsi="Times New Roman" w:cs="Times New Roman"/>
          <w:sz w:val="24"/>
          <w:szCs w:val="24"/>
          <w:lang w:val="ru-RU"/>
        </w:rPr>
      </w:pPr>
    </w:p>
    <w:p w:rsidR="00785839" w:rsidRPr="007A6B64"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7A6B64">
        <w:rPr>
          <w:rFonts w:ascii="Times New Roman" w:eastAsia="Calibri" w:hAnsi="Times New Roman" w:cs="Times New Roman"/>
          <w:i/>
          <w:sz w:val="28"/>
          <w:lang w:val="ru-RU"/>
        </w:rPr>
        <w:t>Рисунок 50</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A3099F">
        <w:rPr>
          <w:rFonts w:ascii="Times New Roman" w:eastAsia="Calibri" w:hAnsi="Times New Roman" w:cs="Times New Roman"/>
          <w:noProof/>
          <w:sz w:val="28"/>
          <w:lang w:val="ru-RU" w:eastAsia="ru-RU" w:bidi="ar-SA"/>
        </w:rPr>
        <w:drawing>
          <wp:inline distT="0" distB="0" distL="0" distR="0" wp14:anchorId="7B8E83DD" wp14:editId="2565B531">
            <wp:extent cx="5939790" cy="3649980"/>
            <wp:effectExtent l="0" t="0" r="3810" b="762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85839" w:rsidRDefault="00785839" w:rsidP="00785839">
      <w:pPr>
        <w:pStyle w:val="a7"/>
        <w:spacing w:after="0" w:line="240" w:lineRule="auto"/>
        <w:ind w:left="1" w:hanging="1"/>
        <w:rPr>
          <w:rFonts w:ascii="Times New Roman" w:eastAsia="Calibri" w:hAnsi="Times New Roman" w:cs="Times New Roman"/>
          <w:sz w:val="28"/>
        </w:rPr>
      </w:pPr>
    </w:p>
    <w:p w:rsidR="00003FDE" w:rsidRDefault="00003FDE" w:rsidP="00785839">
      <w:pPr>
        <w:pStyle w:val="a7"/>
        <w:spacing w:after="0" w:line="240" w:lineRule="auto"/>
        <w:ind w:left="1" w:hanging="1"/>
        <w:rPr>
          <w:rFonts w:ascii="Times New Roman" w:eastAsia="Calibri" w:hAnsi="Times New Roman" w:cs="Times New Roman"/>
          <w:sz w:val="28"/>
        </w:rPr>
      </w:pPr>
    </w:p>
    <w:p w:rsidR="00003FDE" w:rsidRDefault="00003FDE" w:rsidP="00785839">
      <w:pPr>
        <w:pStyle w:val="a7"/>
        <w:spacing w:after="0" w:line="240" w:lineRule="auto"/>
        <w:ind w:left="1" w:hanging="1"/>
        <w:rPr>
          <w:rFonts w:ascii="Times New Roman" w:eastAsia="Calibri" w:hAnsi="Times New Roman" w:cs="Times New Roman"/>
          <w:sz w:val="28"/>
        </w:rPr>
      </w:pPr>
    </w:p>
    <w:p w:rsidR="00003FDE" w:rsidRDefault="00003FDE" w:rsidP="00785839">
      <w:pPr>
        <w:pStyle w:val="a7"/>
        <w:spacing w:after="0" w:line="240" w:lineRule="auto"/>
        <w:ind w:left="1" w:hanging="1"/>
        <w:rPr>
          <w:rFonts w:ascii="Times New Roman" w:eastAsia="Calibri" w:hAnsi="Times New Roman" w:cs="Times New Roman"/>
          <w:sz w:val="28"/>
        </w:rPr>
      </w:pPr>
    </w:p>
    <w:p w:rsidR="00003FDE" w:rsidRDefault="00003FDE" w:rsidP="00785839">
      <w:pPr>
        <w:pStyle w:val="a7"/>
        <w:spacing w:after="0" w:line="240" w:lineRule="auto"/>
        <w:ind w:left="1" w:hanging="1"/>
        <w:rPr>
          <w:rFonts w:ascii="Times New Roman" w:eastAsia="Calibri" w:hAnsi="Times New Roman" w:cs="Times New Roman"/>
          <w:sz w:val="28"/>
        </w:rPr>
      </w:pPr>
    </w:p>
    <w:p w:rsidR="00003FDE" w:rsidRDefault="00003FDE" w:rsidP="00785839">
      <w:pPr>
        <w:pStyle w:val="a7"/>
        <w:spacing w:after="0" w:line="240" w:lineRule="auto"/>
        <w:ind w:left="1" w:hanging="1"/>
        <w:rPr>
          <w:rFonts w:ascii="Times New Roman" w:eastAsia="Calibri" w:hAnsi="Times New Roman" w:cs="Times New Roman"/>
          <w:sz w:val="28"/>
        </w:rPr>
      </w:pPr>
    </w:p>
    <w:p w:rsidR="00785839" w:rsidRPr="0067493F" w:rsidRDefault="00785839" w:rsidP="00785839">
      <w:pPr>
        <w:pStyle w:val="a7"/>
        <w:spacing w:after="0" w:line="240" w:lineRule="auto"/>
        <w:ind w:left="1" w:hanging="1"/>
        <w:jc w:val="center"/>
        <w:rPr>
          <w:rFonts w:ascii="Times New Roman" w:eastAsia="Calibri" w:hAnsi="Times New Roman" w:cs="Times New Roman"/>
          <w:b/>
          <w:sz w:val="28"/>
          <w:vertAlign w:val="superscript"/>
          <w:lang w:val="ru-RU"/>
        </w:rPr>
      </w:pPr>
      <w:r w:rsidRPr="00E935D2">
        <w:rPr>
          <w:rFonts w:ascii="Times New Roman" w:eastAsia="Calibri" w:hAnsi="Times New Roman" w:cs="Times New Roman"/>
          <w:b/>
          <w:sz w:val="28"/>
          <w:lang w:val="ru-RU"/>
        </w:rPr>
        <w:lastRenderedPageBreak/>
        <w:t>Оценка потребителей о доступности каналов обслуживания</w:t>
      </w:r>
      <w:r>
        <w:rPr>
          <w:rStyle w:val="aff8"/>
          <w:rFonts w:ascii="Times New Roman" w:eastAsia="Calibri" w:hAnsi="Times New Roman" w:cs="Times New Roman"/>
          <w:b/>
          <w:sz w:val="28"/>
          <w:lang w:val="ru-RU"/>
        </w:rPr>
        <w:footnoteReference w:id="1"/>
      </w:r>
    </w:p>
    <w:p w:rsidR="00785839" w:rsidRPr="007112F7"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7112F7">
        <w:rPr>
          <w:rFonts w:ascii="Times New Roman" w:eastAsia="Calibri" w:hAnsi="Times New Roman" w:cs="Times New Roman"/>
          <w:i/>
          <w:sz w:val="28"/>
          <w:lang w:val="ru-RU"/>
        </w:rPr>
        <w:t>Рисунок 51</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770665">
        <w:rPr>
          <w:rFonts w:ascii="Times New Roman" w:eastAsia="Calibri" w:hAnsi="Times New Roman" w:cs="Times New Roman"/>
          <w:noProof/>
          <w:sz w:val="28"/>
          <w:lang w:val="ru-RU" w:eastAsia="ru-RU" w:bidi="ar-SA"/>
        </w:rPr>
        <w:drawing>
          <wp:inline distT="0" distB="0" distL="0" distR="0" wp14:anchorId="49E4CEAD" wp14:editId="69D98D53">
            <wp:extent cx="5928360" cy="3308350"/>
            <wp:effectExtent l="0" t="0" r="15240" b="635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85839" w:rsidRDefault="00785839" w:rsidP="00785839">
      <w:pPr>
        <w:pStyle w:val="a7"/>
        <w:spacing w:after="0" w:line="240" w:lineRule="auto"/>
        <w:ind w:left="1" w:hanging="1"/>
        <w:jc w:val="center"/>
        <w:rPr>
          <w:rFonts w:ascii="Times New Roman" w:eastAsia="Calibri" w:hAnsi="Times New Roman" w:cs="Times New Roman"/>
          <w:sz w:val="28"/>
          <w:lang w:val="ru-RU"/>
        </w:rPr>
      </w:pPr>
      <w:r w:rsidRPr="00AD1F62">
        <w:rPr>
          <w:rFonts w:ascii="Times New Roman" w:eastAsia="Calibri" w:hAnsi="Times New Roman" w:cs="Times New Roman"/>
          <w:b/>
          <w:sz w:val="28"/>
          <w:lang w:val="ru-RU"/>
        </w:rPr>
        <w:t>Уровень удовлетворенности населения удобством получения финансовых услуг через отдельные каналы обслуживания</w:t>
      </w:r>
      <w:r>
        <w:rPr>
          <w:rStyle w:val="aff8"/>
          <w:rFonts w:ascii="Times New Roman" w:eastAsia="Calibri" w:hAnsi="Times New Roman" w:cs="Times New Roman"/>
          <w:b/>
          <w:sz w:val="28"/>
          <w:lang w:val="ru-RU"/>
        </w:rPr>
        <w:footnoteReference w:id="2"/>
      </w:r>
    </w:p>
    <w:p w:rsidR="00785839"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7112F7">
        <w:rPr>
          <w:rFonts w:ascii="Times New Roman" w:eastAsia="Calibri" w:hAnsi="Times New Roman" w:cs="Times New Roman"/>
          <w:i/>
          <w:sz w:val="28"/>
          <w:lang w:val="ru-RU"/>
        </w:rPr>
        <w:t>Рисунок 52</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002787">
        <w:rPr>
          <w:rFonts w:ascii="Times New Roman" w:eastAsia="Calibri" w:hAnsi="Times New Roman" w:cs="Times New Roman"/>
          <w:noProof/>
          <w:sz w:val="28"/>
          <w:lang w:val="ru-RU" w:eastAsia="ru-RU" w:bidi="ar-SA"/>
        </w:rPr>
        <w:drawing>
          <wp:inline distT="0" distB="0" distL="0" distR="0" wp14:anchorId="5A0F981F" wp14:editId="234BB77A">
            <wp:extent cx="5928360" cy="2301240"/>
            <wp:effectExtent l="0" t="0" r="15240" b="381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85839" w:rsidRPr="00C21923" w:rsidRDefault="00785839" w:rsidP="00785839">
      <w:pPr>
        <w:pStyle w:val="a7"/>
        <w:spacing w:after="0" w:line="240" w:lineRule="auto"/>
        <w:ind w:left="1" w:hanging="1"/>
        <w:rPr>
          <w:rFonts w:ascii="Times New Roman" w:eastAsia="Calibri" w:hAnsi="Times New Roman" w:cs="Times New Roman"/>
          <w:sz w:val="24"/>
          <w:szCs w:val="24"/>
          <w:lang w:val="ru-RU"/>
        </w:rPr>
      </w:pPr>
    </w:p>
    <w:p w:rsidR="00785839" w:rsidRPr="002C1EF7" w:rsidRDefault="00785839" w:rsidP="00785839">
      <w:pPr>
        <w:spacing w:after="0" w:line="240" w:lineRule="auto"/>
        <w:ind w:firstLine="709"/>
        <w:rPr>
          <w:rFonts w:ascii="Times New Roman" w:hAnsi="Times New Roman" w:cs="Times New Roman"/>
          <w:b/>
          <w:bCs/>
          <w:i/>
          <w:sz w:val="28"/>
          <w:szCs w:val="28"/>
          <w:lang w:val="ru-RU"/>
        </w:rPr>
      </w:pPr>
      <w:r w:rsidRPr="002C1EF7">
        <w:rPr>
          <w:rFonts w:ascii="Times New Roman" w:hAnsi="Times New Roman" w:cs="Times New Roman"/>
          <w:b/>
          <w:bCs/>
          <w:i/>
          <w:sz w:val="28"/>
          <w:szCs w:val="28"/>
          <w:lang w:val="ru-RU"/>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Республики Северная Осетия-Алания</w:t>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 xml:space="preserve">Востребованность у населения финансовых услуг изображена на рисунках </w:t>
      </w:r>
      <w:r w:rsidRPr="004A79E2">
        <w:rPr>
          <w:rFonts w:ascii="Times New Roman" w:eastAsia="Calibri" w:hAnsi="Times New Roman" w:cs="Times New Roman"/>
          <w:sz w:val="28"/>
          <w:lang w:val="ru-RU"/>
        </w:rPr>
        <w:t>53-63</w:t>
      </w:r>
      <w:r>
        <w:rPr>
          <w:rFonts w:ascii="Times New Roman" w:eastAsia="Calibri" w:hAnsi="Times New Roman" w:cs="Times New Roman"/>
          <w:sz w:val="28"/>
          <w:lang w:val="ru-RU"/>
        </w:rPr>
        <w:t>.</w:t>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t xml:space="preserve">За последние 12 месяцев финансовыми услугами (включая банковские вклады, договоры на размещение средств в форме займа в микрофинансовой организации, договоры на размещение средств в форме займа в кредитном </w:t>
      </w:r>
      <w:r w:rsidRPr="00B24782">
        <w:rPr>
          <w:rFonts w:ascii="Times New Roman" w:eastAsia="Calibri" w:hAnsi="Times New Roman" w:cs="Times New Roman"/>
          <w:sz w:val="28"/>
          <w:lang w:val="ru-RU"/>
        </w:rPr>
        <w:lastRenderedPageBreak/>
        <w:t>потребительском кооперативе, договоры на размещение средств в форме займа в сельскохозяйственном кредитном потребительском кооперативе, индивидуальный инвестиционный счет, инвестиционное страхование жизни, брокерский счет, вложение средств в паевой инвестиционный фонд)</w:t>
      </w:r>
      <w:r w:rsidRPr="00B24782">
        <w:rPr>
          <w:lang w:val="ru-RU"/>
        </w:rPr>
        <w:t xml:space="preserve"> </w:t>
      </w:r>
      <w:r w:rsidRPr="00B24782">
        <w:rPr>
          <w:rFonts w:ascii="Times New Roman" w:eastAsia="Calibri" w:hAnsi="Times New Roman" w:cs="Times New Roman"/>
          <w:sz w:val="28"/>
          <w:lang w:val="ru-RU"/>
        </w:rPr>
        <w:t>не пользовались в среднем 65,1% опрошенного населения.</w:t>
      </w:r>
    </w:p>
    <w:p w:rsidR="00785839" w:rsidRPr="00C21923" w:rsidRDefault="00785839" w:rsidP="00C21923">
      <w:pPr>
        <w:pStyle w:val="a7"/>
        <w:spacing w:after="0" w:line="240" w:lineRule="auto"/>
        <w:ind w:left="1" w:hanging="1"/>
        <w:rPr>
          <w:rFonts w:ascii="Times New Roman" w:eastAsia="Calibri" w:hAnsi="Times New Roman" w:cs="Times New Roman"/>
          <w:sz w:val="24"/>
          <w:szCs w:val="24"/>
          <w:lang w:val="ru-RU"/>
        </w:rPr>
      </w:pPr>
    </w:p>
    <w:p w:rsidR="00785839" w:rsidRPr="00341161" w:rsidRDefault="00785839" w:rsidP="00785839">
      <w:pPr>
        <w:pStyle w:val="a7"/>
        <w:spacing w:after="0" w:line="240" w:lineRule="auto"/>
        <w:ind w:left="1" w:firstLine="708"/>
        <w:jc w:val="right"/>
        <w:rPr>
          <w:rFonts w:ascii="Times New Roman" w:eastAsia="Calibri" w:hAnsi="Times New Roman" w:cs="Times New Roman"/>
          <w:i/>
          <w:sz w:val="28"/>
          <w:lang w:val="ru-RU"/>
        </w:rPr>
      </w:pPr>
      <w:r>
        <w:rPr>
          <w:rFonts w:ascii="Times New Roman" w:eastAsia="Calibri" w:hAnsi="Times New Roman" w:cs="Times New Roman"/>
          <w:i/>
          <w:sz w:val="28"/>
          <w:lang w:val="ru-RU"/>
        </w:rPr>
        <w:t>Р</w:t>
      </w:r>
      <w:r w:rsidRPr="00341161">
        <w:rPr>
          <w:rFonts w:ascii="Times New Roman" w:eastAsia="Calibri" w:hAnsi="Times New Roman" w:cs="Times New Roman"/>
          <w:i/>
          <w:sz w:val="28"/>
          <w:lang w:val="ru-RU"/>
        </w:rPr>
        <w:t xml:space="preserve">исунок </w:t>
      </w:r>
      <w:r>
        <w:rPr>
          <w:rFonts w:ascii="Times New Roman" w:eastAsia="Calibri" w:hAnsi="Times New Roman" w:cs="Times New Roman"/>
          <w:i/>
          <w:sz w:val="28"/>
          <w:lang w:val="ru-RU"/>
        </w:rPr>
        <w:t>53</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A76B34">
        <w:rPr>
          <w:rFonts w:ascii="Times New Roman" w:eastAsia="Calibri" w:hAnsi="Times New Roman" w:cs="Times New Roman"/>
          <w:noProof/>
          <w:sz w:val="28"/>
          <w:lang w:val="ru-RU" w:eastAsia="ru-RU" w:bidi="ar-SA"/>
        </w:rPr>
        <w:drawing>
          <wp:inline distT="0" distB="0" distL="0" distR="0" wp14:anchorId="2ACA9179" wp14:editId="383B93BE">
            <wp:extent cx="5939790" cy="2438400"/>
            <wp:effectExtent l="0" t="0" r="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785839" w:rsidRPr="00F64EF0" w:rsidRDefault="00785839" w:rsidP="00785839">
      <w:pPr>
        <w:pStyle w:val="a7"/>
        <w:spacing w:after="0" w:line="240" w:lineRule="auto"/>
        <w:ind w:left="1" w:firstLine="708"/>
        <w:rPr>
          <w:rFonts w:ascii="Times New Roman" w:eastAsia="Calibri" w:hAnsi="Times New Roman" w:cs="Times New Roman"/>
          <w:sz w:val="28"/>
          <w:lang w:val="ru-RU"/>
        </w:rPr>
      </w:pPr>
      <w:r w:rsidRPr="0014015B">
        <w:rPr>
          <w:rFonts w:ascii="Times New Roman" w:eastAsia="Calibri" w:hAnsi="Times New Roman" w:cs="Times New Roman"/>
          <w:sz w:val="28"/>
          <w:lang w:val="ru-RU"/>
        </w:rPr>
        <w:t>У 65,1% из тех, кто ответил, что не пользовался за последний год финансовыми услугами, основной причиной является отсутствие свободных денег, 15% выразили недоверие к финансовым организациям, 1</w:t>
      </w:r>
      <w:r>
        <w:rPr>
          <w:rFonts w:ascii="Times New Roman" w:eastAsia="Calibri" w:hAnsi="Times New Roman" w:cs="Times New Roman"/>
          <w:sz w:val="28"/>
          <w:lang w:val="ru-RU"/>
        </w:rPr>
        <w:t>0</w:t>
      </w:r>
      <w:r w:rsidRPr="0014015B">
        <w:rPr>
          <w:rFonts w:ascii="Times New Roman" w:eastAsia="Calibri" w:hAnsi="Times New Roman" w:cs="Times New Roman"/>
          <w:sz w:val="28"/>
          <w:lang w:val="ru-RU"/>
        </w:rPr>
        <w:t xml:space="preserve">% считают, что предлагаемая финансовыми организациями процентная ставка слишком низкая (для продуктов с процентным доходом), </w:t>
      </w:r>
      <w:r>
        <w:rPr>
          <w:rFonts w:ascii="Times New Roman" w:eastAsia="Calibri" w:hAnsi="Times New Roman" w:cs="Times New Roman"/>
          <w:sz w:val="28"/>
          <w:lang w:val="ru-RU"/>
        </w:rPr>
        <w:t>6</w:t>
      </w:r>
      <w:r w:rsidRPr="0014015B">
        <w:rPr>
          <w:rFonts w:ascii="Times New Roman" w:eastAsia="Calibri" w:hAnsi="Times New Roman" w:cs="Times New Roman"/>
          <w:sz w:val="28"/>
          <w:lang w:val="ru-RU"/>
        </w:rPr>
        <w:t>% отметили, что финансовыми услугами пользуются члены семьи, 6%, - что финансовые организации находятся слишком далеко, 5% используют другие способы размещения свободных средств (покупка недвижимости, драгоценных металлов и т.д.).</w:t>
      </w:r>
    </w:p>
    <w:p w:rsidR="00785839" w:rsidRPr="005859F1"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5859F1">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54</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923DAE">
        <w:rPr>
          <w:rFonts w:ascii="Times New Roman" w:eastAsia="Calibri" w:hAnsi="Times New Roman" w:cs="Times New Roman"/>
          <w:noProof/>
          <w:sz w:val="22"/>
          <w:szCs w:val="22"/>
          <w:lang w:val="ru-RU" w:eastAsia="ru-RU" w:bidi="ar-SA"/>
        </w:rPr>
        <w:drawing>
          <wp:inline distT="0" distB="0" distL="0" distR="0" wp14:anchorId="609FB01F" wp14:editId="693475C4">
            <wp:extent cx="5939790" cy="1927860"/>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З</w:t>
      </w:r>
      <w:r w:rsidRPr="00341161">
        <w:rPr>
          <w:rFonts w:ascii="Times New Roman" w:eastAsia="Calibri" w:hAnsi="Times New Roman" w:cs="Times New Roman"/>
          <w:sz w:val="28"/>
          <w:lang w:val="ru-RU"/>
        </w:rPr>
        <w:t>а последние 12 месяцев</w:t>
      </w:r>
      <w:r>
        <w:rPr>
          <w:rFonts w:ascii="Times New Roman" w:eastAsia="Calibri" w:hAnsi="Times New Roman" w:cs="Times New Roman"/>
          <w:sz w:val="28"/>
          <w:lang w:val="ru-RU"/>
        </w:rPr>
        <w:t xml:space="preserve"> финансовыми услугами (о</w:t>
      </w:r>
      <w:r w:rsidRPr="003C3282">
        <w:rPr>
          <w:rFonts w:ascii="Times New Roman" w:eastAsia="Calibri" w:hAnsi="Times New Roman" w:cs="Times New Roman"/>
          <w:sz w:val="28"/>
          <w:lang w:val="ru-RU"/>
        </w:rPr>
        <w:t>нлайн-кредит в банке</w:t>
      </w:r>
      <w:r>
        <w:rPr>
          <w:rFonts w:ascii="Times New Roman" w:eastAsia="Calibri" w:hAnsi="Times New Roman" w:cs="Times New Roman"/>
          <w:sz w:val="28"/>
          <w:lang w:val="ru-RU"/>
        </w:rPr>
        <w:t>, и</w:t>
      </w:r>
      <w:r w:rsidRPr="003C3282">
        <w:rPr>
          <w:rFonts w:ascii="Times New Roman" w:eastAsia="Calibri" w:hAnsi="Times New Roman" w:cs="Times New Roman"/>
          <w:sz w:val="28"/>
          <w:lang w:val="ru-RU"/>
        </w:rPr>
        <w:t>ной кредит в банке, не являющийся онлайн-кредитом</w:t>
      </w:r>
      <w:r>
        <w:rPr>
          <w:rFonts w:ascii="Times New Roman" w:eastAsia="Calibri" w:hAnsi="Times New Roman" w:cs="Times New Roman"/>
          <w:sz w:val="28"/>
          <w:lang w:val="ru-RU"/>
        </w:rPr>
        <w:t>, и</w:t>
      </w:r>
      <w:r w:rsidRPr="003C3282">
        <w:rPr>
          <w:rFonts w:ascii="Times New Roman" w:eastAsia="Calibri" w:hAnsi="Times New Roman" w:cs="Times New Roman"/>
          <w:sz w:val="28"/>
          <w:lang w:val="ru-RU"/>
        </w:rPr>
        <w:t>спользование кредитного лимита по кредитной карте</w:t>
      </w:r>
      <w:r>
        <w:rPr>
          <w:rFonts w:ascii="Times New Roman" w:eastAsia="Calibri" w:hAnsi="Times New Roman" w:cs="Times New Roman"/>
          <w:sz w:val="28"/>
          <w:lang w:val="ru-RU"/>
        </w:rPr>
        <w:t>, о</w:t>
      </w:r>
      <w:r w:rsidRPr="003C3282">
        <w:rPr>
          <w:rFonts w:ascii="Times New Roman" w:eastAsia="Calibri" w:hAnsi="Times New Roman" w:cs="Times New Roman"/>
          <w:sz w:val="28"/>
          <w:lang w:val="ru-RU"/>
        </w:rPr>
        <w:t>нлайн-за</w:t>
      </w:r>
      <w:r>
        <w:rPr>
          <w:rFonts w:ascii="Times New Roman" w:eastAsia="Calibri" w:hAnsi="Times New Roman" w:cs="Times New Roman"/>
          <w:sz w:val="28"/>
          <w:lang w:val="ru-RU"/>
        </w:rPr>
        <w:t>ем</w:t>
      </w:r>
      <w:r w:rsidRPr="003C3282">
        <w:rPr>
          <w:rFonts w:ascii="Times New Roman" w:eastAsia="Calibri" w:hAnsi="Times New Roman" w:cs="Times New Roman"/>
          <w:sz w:val="28"/>
          <w:lang w:val="ru-RU"/>
        </w:rPr>
        <w:t xml:space="preserve"> в микрофин</w:t>
      </w:r>
      <w:r>
        <w:rPr>
          <w:rFonts w:ascii="Times New Roman" w:eastAsia="Calibri" w:hAnsi="Times New Roman" w:cs="Times New Roman"/>
          <w:sz w:val="28"/>
          <w:lang w:val="ru-RU"/>
        </w:rPr>
        <w:t>ансовой организации, и</w:t>
      </w:r>
      <w:r w:rsidRPr="003C3282">
        <w:rPr>
          <w:rFonts w:ascii="Times New Roman" w:eastAsia="Calibri" w:hAnsi="Times New Roman" w:cs="Times New Roman"/>
          <w:sz w:val="28"/>
          <w:lang w:val="ru-RU"/>
        </w:rPr>
        <w:t>ной за</w:t>
      </w:r>
      <w:r>
        <w:rPr>
          <w:rFonts w:ascii="Times New Roman" w:eastAsia="Calibri" w:hAnsi="Times New Roman" w:cs="Times New Roman"/>
          <w:sz w:val="28"/>
          <w:lang w:val="ru-RU"/>
        </w:rPr>
        <w:t>е</w:t>
      </w:r>
      <w:r w:rsidRPr="003C3282">
        <w:rPr>
          <w:rFonts w:ascii="Times New Roman" w:eastAsia="Calibri" w:hAnsi="Times New Roman" w:cs="Times New Roman"/>
          <w:sz w:val="28"/>
          <w:lang w:val="ru-RU"/>
        </w:rPr>
        <w:t>м в микрофин</w:t>
      </w:r>
      <w:r>
        <w:rPr>
          <w:rFonts w:ascii="Times New Roman" w:eastAsia="Calibri" w:hAnsi="Times New Roman" w:cs="Times New Roman"/>
          <w:sz w:val="28"/>
          <w:lang w:val="ru-RU"/>
        </w:rPr>
        <w:t>ансовой</w:t>
      </w:r>
      <w:r w:rsidRPr="003C3282">
        <w:rPr>
          <w:rFonts w:ascii="Times New Roman" w:eastAsia="Calibri" w:hAnsi="Times New Roman" w:cs="Times New Roman"/>
          <w:sz w:val="28"/>
          <w:lang w:val="ru-RU"/>
        </w:rPr>
        <w:t xml:space="preserve"> организации, не являющийся онлайн-займом</w:t>
      </w:r>
      <w:r>
        <w:rPr>
          <w:rFonts w:ascii="Times New Roman" w:eastAsia="Calibri" w:hAnsi="Times New Roman" w:cs="Times New Roman"/>
          <w:sz w:val="28"/>
          <w:lang w:val="ru-RU"/>
        </w:rPr>
        <w:t>, онлайн-зае</w:t>
      </w:r>
      <w:r w:rsidRPr="003C3282">
        <w:rPr>
          <w:rFonts w:ascii="Times New Roman" w:eastAsia="Calibri" w:hAnsi="Times New Roman" w:cs="Times New Roman"/>
          <w:sz w:val="28"/>
          <w:lang w:val="ru-RU"/>
        </w:rPr>
        <w:t>м в кредитном потреб</w:t>
      </w:r>
      <w:r>
        <w:rPr>
          <w:rFonts w:ascii="Times New Roman" w:eastAsia="Calibri" w:hAnsi="Times New Roman" w:cs="Times New Roman"/>
          <w:sz w:val="28"/>
          <w:lang w:val="ru-RU"/>
        </w:rPr>
        <w:t xml:space="preserve">ительском </w:t>
      </w:r>
      <w:r w:rsidRPr="003C3282">
        <w:rPr>
          <w:rFonts w:ascii="Times New Roman" w:eastAsia="Calibri" w:hAnsi="Times New Roman" w:cs="Times New Roman"/>
          <w:sz w:val="28"/>
          <w:lang w:val="ru-RU"/>
        </w:rPr>
        <w:t>кооперативе</w:t>
      </w:r>
      <w:r>
        <w:rPr>
          <w:rFonts w:ascii="Times New Roman" w:eastAsia="Calibri" w:hAnsi="Times New Roman" w:cs="Times New Roman"/>
          <w:sz w:val="28"/>
          <w:lang w:val="ru-RU"/>
        </w:rPr>
        <w:t>, и</w:t>
      </w:r>
      <w:r w:rsidRPr="003C3282">
        <w:rPr>
          <w:rFonts w:ascii="Times New Roman" w:eastAsia="Calibri" w:hAnsi="Times New Roman" w:cs="Times New Roman"/>
          <w:sz w:val="28"/>
          <w:lang w:val="ru-RU"/>
        </w:rPr>
        <w:t>ной за</w:t>
      </w:r>
      <w:r>
        <w:rPr>
          <w:rFonts w:ascii="Times New Roman" w:eastAsia="Calibri" w:hAnsi="Times New Roman" w:cs="Times New Roman"/>
          <w:sz w:val="28"/>
          <w:lang w:val="ru-RU"/>
        </w:rPr>
        <w:t>е</w:t>
      </w:r>
      <w:r w:rsidRPr="003C3282">
        <w:rPr>
          <w:rFonts w:ascii="Times New Roman" w:eastAsia="Calibri" w:hAnsi="Times New Roman" w:cs="Times New Roman"/>
          <w:sz w:val="28"/>
          <w:lang w:val="ru-RU"/>
        </w:rPr>
        <w:t>м в кредитном потреб</w:t>
      </w:r>
      <w:r>
        <w:rPr>
          <w:rFonts w:ascii="Times New Roman" w:eastAsia="Calibri" w:hAnsi="Times New Roman" w:cs="Times New Roman"/>
          <w:sz w:val="28"/>
          <w:lang w:val="ru-RU"/>
        </w:rPr>
        <w:t xml:space="preserve">ительском </w:t>
      </w:r>
      <w:r w:rsidRPr="003C3282">
        <w:rPr>
          <w:rFonts w:ascii="Times New Roman" w:eastAsia="Calibri" w:hAnsi="Times New Roman" w:cs="Times New Roman"/>
          <w:sz w:val="28"/>
          <w:lang w:val="ru-RU"/>
        </w:rPr>
        <w:t>кооперативе, не являющийся онлайн-</w:t>
      </w:r>
      <w:r w:rsidRPr="003C3282">
        <w:rPr>
          <w:rFonts w:ascii="Times New Roman" w:eastAsia="Calibri" w:hAnsi="Times New Roman" w:cs="Times New Roman"/>
          <w:sz w:val="28"/>
          <w:lang w:val="ru-RU"/>
        </w:rPr>
        <w:lastRenderedPageBreak/>
        <w:t>займом</w:t>
      </w:r>
      <w:r>
        <w:rPr>
          <w:rFonts w:ascii="Times New Roman" w:eastAsia="Calibri" w:hAnsi="Times New Roman" w:cs="Times New Roman"/>
          <w:sz w:val="28"/>
          <w:lang w:val="ru-RU"/>
        </w:rPr>
        <w:t>, о</w:t>
      </w:r>
      <w:r w:rsidRPr="003C3282">
        <w:rPr>
          <w:rFonts w:ascii="Times New Roman" w:eastAsia="Calibri" w:hAnsi="Times New Roman" w:cs="Times New Roman"/>
          <w:sz w:val="28"/>
          <w:lang w:val="ru-RU"/>
        </w:rPr>
        <w:t>нлайн-за</w:t>
      </w:r>
      <w:r>
        <w:rPr>
          <w:rFonts w:ascii="Times New Roman" w:eastAsia="Calibri" w:hAnsi="Times New Roman" w:cs="Times New Roman"/>
          <w:sz w:val="28"/>
          <w:lang w:val="ru-RU"/>
        </w:rPr>
        <w:t>е</w:t>
      </w:r>
      <w:r w:rsidRPr="003C3282">
        <w:rPr>
          <w:rFonts w:ascii="Times New Roman" w:eastAsia="Calibri" w:hAnsi="Times New Roman" w:cs="Times New Roman"/>
          <w:sz w:val="28"/>
          <w:lang w:val="ru-RU"/>
        </w:rPr>
        <w:t xml:space="preserve">м в </w:t>
      </w:r>
      <w:r>
        <w:rPr>
          <w:rFonts w:ascii="Times New Roman" w:eastAsia="Calibri" w:hAnsi="Times New Roman" w:cs="Times New Roman"/>
          <w:sz w:val="28"/>
          <w:lang w:val="ru-RU"/>
        </w:rPr>
        <w:t xml:space="preserve">сельскохозяйственном </w:t>
      </w:r>
      <w:r w:rsidRPr="003C3282">
        <w:rPr>
          <w:rFonts w:ascii="Times New Roman" w:eastAsia="Calibri" w:hAnsi="Times New Roman" w:cs="Times New Roman"/>
          <w:sz w:val="28"/>
          <w:lang w:val="ru-RU"/>
        </w:rPr>
        <w:t>кредитном потреб</w:t>
      </w:r>
      <w:r>
        <w:rPr>
          <w:rFonts w:ascii="Times New Roman" w:eastAsia="Calibri" w:hAnsi="Times New Roman" w:cs="Times New Roman"/>
          <w:sz w:val="28"/>
          <w:lang w:val="ru-RU"/>
        </w:rPr>
        <w:t xml:space="preserve">ительском </w:t>
      </w:r>
      <w:r w:rsidRPr="003C3282">
        <w:rPr>
          <w:rFonts w:ascii="Times New Roman" w:eastAsia="Calibri" w:hAnsi="Times New Roman" w:cs="Times New Roman"/>
          <w:sz w:val="28"/>
          <w:lang w:val="ru-RU"/>
        </w:rPr>
        <w:t>кооперативе</w:t>
      </w:r>
      <w:r>
        <w:rPr>
          <w:rFonts w:ascii="Times New Roman" w:eastAsia="Calibri" w:hAnsi="Times New Roman" w:cs="Times New Roman"/>
          <w:sz w:val="28"/>
          <w:lang w:val="ru-RU"/>
        </w:rPr>
        <w:t>, и</w:t>
      </w:r>
      <w:r w:rsidRPr="003C3282">
        <w:rPr>
          <w:rFonts w:ascii="Times New Roman" w:eastAsia="Calibri" w:hAnsi="Times New Roman" w:cs="Times New Roman"/>
          <w:sz w:val="28"/>
          <w:lang w:val="ru-RU"/>
        </w:rPr>
        <w:t>ной за</w:t>
      </w:r>
      <w:r>
        <w:rPr>
          <w:rFonts w:ascii="Times New Roman" w:eastAsia="Calibri" w:hAnsi="Times New Roman" w:cs="Times New Roman"/>
          <w:sz w:val="28"/>
          <w:lang w:val="ru-RU"/>
        </w:rPr>
        <w:t>е</w:t>
      </w:r>
      <w:r w:rsidRPr="003C3282">
        <w:rPr>
          <w:rFonts w:ascii="Times New Roman" w:eastAsia="Calibri" w:hAnsi="Times New Roman" w:cs="Times New Roman"/>
          <w:sz w:val="28"/>
          <w:lang w:val="ru-RU"/>
        </w:rPr>
        <w:t xml:space="preserve">м в </w:t>
      </w:r>
      <w:r>
        <w:rPr>
          <w:rFonts w:ascii="Times New Roman" w:eastAsia="Calibri" w:hAnsi="Times New Roman" w:cs="Times New Roman"/>
          <w:sz w:val="28"/>
          <w:lang w:val="ru-RU"/>
        </w:rPr>
        <w:t>сельскохозяйственном</w:t>
      </w:r>
      <w:r w:rsidRPr="003C3282">
        <w:rPr>
          <w:rFonts w:ascii="Times New Roman" w:eastAsia="Calibri" w:hAnsi="Times New Roman" w:cs="Times New Roman"/>
          <w:sz w:val="28"/>
          <w:lang w:val="ru-RU"/>
        </w:rPr>
        <w:t xml:space="preserve"> кредитном потреб</w:t>
      </w:r>
      <w:r>
        <w:rPr>
          <w:rFonts w:ascii="Times New Roman" w:eastAsia="Calibri" w:hAnsi="Times New Roman" w:cs="Times New Roman"/>
          <w:sz w:val="28"/>
          <w:lang w:val="ru-RU"/>
        </w:rPr>
        <w:t xml:space="preserve">ительском </w:t>
      </w:r>
      <w:r w:rsidRPr="003C3282">
        <w:rPr>
          <w:rFonts w:ascii="Times New Roman" w:eastAsia="Calibri" w:hAnsi="Times New Roman" w:cs="Times New Roman"/>
          <w:sz w:val="28"/>
          <w:lang w:val="ru-RU"/>
        </w:rPr>
        <w:t>кооперативе, не являющийся онлайн-займом</w:t>
      </w:r>
      <w:r>
        <w:rPr>
          <w:rFonts w:ascii="Times New Roman" w:eastAsia="Calibri" w:hAnsi="Times New Roman" w:cs="Times New Roman"/>
          <w:sz w:val="28"/>
          <w:lang w:val="ru-RU"/>
        </w:rPr>
        <w:t>, зае</w:t>
      </w:r>
      <w:r w:rsidRPr="003C3282">
        <w:rPr>
          <w:rFonts w:ascii="Times New Roman" w:eastAsia="Calibri" w:hAnsi="Times New Roman" w:cs="Times New Roman"/>
          <w:sz w:val="28"/>
          <w:lang w:val="ru-RU"/>
        </w:rPr>
        <w:t>м в ломбарде</w:t>
      </w:r>
      <w:r>
        <w:rPr>
          <w:rFonts w:ascii="Times New Roman" w:eastAsia="Calibri" w:hAnsi="Times New Roman" w:cs="Times New Roman"/>
          <w:sz w:val="28"/>
          <w:lang w:val="ru-RU"/>
        </w:rPr>
        <w:t>)</w:t>
      </w:r>
      <w:r w:rsidRPr="002254C5">
        <w:rPr>
          <w:lang w:val="ru-RU"/>
        </w:rPr>
        <w:t xml:space="preserve"> </w:t>
      </w:r>
      <w:r w:rsidRPr="002254C5">
        <w:rPr>
          <w:rFonts w:ascii="Times New Roman" w:eastAsia="Calibri" w:hAnsi="Times New Roman" w:cs="Times New Roman"/>
          <w:sz w:val="28"/>
          <w:lang w:val="ru-RU"/>
        </w:rPr>
        <w:t>не пользовал</w:t>
      </w:r>
      <w:r w:rsidR="00367B0E">
        <w:rPr>
          <w:rFonts w:ascii="Times New Roman" w:eastAsia="Calibri" w:hAnsi="Times New Roman" w:cs="Times New Roman"/>
          <w:sz w:val="28"/>
          <w:lang w:val="ru-RU"/>
        </w:rPr>
        <w:t>ся</w:t>
      </w:r>
      <w:r w:rsidRPr="002254C5">
        <w:rPr>
          <w:rFonts w:ascii="Times New Roman" w:eastAsia="Calibri" w:hAnsi="Times New Roman" w:cs="Times New Roman"/>
          <w:sz w:val="28"/>
          <w:lang w:val="ru-RU"/>
        </w:rPr>
        <w:t xml:space="preserve"> в среднем </w:t>
      </w:r>
      <w:r>
        <w:rPr>
          <w:rFonts w:ascii="Times New Roman" w:eastAsia="Calibri" w:hAnsi="Times New Roman" w:cs="Times New Roman"/>
          <w:sz w:val="28"/>
          <w:lang w:val="ru-RU"/>
        </w:rPr>
        <w:t>71%</w:t>
      </w:r>
      <w:r w:rsidRPr="002254C5">
        <w:rPr>
          <w:rFonts w:ascii="Times New Roman" w:eastAsia="Calibri" w:hAnsi="Times New Roman" w:cs="Times New Roman"/>
          <w:sz w:val="28"/>
          <w:lang w:val="ru-RU"/>
        </w:rPr>
        <w:t xml:space="preserve"> опрошенного населения</w:t>
      </w:r>
      <w:r>
        <w:rPr>
          <w:rFonts w:ascii="Times New Roman" w:eastAsia="Calibri" w:hAnsi="Times New Roman" w:cs="Times New Roman"/>
          <w:sz w:val="28"/>
          <w:lang w:val="ru-RU"/>
        </w:rPr>
        <w:t xml:space="preserve"> (рисунок 55).</w:t>
      </w:r>
    </w:p>
    <w:p w:rsidR="00785839" w:rsidRPr="002A63CC"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2A63CC">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55</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336674">
        <w:rPr>
          <w:rFonts w:ascii="Times New Roman" w:eastAsia="Calibri" w:hAnsi="Times New Roman" w:cs="Times New Roman"/>
          <w:noProof/>
          <w:sz w:val="28"/>
          <w:lang w:val="ru-RU" w:eastAsia="ru-RU" w:bidi="ar-SA"/>
        </w:rPr>
        <w:drawing>
          <wp:inline distT="0" distB="0" distL="0" distR="0" wp14:anchorId="1C96DE9C" wp14:editId="62E6CA8E">
            <wp:extent cx="5939790" cy="2606040"/>
            <wp:effectExtent l="0" t="0" r="0" b="0"/>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85839" w:rsidRPr="008B3AAE"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 xml:space="preserve">30% опрошенных из числа тех, кто </w:t>
      </w:r>
      <w:r w:rsidRPr="00A94515">
        <w:rPr>
          <w:rFonts w:ascii="Times New Roman" w:eastAsia="Calibri" w:hAnsi="Times New Roman" w:cs="Times New Roman"/>
          <w:sz w:val="28"/>
          <w:lang w:val="ru-RU"/>
        </w:rPr>
        <w:t>не пользовалс</w:t>
      </w:r>
      <w:r>
        <w:rPr>
          <w:rFonts w:ascii="Times New Roman" w:eastAsia="Calibri" w:hAnsi="Times New Roman" w:cs="Times New Roman"/>
          <w:sz w:val="28"/>
          <w:lang w:val="ru-RU"/>
        </w:rPr>
        <w:t>я</w:t>
      </w:r>
      <w:r w:rsidRPr="00A94515">
        <w:rPr>
          <w:rFonts w:ascii="Times New Roman" w:eastAsia="Calibri" w:hAnsi="Times New Roman" w:cs="Times New Roman"/>
          <w:sz w:val="28"/>
          <w:lang w:val="ru-RU"/>
        </w:rPr>
        <w:t xml:space="preserve"> за последние </w:t>
      </w:r>
      <w:r>
        <w:rPr>
          <w:rFonts w:ascii="Times New Roman" w:eastAsia="Calibri" w:hAnsi="Times New Roman" w:cs="Times New Roman"/>
          <w:sz w:val="28"/>
          <w:lang w:val="ru-RU"/>
        </w:rPr>
        <w:t xml:space="preserve">                     </w:t>
      </w:r>
      <w:r w:rsidRPr="00A94515">
        <w:rPr>
          <w:rFonts w:ascii="Times New Roman" w:eastAsia="Calibri" w:hAnsi="Times New Roman" w:cs="Times New Roman"/>
          <w:sz w:val="28"/>
          <w:lang w:val="ru-RU"/>
        </w:rPr>
        <w:t>12 месяцев ни одн</w:t>
      </w:r>
      <w:r w:rsidR="00367B0E">
        <w:rPr>
          <w:rFonts w:ascii="Times New Roman" w:eastAsia="Calibri" w:hAnsi="Times New Roman" w:cs="Times New Roman"/>
          <w:sz w:val="28"/>
          <w:lang w:val="ru-RU"/>
        </w:rPr>
        <w:t>ой</w:t>
      </w:r>
      <w:r w:rsidRPr="00A94515">
        <w:rPr>
          <w:rFonts w:ascii="Times New Roman" w:eastAsia="Calibri" w:hAnsi="Times New Roman" w:cs="Times New Roman"/>
          <w:sz w:val="28"/>
          <w:lang w:val="ru-RU"/>
        </w:rPr>
        <w:t xml:space="preserve"> из перечисленных </w:t>
      </w:r>
      <w:r>
        <w:rPr>
          <w:rFonts w:ascii="Times New Roman" w:eastAsia="Calibri" w:hAnsi="Times New Roman" w:cs="Times New Roman"/>
          <w:sz w:val="28"/>
          <w:lang w:val="ru-RU"/>
        </w:rPr>
        <w:t>выше услуг, привели в качестве основной причины слишком высокую процентную ставку на кредитные продукты, 28% негативно относятся к кредитам и займам, 10% не доверяют финансовым организациям, у 7% нет необходимости в заемных средствах, 6% отметили, что территориально финансовые организации находятся слишком далеко, 5% предпочитают использовать неформальные способы заема средств (у родственников, у друзей и др.), у 4% кредиты оформлены на кого-то из членов семьи, еще у 4% не имеется необходимых для оформления кредита документов (паспорта, справки о доходах и т.д.), 6% не уверены в технической безопасности онлайн-сервисов финансовых организаций или не обладают навыками их использования (рисунок 56).</w:t>
      </w:r>
    </w:p>
    <w:p w:rsidR="00785839" w:rsidRPr="008B3AAE" w:rsidRDefault="00785839" w:rsidP="00785839">
      <w:pPr>
        <w:pStyle w:val="a7"/>
        <w:spacing w:after="0" w:line="240" w:lineRule="auto"/>
        <w:ind w:left="1" w:firstLine="708"/>
        <w:rPr>
          <w:rFonts w:ascii="Times New Roman" w:eastAsia="Calibri" w:hAnsi="Times New Roman" w:cs="Times New Roman"/>
          <w:sz w:val="28"/>
          <w:lang w:val="ru-RU"/>
        </w:rPr>
      </w:pPr>
    </w:p>
    <w:p w:rsidR="00785839" w:rsidRPr="00B21949"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B21949">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56</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336674">
        <w:rPr>
          <w:rFonts w:ascii="Times New Roman" w:eastAsia="Calibri" w:hAnsi="Times New Roman" w:cs="Times New Roman"/>
          <w:noProof/>
          <w:sz w:val="28"/>
          <w:lang w:val="ru-RU" w:eastAsia="ru-RU" w:bidi="ar-SA"/>
        </w:rPr>
        <w:drawing>
          <wp:inline distT="0" distB="0" distL="0" distR="0" wp14:anchorId="4AF59927" wp14:editId="4B0158C4">
            <wp:extent cx="5939790" cy="2697480"/>
            <wp:effectExtent l="0" t="0" r="0" b="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785839" w:rsidRPr="00B24782" w:rsidRDefault="00785839"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lastRenderedPageBreak/>
        <w:t xml:space="preserve">На момент опроса у 62% респондентов (население) имеется зарплатная карта или имелась за последние 12 месяцев, 34% - расчетная (дебетовая) карта для получения пенсий и иных социальных выплат, 35% - другая расчетная карта (не зарплатная и не для социальных выплат), 31,6% - кредитная карта (рисунок 57). </w:t>
      </w:r>
    </w:p>
    <w:p w:rsidR="00785839" w:rsidRDefault="00B24782" w:rsidP="00785839">
      <w:pPr>
        <w:pStyle w:val="a7"/>
        <w:spacing w:after="0" w:line="240" w:lineRule="auto"/>
        <w:ind w:left="1" w:firstLine="708"/>
        <w:rPr>
          <w:rFonts w:ascii="Times New Roman" w:eastAsia="Calibri" w:hAnsi="Times New Roman" w:cs="Times New Roman"/>
          <w:sz w:val="28"/>
          <w:lang w:val="ru-RU"/>
        </w:rPr>
      </w:pPr>
      <w:r w:rsidRPr="00B24782">
        <w:rPr>
          <w:rFonts w:ascii="Times New Roman" w:eastAsia="Calibri" w:hAnsi="Times New Roman" w:cs="Times New Roman"/>
          <w:sz w:val="28"/>
          <w:lang w:val="ru-RU"/>
        </w:rPr>
        <w:t>23</w:t>
      </w:r>
      <w:r w:rsidR="00785839" w:rsidRPr="00B24782">
        <w:rPr>
          <w:rFonts w:ascii="Times New Roman" w:eastAsia="Calibri" w:hAnsi="Times New Roman" w:cs="Times New Roman"/>
          <w:sz w:val="28"/>
          <w:lang w:val="ru-RU"/>
        </w:rPr>
        <w:t>% опрошенных из числа тех, кто не пользовался за последние                      12 месяцев перечисленными выше платежными картами, отметили, что у них недостаточно средств для хранения на платежной карте и использования этих финансовых продуктов</w:t>
      </w:r>
      <w:r>
        <w:rPr>
          <w:rFonts w:ascii="Times New Roman" w:eastAsia="Calibri" w:hAnsi="Times New Roman" w:cs="Times New Roman"/>
          <w:sz w:val="28"/>
          <w:lang w:val="ru-RU"/>
        </w:rPr>
        <w:t xml:space="preserve"> (в 2020 году: 22</w:t>
      </w:r>
      <w:r w:rsidRPr="00B24782">
        <w:rPr>
          <w:rFonts w:ascii="Times New Roman" w:eastAsia="Calibri" w:hAnsi="Times New Roman" w:cs="Times New Roman"/>
          <w:sz w:val="28"/>
          <w:lang w:val="ru-RU"/>
        </w:rPr>
        <w:t>%)</w:t>
      </w:r>
      <w:r w:rsidR="00785839" w:rsidRPr="00B24782">
        <w:rPr>
          <w:rFonts w:ascii="Times New Roman" w:eastAsia="Calibri" w:hAnsi="Times New Roman" w:cs="Times New Roman"/>
          <w:sz w:val="28"/>
          <w:lang w:val="ru-RU"/>
        </w:rPr>
        <w:t xml:space="preserve">, </w:t>
      </w:r>
      <w:r w:rsidRPr="00B24782">
        <w:rPr>
          <w:rFonts w:ascii="Times New Roman" w:eastAsia="Calibri" w:hAnsi="Times New Roman" w:cs="Times New Roman"/>
          <w:sz w:val="28"/>
          <w:lang w:val="ru-RU"/>
        </w:rPr>
        <w:t>22</w:t>
      </w:r>
      <w:r w:rsidR="00785839" w:rsidRPr="00B24782">
        <w:rPr>
          <w:rFonts w:ascii="Times New Roman" w:eastAsia="Calibri" w:hAnsi="Times New Roman" w:cs="Times New Roman"/>
          <w:sz w:val="28"/>
          <w:lang w:val="ru-RU"/>
        </w:rPr>
        <w:t>%, - что не доверяют банкам и кредитным организациям в целом</w:t>
      </w:r>
      <w:r w:rsidRPr="00B24782">
        <w:rPr>
          <w:rFonts w:ascii="Times New Roman" w:eastAsia="Calibri" w:hAnsi="Times New Roman" w:cs="Times New Roman"/>
          <w:sz w:val="28"/>
          <w:lang w:val="ru-RU"/>
        </w:rPr>
        <w:t xml:space="preserve"> (в 2020 году: 15%)</w:t>
      </w:r>
      <w:r w:rsidR="00785839" w:rsidRPr="00B24782">
        <w:rPr>
          <w:rFonts w:ascii="Times New Roman" w:eastAsia="Calibri" w:hAnsi="Times New Roman" w:cs="Times New Roman"/>
          <w:sz w:val="28"/>
          <w:lang w:val="ru-RU"/>
        </w:rPr>
        <w:t xml:space="preserve">, </w:t>
      </w:r>
      <w:r w:rsidRPr="00B24782">
        <w:rPr>
          <w:rFonts w:ascii="Times New Roman" w:eastAsia="Calibri" w:hAnsi="Times New Roman" w:cs="Times New Roman"/>
          <w:sz w:val="28"/>
          <w:lang w:val="ru-RU"/>
        </w:rPr>
        <w:t>12</w:t>
      </w:r>
      <w:r w:rsidR="00785839" w:rsidRPr="00B24782">
        <w:rPr>
          <w:rFonts w:ascii="Times New Roman" w:eastAsia="Calibri" w:hAnsi="Times New Roman" w:cs="Times New Roman"/>
          <w:sz w:val="28"/>
          <w:lang w:val="ru-RU"/>
        </w:rPr>
        <w:t>%, - что обслуживание счета или карты стоят слишком дорого</w:t>
      </w:r>
      <w:r w:rsidRPr="00B24782">
        <w:rPr>
          <w:rFonts w:ascii="Times New Roman" w:eastAsia="Calibri" w:hAnsi="Times New Roman" w:cs="Times New Roman"/>
          <w:sz w:val="28"/>
          <w:lang w:val="ru-RU"/>
        </w:rPr>
        <w:t xml:space="preserve"> (в 2020 году: 14%)</w:t>
      </w:r>
      <w:r w:rsidR="00785839" w:rsidRPr="00B24782">
        <w:rPr>
          <w:rFonts w:ascii="Times New Roman" w:eastAsia="Calibri" w:hAnsi="Times New Roman" w:cs="Times New Roman"/>
          <w:sz w:val="28"/>
          <w:lang w:val="ru-RU"/>
        </w:rPr>
        <w:t xml:space="preserve">, еще </w:t>
      </w:r>
      <w:r>
        <w:rPr>
          <w:rFonts w:ascii="Times New Roman" w:eastAsia="Calibri" w:hAnsi="Times New Roman" w:cs="Times New Roman"/>
          <w:sz w:val="28"/>
          <w:lang w:val="ru-RU"/>
        </w:rPr>
        <w:t>10</w:t>
      </w:r>
      <w:r w:rsidR="00785839" w:rsidRPr="00B24782">
        <w:rPr>
          <w:rFonts w:ascii="Times New Roman" w:eastAsia="Calibri" w:hAnsi="Times New Roman" w:cs="Times New Roman"/>
          <w:sz w:val="28"/>
          <w:lang w:val="ru-RU"/>
        </w:rPr>
        <w:t>%, - что банкоматы находятся слишком далеко</w:t>
      </w:r>
      <w:r w:rsidRPr="00B24782">
        <w:rPr>
          <w:rFonts w:ascii="Times New Roman" w:eastAsia="Calibri" w:hAnsi="Times New Roman" w:cs="Times New Roman"/>
          <w:sz w:val="28"/>
          <w:lang w:val="ru-RU"/>
        </w:rPr>
        <w:t xml:space="preserve"> (в 2020 году </w:t>
      </w:r>
      <w:r>
        <w:rPr>
          <w:rFonts w:ascii="Times New Roman" w:eastAsia="Calibri" w:hAnsi="Times New Roman" w:cs="Times New Roman"/>
          <w:sz w:val="28"/>
          <w:lang w:val="ru-RU"/>
        </w:rPr>
        <w:t>-</w:t>
      </w:r>
      <w:r w:rsidRPr="00B24782">
        <w:rPr>
          <w:rFonts w:ascii="Times New Roman" w:eastAsia="Calibri" w:hAnsi="Times New Roman" w:cs="Times New Roman"/>
          <w:sz w:val="28"/>
          <w:lang w:val="ru-RU"/>
        </w:rPr>
        <w:t xml:space="preserve"> 14%)</w:t>
      </w:r>
      <w:r w:rsidR="00785839" w:rsidRPr="00B24782">
        <w:rPr>
          <w:rFonts w:ascii="Times New Roman" w:eastAsia="Calibri" w:hAnsi="Times New Roman" w:cs="Times New Roman"/>
          <w:sz w:val="28"/>
          <w:lang w:val="ru-RU"/>
        </w:rPr>
        <w:t xml:space="preserve">, </w:t>
      </w:r>
      <w:r w:rsidRPr="00B24782">
        <w:rPr>
          <w:rFonts w:ascii="Times New Roman" w:eastAsia="Calibri" w:hAnsi="Times New Roman" w:cs="Times New Roman"/>
          <w:sz w:val="28"/>
          <w:lang w:val="ru-RU"/>
        </w:rPr>
        <w:t>9</w:t>
      </w:r>
      <w:r w:rsidR="00785839" w:rsidRPr="00B24782">
        <w:rPr>
          <w:rFonts w:ascii="Times New Roman" w:eastAsia="Calibri" w:hAnsi="Times New Roman" w:cs="Times New Roman"/>
          <w:sz w:val="28"/>
          <w:lang w:val="ru-RU"/>
        </w:rPr>
        <w:t>%, - что платежная карта есть у других членов семьи</w:t>
      </w:r>
      <w:r w:rsidRPr="00B24782">
        <w:rPr>
          <w:rFonts w:ascii="Times New Roman" w:eastAsia="Calibri" w:hAnsi="Times New Roman" w:cs="Times New Roman"/>
          <w:sz w:val="28"/>
          <w:lang w:val="ru-RU"/>
        </w:rPr>
        <w:t xml:space="preserve"> (в 2020 году: 11%)</w:t>
      </w:r>
      <w:r w:rsidR="00785839" w:rsidRPr="00B24782">
        <w:rPr>
          <w:rFonts w:ascii="Times New Roman" w:eastAsia="Calibri" w:hAnsi="Times New Roman" w:cs="Times New Roman"/>
          <w:sz w:val="28"/>
          <w:lang w:val="ru-RU"/>
        </w:rPr>
        <w:t xml:space="preserve">, </w:t>
      </w:r>
      <w:r w:rsidRPr="00B24782">
        <w:rPr>
          <w:rFonts w:ascii="Times New Roman" w:eastAsia="Calibri" w:hAnsi="Times New Roman" w:cs="Times New Roman"/>
          <w:sz w:val="28"/>
          <w:lang w:val="ru-RU"/>
        </w:rPr>
        <w:t>8</w:t>
      </w:r>
      <w:r w:rsidR="00785839" w:rsidRPr="00B24782">
        <w:rPr>
          <w:rFonts w:ascii="Times New Roman" w:eastAsia="Calibri" w:hAnsi="Times New Roman" w:cs="Times New Roman"/>
          <w:sz w:val="28"/>
          <w:lang w:val="ru-RU"/>
        </w:rPr>
        <w:t>%, - что отделения банков находятся слишком далеко</w:t>
      </w:r>
      <w:r w:rsidRPr="00B24782">
        <w:rPr>
          <w:rFonts w:ascii="Times New Roman" w:eastAsia="Calibri" w:hAnsi="Times New Roman" w:cs="Times New Roman"/>
          <w:sz w:val="28"/>
          <w:lang w:val="ru-RU"/>
        </w:rPr>
        <w:t xml:space="preserve"> (в 2020 году: 10%)</w:t>
      </w:r>
      <w:r w:rsidR="00785839" w:rsidRPr="00B24782">
        <w:rPr>
          <w:rFonts w:ascii="Times New Roman" w:eastAsia="Calibri" w:hAnsi="Times New Roman" w:cs="Times New Roman"/>
          <w:sz w:val="28"/>
          <w:lang w:val="ru-RU"/>
        </w:rPr>
        <w:t>, 9%, - что не во всех организациях торговли есть возможность проводить безналичную оплату с помощью банковской карты</w:t>
      </w:r>
      <w:r w:rsidRPr="00B24782">
        <w:rPr>
          <w:rFonts w:ascii="Times New Roman" w:eastAsia="Calibri" w:hAnsi="Times New Roman" w:cs="Times New Roman"/>
          <w:sz w:val="28"/>
          <w:lang w:val="ru-RU"/>
        </w:rPr>
        <w:t xml:space="preserve"> (в 2020 году: 9%)</w:t>
      </w:r>
      <w:r w:rsidR="00785839" w:rsidRPr="00B24782">
        <w:rPr>
          <w:rFonts w:ascii="Times New Roman" w:eastAsia="Calibri" w:hAnsi="Times New Roman" w:cs="Times New Roman"/>
          <w:sz w:val="28"/>
          <w:lang w:val="ru-RU"/>
        </w:rPr>
        <w:t xml:space="preserve">, у </w:t>
      </w:r>
      <w:r w:rsidRPr="00B24782">
        <w:rPr>
          <w:rFonts w:ascii="Times New Roman" w:eastAsia="Calibri" w:hAnsi="Times New Roman" w:cs="Times New Roman"/>
          <w:sz w:val="28"/>
          <w:lang w:val="ru-RU"/>
        </w:rPr>
        <w:t>7</w:t>
      </w:r>
      <w:r w:rsidR="00785839" w:rsidRPr="00B24782">
        <w:rPr>
          <w:rFonts w:ascii="Times New Roman" w:eastAsia="Calibri" w:hAnsi="Times New Roman" w:cs="Times New Roman"/>
          <w:sz w:val="28"/>
          <w:lang w:val="ru-RU"/>
        </w:rPr>
        <w:t>% отсутствуют необходимые документы для оформления платежной карты</w:t>
      </w:r>
      <w:r w:rsidRPr="00B24782">
        <w:rPr>
          <w:rFonts w:ascii="Times New Roman" w:eastAsia="Calibri" w:hAnsi="Times New Roman" w:cs="Times New Roman"/>
          <w:sz w:val="28"/>
          <w:lang w:val="ru-RU"/>
        </w:rPr>
        <w:t xml:space="preserve"> (в 2020 году </w:t>
      </w:r>
      <w:r w:rsidR="00C12067">
        <w:rPr>
          <w:rFonts w:ascii="Times New Roman" w:eastAsia="Calibri" w:hAnsi="Times New Roman" w:cs="Times New Roman"/>
          <w:sz w:val="28"/>
          <w:lang w:val="ru-RU"/>
        </w:rPr>
        <w:t>-</w:t>
      </w:r>
      <w:r w:rsidRPr="00B24782">
        <w:rPr>
          <w:rFonts w:ascii="Times New Roman" w:eastAsia="Calibri" w:hAnsi="Times New Roman" w:cs="Times New Roman"/>
          <w:sz w:val="28"/>
          <w:lang w:val="ru-RU"/>
        </w:rPr>
        <w:t xml:space="preserve"> 5%). Сведения </w:t>
      </w:r>
      <w:r w:rsidR="00367B0E">
        <w:rPr>
          <w:rFonts w:ascii="Times New Roman" w:eastAsia="Calibri" w:hAnsi="Times New Roman" w:cs="Times New Roman"/>
          <w:sz w:val="28"/>
          <w:lang w:val="ru-RU"/>
        </w:rPr>
        <w:t>представлены</w:t>
      </w:r>
      <w:r w:rsidRPr="00B24782">
        <w:rPr>
          <w:rFonts w:ascii="Times New Roman" w:eastAsia="Calibri" w:hAnsi="Times New Roman" w:cs="Times New Roman"/>
          <w:sz w:val="28"/>
          <w:lang w:val="ru-RU"/>
        </w:rPr>
        <w:t xml:space="preserve"> на </w:t>
      </w:r>
      <w:r w:rsidR="00785839" w:rsidRPr="00B24782">
        <w:rPr>
          <w:rFonts w:ascii="Times New Roman" w:eastAsia="Calibri" w:hAnsi="Times New Roman" w:cs="Times New Roman"/>
          <w:sz w:val="28"/>
          <w:lang w:val="ru-RU"/>
        </w:rPr>
        <w:t>рисунк</w:t>
      </w:r>
      <w:r w:rsidRPr="00B24782">
        <w:rPr>
          <w:rFonts w:ascii="Times New Roman" w:eastAsia="Calibri" w:hAnsi="Times New Roman" w:cs="Times New Roman"/>
          <w:sz w:val="28"/>
          <w:lang w:val="ru-RU"/>
        </w:rPr>
        <w:t>е</w:t>
      </w:r>
      <w:r w:rsidR="00785839" w:rsidRPr="00B24782">
        <w:rPr>
          <w:rFonts w:ascii="Times New Roman" w:eastAsia="Calibri" w:hAnsi="Times New Roman" w:cs="Times New Roman"/>
          <w:sz w:val="28"/>
          <w:lang w:val="ru-RU"/>
        </w:rPr>
        <w:t xml:space="preserve"> 58.</w:t>
      </w:r>
      <w:r w:rsidR="00785839">
        <w:rPr>
          <w:rFonts w:ascii="Times New Roman" w:eastAsia="Calibri" w:hAnsi="Times New Roman" w:cs="Times New Roman"/>
          <w:sz w:val="28"/>
          <w:lang w:val="ru-RU"/>
        </w:rPr>
        <w:t xml:space="preserve"> </w:t>
      </w:r>
    </w:p>
    <w:p w:rsidR="00785839" w:rsidRPr="004E1844"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4E1844">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57</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4E1844">
        <w:rPr>
          <w:rFonts w:ascii="Times New Roman" w:eastAsia="Calibri" w:hAnsi="Times New Roman" w:cs="Times New Roman"/>
          <w:noProof/>
          <w:sz w:val="28"/>
          <w:lang w:val="ru-RU" w:eastAsia="ru-RU" w:bidi="ar-SA"/>
        </w:rPr>
        <w:drawing>
          <wp:inline distT="0" distB="0" distL="0" distR="0" wp14:anchorId="0DB72AC0" wp14:editId="46EFCF88">
            <wp:extent cx="5943600" cy="2676525"/>
            <wp:effectExtent l="0" t="0" r="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785839" w:rsidRPr="00946DB1" w:rsidRDefault="00785839" w:rsidP="00785839">
      <w:pPr>
        <w:pStyle w:val="a7"/>
        <w:spacing w:after="0" w:line="240" w:lineRule="auto"/>
        <w:ind w:left="1" w:hanging="1"/>
        <w:rPr>
          <w:rFonts w:ascii="Times New Roman" w:eastAsia="Calibri" w:hAnsi="Times New Roman" w:cs="Times New Roman"/>
        </w:rPr>
      </w:pPr>
    </w:p>
    <w:p w:rsidR="00785839" w:rsidRPr="006C392B"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6C392B">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58</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F92416">
        <w:rPr>
          <w:rFonts w:ascii="Times New Roman" w:eastAsia="Calibri" w:hAnsi="Times New Roman" w:cs="Times New Roman"/>
          <w:noProof/>
          <w:lang w:val="ru-RU" w:eastAsia="ru-RU" w:bidi="ar-SA"/>
        </w:rPr>
        <w:drawing>
          <wp:inline distT="0" distB="0" distL="0" distR="0" wp14:anchorId="78F96EB1" wp14:editId="141877C9">
            <wp:extent cx="5939790" cy="2225040"/>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785839" w:rsidRPr="00673315"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673315">
        <w:rPr>
          <w:rFonts w:ascii="Times New Roman" w:eastAsia="Calibri" w:hAnsi="Times New Roman" w:cs="Times New Roman"/>
          <w:i/>
          <w:sz w:val="28"/>
          <w:lang w:val="ru-RU"/>
        </w:rPr>
        <w:lastRenderedPageBreak/>
        <w:t xml:space="preserve">Рисунок </w:t>
      </w:r>
      <w:r>
        <w:rPr>
          <w:rFonts w:ascii="Times New Roman" w:eastAsia="Calibri" w:hAnsi="Times New Roman" w:cs="Times New Roman"/>
          <w:i/>
          <w:sz w:val="28"/>
          <w:lang w:val="ru-RU"/>
        </w:rPr>
        <w:t>59</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624DB9">
        <w:rPr>
          <w:rFonts w:ascii="Times New Roman" w:eastAsia="Calibri" w:hAnsi="Times New Roman" w:cs="Times New Roman"/>
          <w:noProof/>
          <w:sz w:val="28"/>
          <w:lang w:val="ru-RU" w:eastAsia="ru-RU" w:bidi="ar-SA"/>
        </w:rPr>
        <w:drawing>
          <wp:inline distT="0" distB="0" distL="0" distR="0" wp14:anchorId="09B81AB0" wp14:editId="76E47C0B">
            <wp:extent cx="5939790" cy="2179320"/>
            <wp:effectExtent l="0" t="0" r="0" b="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Результаты ответов на вопрос об исп</w:t>
      </w:r>
      <w:r w:rsidRPr="00673315">
        <w:rPr>
          <w:rFonts w:ascii="Times New Roman" w:eastAsia="Calibri" w:hAnsi="Times New Roman" w:cs="Times New Roman"/>
          <w:sz w:val="28"/>
          <w:lang w:val="ru-RU"/>
        </w:rPr>
        <w:t>ользова</w:t>
      </w:r>
      <w:r>
        <w:rPr>
          <w:rFonts w:ascii="Times New Roman" w:eastAsia="Calibri" w:hAnsi="Times New Roman" w:cs="Times New Roman"/>
          <w:sz w:val="28"/>
          <w:lang w:val="ru-RU"/>
        </w:rPr>
        <w:t>н</w:t>
      </w:r>
      <w:r w:rsidRPr="00673315">
        <w:rPr>
          <w:rFonts w:ascii="Times New Roman" w:eastAsia="Calibri" w:hAnsi="Times New Roman" w:cs="Times New Roman"/>
          <w:sz w:val="28"/>
          <w:lang w:val="ru-RU"/>
        </w:rPr>
        <w:t>и</w:t>
      </w:r>
      <w:r>
        <w:rPr>
          <w:rFonts w:ascii="Times New Roman" w:eastAsia="Calibri" w:hAnsi="Times New Roman" w:cs="Times New Roman"/>
          <w:sz w:val="28"/>
          <w:lang w:val="ru-RU"/>
        </w:rPr>
        <w:t>и</w:t>
      </w:r>
      <w:r w:rsidRPr="00673315">
        <w:rPr>
          <w:rFonts w:ascii="Times New Roman" w:eastAsia="Calibri" w:hAnsi="Times New Roman" w:cs="Times New Roman"/>
          <w:sz w:val="28"/>
          <w:lang w:val="ru-RU"/>
        </w:rPr>
        <w:t xml:space="preserve"> за последние </w:t>
      </w:r>
      <w:r>
        <w:rPr>
          <w:rFonts w:ascii="Times New Roman" w:eastAsia="Calibri" w:hAnsi="Times New Roman" w:cs="Times New Roman"/>
          <w:sz w:val="28"/>
          <w:lang w:val="ru-RU"/>
        </w:rPr>
        <w:t xml:space="preserve">                         </w:t>
      </w:r>
      <w:r w:rsidRPr="00673315">
        <w:rPr>
          <w:rFonts w:ascii="Times New Roman" w:eastAsia="Calibri" w:hAnsi="Times New Roman" w:cs="Times New Roman"/>
          <w:sz w:val="28"/>
          <w:lang w:val="ru-RU"/>
        </w:rPr>
        <w:t>12 месяцев текущ</w:t>
      </w:r>
      <w:r>
        <w:rPr>
          <w:rFonts w:ascii="Times New Roman" w:eastAsia="Calibri" w:hAnsi="Times New Roman" w:cs="Times New Roman"/>
          <w:sz w:val="28"/>
          <w:lang w:val="ru-RU"/>
        </w:rPr>
        <w:t>его</w:t>
      </w:r>
      <w:r w:rsidRPr="00673315">
        <w:rPr>
          <w:rFonts w:ascii="Times New Roman" w:eastAsia="Calibri" w:hAnsi="Times New Roman" w:cs="Times New Roman"/>
          <w:sz w:val="28"/>
          <w:lang w:val="ru-RU"/>
        </w:rPr>
        <w:t xml:space="preserve"> счет</w:t>
      </w:r>
      <w:r>
        <w:rPr>
          <w:rFonts w:ascii="Times New Roman" w:eastAsia="Calibri" w:hAnsi="Times New Roman" w:cs="Times New Roman"/>
          <w:sz w:val="28"/>
          <w:lang w:val="ru-RU"/>
        </w:rPr>
        <w:t>а</w:t>
      </w:r>
      <w:r w:rsidRPr="00673315">
        <w:rPr>
          <w:rFonts w:ascii="Times New Roman" w:eastAsia="Calibri" w:hAnsi="Times New Roman" w:cs="Times New Roman"/>
          <w:sz w:val="28"/>
          <w:lang w:val="ru-RU"/>
        </w:rPr>
        <w:t xml:space="preserve"> (расчетн</w:t>
      </w:r>
      <w:r>
        <w:rPr>
          <w:rFonts w:ascii="Times New Roman" w:eastAsia="Calibri" w:hAnsi="Times New Roman" w:cs="Times New Roman"/>
          <w:sz w:val="28"/>
          <w:lang w:val="ru-RU"/>
        </w:rPr>
        <w:t>ого</w:t>
      </w:r>
      <w:r w:rsidRPr="00673315">
        <w:rPr>
          <w:rFonts w:ascii="Times New Roman" w:eastAsia="Calibri" w:hAnsi="Times New Roman" w:cs="Times New Roman"/>
          <w:sz w:val="28"/>
          <w:lang w:val="ru-RU"/>
        </w:rPr>
        <w:t xml:space="preserve"> счет</w:t>
      </w:r>
      <w:r>
        <w:rPr>
          <w:rFonts w:ascii="Times New Roman" w:eastAsia="Calibri" w:hAnsi="Times New Roman" w:cs="Times New Roman"/>
          <w:sz w:val="28"/>
          <w:lang w:val="ru-RU"/>
        </w:rPr>
        <w:t>а</w:t>
      </w:r>
      <w:r w:rsidRPr="00673315">
        <w:rPr>
          <w:rFonts w:ascii="Times New Roman" w:eastAsia="Calibri" w:hAnsi="Times New Roman" w:cs="Times New Roman"/>
          <w:sz w:val="28"/>
          <w:lang w:val="ru-RU"/>
        </w:rPr>
        <w:t xml:space="preserve"> без возможности получения дохода в виде процентов, отличн</w:t>
      </w:r>
      <w:r>
        <w:rPr>
          <w:rFonts w:ascii="Times New Roman" w:eastAsia="Calibri" w:hAnsi="Times New Roman" w:cs="Times New Roman"/>
          <w:sz w:val="28"/>
          <w:lang w:val="ru-RU"/>
        </w:rPr>
        <w:t>ого</w:t>
      </w:r>
      <w:r w:rsidRPr="00673315">
        <w:rPr>
          <w:rFonts w:ascii="Times New Roman" w:eastAsia="Calibri" w:hAnsi="Times New Roman" w:cs="Times New Roman"/>
          <w:sz w:val="28"/>
          <w:lang w:val="ru-RU"/>
        </w:rPr>
        <w:t xml:space="preserve"> от счета по вкладу или счета платежной карты)</w:t>
      </w:r>
      <w:r>
        <w:rPr>
          <w:rFonts w:ascii="Times New Roman" w:eastAsia="Calibri" w:hAnsi="Times New Roman" w:cs="Times New Roman"/>
          <w:sz w:val="28"/>
          <w:lang w:val="ru-RU"/>
        </w:rPr>
        <w:t xml:space="preserve"> распределились следующим образом (рисунок 59).</w:t>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 xml:space="preserve">Востребованность у населения </w:t>
      </w:r>
      <w:r w:rsidRPr="0079247E">
        <w:rPr>
          <w:rFonts w:ascii="Times New Roman" w:eastAsia="Calibri" w:hAnsi="Times New Roman" w:cs="Times New Roman"/>
          <w:sz w:val="28"/>
          <w:lang w:val="ru-RU"/>
        </w:rPr>
        <w:t>дистанционного доступа</w:t>
      </w:r>
      <w:r>
        <w:rPr>
          <w:rFonts w:ascii="Times New Roman" w:eastAsia="Calibri" w:hAnsi="Times New Roman" w:cs="Times New Roman"/>
          <w:sz w:val="28"/>
          <w:lang w:val="ru-RU"/>
        </w:rPr>
        <w:t xml:space="preserve"> </w:t>
      </w:r>
      <w:r w:rsidRPr="0079247E">
        <w:rPr>
          <w:rFonts w:ascii="Times New Roman" w:eastAsia="Calibri" w:hAnsi="Times New Roman" w:cs="Times New Roman"/>
          <w:sz w:val="28"/>
          <w:lang w:val="ru-RU"/>
        </w:rPr>
        <w:t>к банковск</w:t>
      </w:r>
      <w:r>
        <w:rPr>
          <w:rFonts w:ascii="Times New Roman" w:eastAsia="Calibri" w:hAnsi="Times New Roman" w:cs="Times New Roman"/>
          <w:sz w:val="28"/>
          <w:lang w:val="ru-RU"/>
        </w:rPr>
        <w:t>им</w:t>
      </w:r>
      <w:r w:rsidRPr="0079247E">
        <w:rPr>
          <w:rFonts w:ascii="Times New Roman" w:eastAsia="Calibri" w:hAnsi="Times New Roman" w:cs="Times New Roman"/>
          <w:sz w:val="28"/>
          <w:lang w:val="ru-RU"/>
        </w:rPr>
        <w:t xml:space="preserve"> счет</w:t>
      </w:r>
      <w:r>
        <w:rPr>
          <w:rFonts w:ascii="Times New Roman" w:eastAsia="Calibri" w:hAnsi="Times New Roman" w:cs="Times New Roman"/>
          <w:sz w:val="28"/>
          <w:lang w:val="ru-RU"/>
        </w:rPr>
        <w:t>ам</w:t>
      </w:r>
      <w:r w:rsidRPr="0079247E">
        <w:rPr>
          <w:rFonts w:ascii="Times New Roman" w:eastAsia="Calibri" w:hAnsi="Times New Roman" w:cs="Times New Roman"/>
          <w:sz w:val="28"/>
          <w:lang w:val="ru-RU"/>
        </w:rPr>
        <w:t xml:space="preserve"> (расчетн</w:t>
      </w:r>
      <w:r>
        <w:rPr>
          <w:rFonts w:ascii="Times New Roman" w:eastAsia="Calibri" w:hAnsi="Times New Roman" w:cs="Times New Roman"/>
          <w:sz w:val="28"/>
          <w:lang w:val="ru-RU"/>
        </w:rPr>
        <w:t>ым</w:t>
      </w:r>
      <w:r w:rsidRPr="0079247E">
        <w:rPr>
          <w:rFonts w:ascii="Times New Roman" w:eastAsia="Calibri" w:hAnsi="Times New Roman" w:cs="Times New Roman"/>
          <w:sz w:val="28"/>
          <w:lang w:val="ru-RU"/>
        </w:rPr>
        <w:t xml:space="preserve"> счет</w:t>
      </w:r>
      <w:r>
        <w:rPr>
          <w:rFonts w:ascii="Times New Roman" w:eastAsia="Calibri" w:hAnsi="Times New Roman" w:cs="Times New Roman"/>
          <w:sz w:val="28"/>
          <w:lang w:val="ru-RU"/>
        </w:rPr>
        <w:t>ам</w:t>
      </w:r>
      <w:r w:rsidRPr="0079247E">
        <w:rPr>
          <w:rFonts w:ascii="Times New Roman" w:eastAsia="Calibri" w:hAnsi="Times New Roman" w:cs="Times New Roman"/>
          <w:sz w:val="28"/>
          <w:lang w:val="ru-RU"/>
        </w:rPr>
        <w:t>, счет</w:t>
      </w:r>
      <w:r>
        <w:rPr>
          <w:rFonts w:ascii="Times New Roman" w:eastAsia="Calibri" w:hAnsi="Times New Roman" w:cs="Times New Roman"/>
          <w:sz w:val="28"/>
          <w:lang w:val="ru-RU"/>
        </w:rPr>
        <w:t>ам</w:t>
      </w:r>
      <w:r w:rsidRPr="0079247E">
        <w:rPr>
          <w:rFonts w:ascii="Times New Roman" w:eastAsia="Calibri" w:hAnsi="Times New Roman" w:cs="Times New Roman"/>
          <w:sz w:val="28"/>
          <w:lang w:val="ru-RU"/>
        </w:rPr>
        <w:t xml:space="preserve"> по вкладу, счет</w:t>
      </w:r>
      <w:r>
        <w:rPr>
          <w:rFonts w:ascii="Times New Roman" w:eastAsia="Calibri" w:hAnsi="Times New Roman" w:cs="Times New Roman"/>
          <w:sz w:val="28"/>
          <w:lang w:val="ru-RU"/>
        </w:rPr>
        <w:t>ам</w:t>
      </w:r>
      <w:r w:rsidRPr="0079247E">
        <w:rPr>
          <w:rFonts w:ascii="Times New Roman" w:eastAsia="Calibri" w:hAnsi="Times New Roman" w:cs="Times New Roman"/>
          <w:sz w:val="28"/>
          <w:lang w:val="ru-RU"/>
        </w:rPr>
        <w:t xml:space="preserve"> платежн</w:t>
      </w:r>
      <w:r>
        <w:rPr>
          <w:rFonts w:ascii="Times New Roman" w:eastAsia="Calibri" w:hAnsi="Times New Roman" w:cs="Times New Roman"/>
          <w:sz w:val="28"/>
          <w:lang w:val="ru-RU"/>
        </w:rPr>
        <w:t>ых</w:t>
      </w:r>
      <w:r w:rsidRPr="0079247E">
        <w:rPr>
          <w:rFonts w:ascii="Times New Roman" w:eastAsia="Calibri" w:hAnsi="Times New Roman" w:cs="Times New Roman"/>
          <w:sz w:val="28"/>
          <w:lang w:val="ru-RU"/>
        </w:rPr>
        <w:t xml:space="preserve"> карт) </w:t>
      </w:r>
      <w:r>
        <w:rPr>
          <w:rFonts w:ascii="Times New Roman" w:eastAsia="Calibri" w:hAnsi="Times New Roman" w:cs="Times New Roman"/>
          <w:sz w:val="28"/>
          <w:lang w:val="ru-RU"/>
        </w:rPr>
        <w:t>представлена на рисунке 60.</w:t>
      </w:r>
    </w:p>
    <w:p w:rsidR="00785839" w:rsidRPr="003666E9" w:rsidRDefault="00785839" w:rsidP="00785839">
      <w:pPr>
        <w:pStyle w:val="a7"/>
        <w:spacing w:after="0" w:line="240" w:lineRule="auto"/>
        <w:ind w:left="1" w:hanging="1"/>
        <w:jc w:val="right"/>
        <w:rPr>
          <w:rFonts w:ascii="Times New Roman" w:eastAsia="Calibri" w:hAnsi="Times New Roman" w:cs="Times New Roman"/>
          <w:i/>
          <w:sz w:val="28"/>
          <w:lang w:val="ru-RU"/>
        </w:rPr>
      </w:pPr>
      <w:r w:rsidRPr="003666E9">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60</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BD00E4">
        <w:rPr>
          <w:rFonts w:ascii="Times New Roman" w:eastAsia="Calibri" w:hAnsi="Times New Roman" w:cs="Times New Roman"/>
          <w:noProof/>
          <w:sz w:val="28"/>
          <w:lang w:val="ru-RU" w:eastAsia="ru-RU" w:bidi="ar-SA"/>
        </w:rPr>
        <w:drawing>
          <wp:inline distT="0" distB="0" distL="0" distR="0" wp14:anchorId="3677B559" wp14:editId="2974DAD8">
            <wp:extent cx="5939790" cy="3436620"/>
            <wp:effectExtent l="0" t="0" r="3810" b="1143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О</w:t>
      </w:r>
      <w:r w:rsidRPr="00447499">
        <w:rPr>
          <w:rFonts w:ascii="Times New Roman" w:eastAsia="Calibri" w:hAnsi="Times New Roman" w:cs="Times New Roman"/>
          <w:sz w:val="28"/>
          <w:lang w:val="ru-RU"/>
        </w:rPr>
        <w:t>тсутстви</w:t>
      </w:r>
      <w:r>
        <w:rPr>
          <w:rFonts w:ascii="Times New Roman" w:eastAsia="Calibri" w:hAnsi="Times New Roman" w:cs="Times New Roman"/>
          <w:sz w:val="28"/>
          <w:lang w:val="ru-RU"/>
        </w:rPr>
        <w:t>е</w:t>
      </w:r>
      <w:r w:rsidRPr="00447499">
        <w:rPr>
          <w:rFonts w:ascii="Times New Roman" w:eastAsia="Calibri" w:hAnsi="Times New Roman" w:cs="Times New Roman"/>
          <w:sz w:val="28"/>
          <w:lang w:val="ru-RU"/>
        </w:rPr>
        <w:t xml:space="preserve"> дистанционного доступа</w:t>
      </w:r>
      <w:r>
        <w:rPr>
          <w:rFonts w:ascii="Times New Roman" w:eastAsia="Calibri" w:hAnsi="Times New Roman" w:cs="Times New Roman"/>
          <w:sz w:val="28"/>
          <w:lang w:val="ru-RU"/>
        </w:rPr>
        <w:t xml:space="preserve"> к банковским счетам 44% респондентов, у которых отсутствует такой доступ, объяснили неуверенностью в безопасности интернет-сервисов, 42% - отсутствием техники (компьютера, ноутбука, планшета, смартфона) или навыков использования технологий, 14% - отсутствием возможности интернет-подключения или качественного Интернета, позволяющего получить дистанционный доступ к финансовым услугам (рисунок 61).</w:t>
      </w:r>
    </w:p>
    <w:p w:rsidR="00D640E3" w:rsidRDefault="00D640E3" w:rsidP="00785839">
      <w:pPr>
        <w:pStyle w:val="a7"/>
        <w:spacing w:after="0" w:line="240" w:lineRule="auto"/>
        <w:ind w:left="1" w:firstLine="708"/>
        <w:rPr>
          <w:rFonts w:ascii="Times New Roman" w:eastAsia="Calibri" w:hAnsi="Times New Roman" w:cs="Times New Roman"/>
          <w:sz w:val="28"/>
          <w:lang w:val="ru-RU"/>
        </w:rPr>
      </w:pPr>
    </w:p>
    <w:p w:rsidR="00785839" w:rsidRPr="00447499" w:rsidRDefault="00785839" w:rsidP="00785839">
      <w:pPr>
        <w:pStyle w:val="a7"/>
        <w:spacing w:after="0" w:line="240" w:lineRule="auto"/>
        <w:ind w:left="1" w:hanging="1"/>
        <w:jc w:val="right"/>
        <w:rPr>
          <w:rFonts w:ascii="Times New Roman" w:eastAsia="Calibri" w:hAnsi="Times New Roman" w:cs="Times New Roman"/>
          <w:i/>
          <w:sz w:val="28"/>
          <w:lang w:val="ru-RU"/>
        </w:rPr>
      </w:pPr>
      <w:r w:rsidRPr="00447499">
        <w:rPr>
          <w:rFonts w:ascii="Times New Roman" w:eastAsia="Calibri" w:hAnsi="Times New Roman" w:cs="Times New Roman"/>
          <w:i/>
          <w:sz w:val="28"/>
          <w:lang w:val="ru-RU"/>
        </w:rPr>
        <w:lastRenderedPageBreak/>
        <w:t xml:space="preserve">Рисунок </w:t>
      </w:r>
      <w:r>
        <w:rPr>
          <w:rFonts w:ascii="Times New Roman" w:eastAsia="Calibri" w:hAnsi="Times New Roman" w:cs="Times New Roman"/>
          <w:i/>
          <w:sz w:val="28"/>
          <w:lang w:val="ru-RU"/>
        </w:rPr>
        <w:t>61</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002960">
        <w:rPr>
          <w:rFonts w:ascii="Times New Roman" w:eastAsia="Calibri" w:hAnsi="Times New Roman" w:cs="Times New Roman"/>
          <w:noProof/>
          <w:sz w:val="22"/>
          <w:szCs w:val="22"/>
          <w:lang w:val="ru-RU" w:eastAsia="ru-RU" w:bidi="ar-SA"/>
        </w:rPr>
        <w:drawing>
          <wp:inline distT="0" distB="0" distL="0" distR="0" wp14:anchorId="02FC5D33" wp14:editId="26902101">
            <wp:extent cx="5939790" cy="1668780"/>
            <wp:effectExtent l="0" t="0" r="3810" b="762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П</w:t>
      </w:r>
      <w:r w:rsidRPr="00910EF1">
        <w:rPr>
          <w:rFonts w:ascii="Times New Roman" w:eastAsia="Calibri" w:hAnsi="Times New Roman" w:cs="Times New Roman"/>
          <w:sz w:val="28"/>
          <w:lang w:val="ru-RU"/>
        </w:rPr>
        <w:t>еречисленны</w:t>
      </w:r>
      <w:r>
        <w:rPr>
          <w:rFonts w:ascii="Times New Roman" w:eastAsia="Calibri" w:hAnsi="Times New Roman" w:cs="Times New Roman"/>
          <w:sz w:val="28"/>
          <w:lang w:val="ru-RU"/>
        </w:rPr>
        <w:t>ми</w:t>
      </w:r>
      <w:r w:rsidRPr="00910EF1">
        <w:rPr>
          <w:rFonts w:ascii="Times New Roman" w:eastAsia="Calibri" w:hAnsi="Times New Roman" w:cs="Times New Roman"/>
          <w:sz w:val="28"/>
          <w:lang w:val="ru-RU"/>
        </w:rPr>
        <w:t xml:space="preserve"> </w:t>
      </w:r>
      <w:r>
        <w:rPr>
          <w:rFonts w:ascii="Times New Roman" w:eastAsia="Calibri" w:hAnsi="Times New Roman" w:cs="Times New Roman"/>
          <w:sz w:val="28"/>
          <w:lang w:val="ru-RU"/>
        </w:rPr>
        <w:t xml:space="preserve">на рисунке 62 </w:t>
      </w:r>
      <w:r w:rsidRPr="00910EF1">
        <w:rPr>
          <w:rFonts w:ascii="Times New Roman" w:eastAsia="Calibri" w:hAnsi="Times New Roman" w:cs="Times New Roman"/>
          <w:sz w:val="28"/>
          <w:lang w:val="ru-RU"/>
        </w:rPr>
        <w:t>страховы</w:t>
      </w:r>
      <w:r w:rsidR="00367B0E">
        <w:rPr>
          <w:rFonts w:ascii="Times New Roman" w:eastAsia="Calibri" w:hAnsi="Times New Roman" w:cs="Times New Roman"/>
          <w:sz w:val="28"/>
          <w:lang w:val="ru-RU"/>
        </w:rPr>
        <w:t>ми</w:t>
      </w:r>
      <w:r w:rsidRPr="00910EF1">
        <w:rPr>
          <w:rFonts w:ascii="Times New Roman" w:eastAsia="Calibri" w:hAnsi="Times New Roman" w:cs="Times New Roman"/>
          <w:sz w:val="28"/>
          <w:lang w:val="ru-RU"/>
        </w:rPr>
        <w:t xml:space="preserve"> продукт</w:t>
      </w:r>
      <w:r w:rsidR="00367B0E">
        <w:rPr>
          <w:rFonts w:ascii="Times New Roman" w:eastAsia="Calibri" w:hAnsi="Times New Roman" w:cs="Times New Roman"/>
          <w:sz w:val="28"/>
          <w:lang w:val="ru-RU"/>
        </w:rPr>
        <w:t>ами</w:t>
      </w:r>
      <w:r w:rsidRPr="00910EF1">
        <w:rPr>
          <w:rFonts w:ascii="Times New Roman" w:eastAsia="Calibri" w:hAnsi="Times New Roman" w:cs="Times New Roman"/>
          <w:sz w:val="28"/>
          <w:lang w:val="ru-RU"/>
        </w:rPr>
        <w:t xml:space="preserve"> (услуг</w:t>
      </w:r>
      <w:r w:rsidR="00367B0E">
        <w:rPr>
          <w:rFonts w:ascii="Times New Roman" w:eastAsia="Calibri" w:hAnsi="Times New Roman" w:cs="Times New Roman"/>
          <w:sz w:val="28"/>
          <w:lang w:val="ru-RU"/>
        </w:rPr>
        <w:t>ами</w:t>
      </w:r>
      <w:r w:rsidRPr="00910EF1">
        <w:rPr>
          <w:rFonts w:ascii="Times New Roman" w:eastAsia="Calibri" w:hAnsi="Times New Roman" w:cs="Times New Roman"/>
          <w:sz w:val="28"/>
          <w:lang w:val="ru-RU"/>
        </w:rPr>
        <w:t xml:space="preserve">) </w:t>
      </w:r>
      <w:r>
        <w:rPr>
          <w:rFonts w:ascii="Times New Roman" w:eastAsia="Calibri" w:hAnsi="Times New Roman" w:cs="Times New Roman"/>
          <w:sz w:val="28"/>
          <w:lang w:val="ru-RU"/>
        </w:rPr>
        <w:t>в среднем 77% опрошенных потребителей з</w:t>
      </w:r>
      <w:r w:rsidRPr="00270117">
        <w:rPr>
          <w:rFonts w:ascii="Times New Roman" w:eastAsia="Calibri" w:hAnsi="Times New Roman" w:cs="Times New Roman"/>
          <w:sz w:val="28"/>
          <w:lang w:val="ru-RU"/>
        </w:rPr>
        <w:t xml:space="preserve">а последние 12 месяцев </w:t>
      </w:r>
      <w:r>
        <w:rPr>
          <w:rFonts w:ascii="Times New Roman" w:eastAsia="Calibri" w:hAnsi="Times New Roman" w:cs="Times New Roman"/>
          <w:sz w:val="28"/>
          <w:lang w:val="ru-RU"/>
        </w:rPr>
        <w:t>не пользовались.</w:t>
      </w:r>
    </w:p>
    <w:p w:rsidR="00785839" w:rsidRPr="00EE769D"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EE769D">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62</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002960">
        <w:rPr>
          <w:rFonts w:ascii="Times New Roman" w:eastAsia="Calibri" w:hAnsi="Times New Roman" w:cs="Times New Roman"/>
          <w:noProof/>
          <w:sz w:val="28"/>
          <w:lang w:val="ru-RU" w:eastAsia="ru-RU" w:bidi="ar-SA"/>
        </w:rPr>
        <w:drawing>
          <wp:inline distT="0" distB="0" distL="0" distR="0" wp14:anchorId="024EF50B" wp14:editId="2A1B4AAA">
            <wp:extent cx="5939790" cy="2750820"/>
            <wp:effectExtent l="0" t="0" r="3810" b="1143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При этом 38% отметили отсутствие пользы в услугах страхования, 23% считают, что стоимость страхового полиса слишком высокая, 19% выразили недоверие к страховым компаниям, 6% отметили, что отделения страховых компаний находятся территориально слишком далеко, еще 5%, что договор добровольного страхования имеется у других членов семьи (рисунок 63).</w:t>
      </w:r>
    </w:p>
    <w:p w:rsidR="00785839" w:rsidRPr="0013275B" w:rsidRDefault="00785839" w:rsidP="0013275B">
      <w:pPr>
        <w:pStyle w:val="a7"/>
        <w:spacing w:after="0" w:line="240" w:lineRule="auto"/>
        <w:ind w:left="1" w:hanging="1"/>
        <w:rPr>
          <w:rFonts w:ascii="Times New Roman" w:eastAsia="Calibri" w:hAnsi="Times New Roman" w:cs="Times New Roman"/>
          <w:sz w:val="24"/>
          <w:szCs w:val="24"/>
          <w:lang w:val="ru-RU"/>
        </w:rPr>
      </w:pPr>
    </w:p>
    <w:p w:rsidR="00785839" w:rsidRPr="00EE769D" w:rsidRDefault="00785839" w:rsidP="00785839">
      <w:pPr>
        <w:pStyle w:val="a7"/>
        <w:spacing w:after="0" w:line="240" w:lineRule="auto"/>
        <w:ind w:left="1" w:firstLine="708"/>
        <w:jc w:val="right"/>
        <w:rPr>
          <w:rFonts w:ascii="Times New Roman" w:eastAsia="Calibri" w:hAnsi="Times New Roman" w:cs="Times New Roman"/>
          <w:i/>
          <w:sz w:val="28"/>
          <w:lang w:val="ru-RU"/>
        </w:rPr>
      </w:pPr>
      <w:r w:rsidRPr="00EE769D">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63</w:t>
      </w:r>
    </w:p>
    <w:p w:rsidR="00785839" w:rsidRDefault="00785839" w:rsidP="00785839">
      <w:pPr>
        <w:pStyle w:val="a7"/>
        <w:spacing w:after="0" w:line="240" w:lineRule="auto"/>
        <w:ind w:left="1" w:hanging="1"/>
        <w:rPr>
          <w:rFonts w:ascii="Times New Roman" w:eastAsia="Calibri" w:hAnsi="Times New Roman" w:cs="Times New Roman"/>
          <w:sz w:val="28"/>
          <w:lang w:val="ru-RU"/>
        </w:rPr>
      </w:pPr>
      <w:r w:rsidRPr="0022320F">
        <w:rPr>
          <w:rFonts w:ascii="Times New Roman" w:eastAsia="Calibri" w:hAnsi="Times New Roman" w:cs="Times New Roman"/>
          <w:noProof/>
          <w:sz w:val="22"/>
          <w:szCs w:val="22"/>
          <w:lang w:val="ru-RU" w:eastAsia="ru-RU" w:bidi="ar-SA"/>
        </w:rPr>
        <w:drawing>
          <wp:inline distT="0" distB="0" distL="0" distR="0" wp14:anchorId="740C20EB" wp14:editId="1057BAF4">
            <wp:extent cx="5939790" cy="1691640"/>
            <wp:effectExtent l="0" t="0" r="3810" b="381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785839" w:rsidRDefault="00785839" w:rsidP="00785839">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t>Удовлетворенность предпринимателей качеством, стоимостью и доступностью финансовых услуг, оказываемых в Республике Северная Осетия-Алания, представлена на рисунках 64-66</w:t>
      </w:r>
      <w:r w:rsidR="0059498C">
        <w:rPr>
          <w:rFonts w:ascii="Times New Roman" w:eastAsia="Calibri" w:hAnsi="Times New Roman" w:cs="Times New Roman"/>
          <w:sz w:val="28"/>
          <w:lang w:val="ru-RU"/>
        </w:rPr>
        <w:t>.</w:t>
      </w:r>
    </w:p>
    <w:p w:rsidR="0059498C" w:rsidRPr="0013275B" w:rsidRDefault="0059498C" w:rsidP="0013275B">
      <w:pPr>
        <w:pStyle w:val="a7"/>
        <w:spacing w:after="0" w:line="240" w:lineRule="auto"/>
        <w:ind w:left="1" w:hanging="1"/>
        <w:rPr>
          <w:rFonts w:ascii="Times New Roman" w:eastAsia="Calibri" w:hAnsi="Times New Roman" w:cs="Times New Roman"/>
          <w:sz w:val="24"/>
          <w:szCs w:val="24"/>
          <w:lang w:val="ru-RU"/>
        </w:rPr>
      </w:pPr>
    </w:p>
    <w:p w:rsidR="00785839" w:rsidRPr="008B3AAE" w:rsidRDefault="00785839" w:rsidP="00785839">
      <w:pPr>
        <w:pStyle w:val="a7"/>
        <w:spacing w:after="0" w:line="240" w:lineRule="auto"/>
        <w:ind w:left="1"/>
        <w:jc w:val="center"/>
        <w:rPr>
          <w:rFonts w:ascii="Times New Roman" w:eastAsia="Calibri" w:hAnsi="Times New Roman" w:cs="Times New Roman"/>
          <w:b/>
          <w:sz w:val="28"/>
          <w:lang w:val="ru-RU"/>
        </w:rPr>
      </w:pPr>
      <w:r w:rsidRPr="00C82121">
        <w:rPr>
          <w:rFonts w:ascii="Times New Roman" w:eastAsia="Calibri" w:hAnsi="Times New Roman" w:cs="Times New Roman"/>
          <w:b/>
          <w:sz w:val="28"/>
          <w:lang w:val="ru-RU"/>
        </w:rPr>
        <w:t>Оценка удовлетворенности предпринимателей качеством финансовых услуг, оказываемых в Республике Северная Осетия-Алания</w:t>
      </w:r>
    </w:p>
    <w:p w:rsidR="00785839" w:rsidRPr="00AA2EDA" w:rsidRDefault="00785839" w:rsidP="00785839">
      <w:pPr>
        <w:pStyle w:val="a7"/>
        <w:spacing w:after="0" w:line="240" w:lineRule="auto"/>
        <w:ind w:left="1"/>
        <w:jc w:val="right"/>
        <w:rPr>
          <w:rFonts w:ascii="Times New Roman" w:eastAsia="Calibri" w:hAnsi="Times New Roman" w:cs="Times New Roman"/>
          <w:i/>
          <w:sz w:val="28"/>
          <w:lang w:val="ru-RU"/>
        </w:rPr>
      </w:pPr>
      <w:r w:rsidRPr="00B573C7">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64</w:t>
      </w:r>
    </w:p>
    <w:p w:rsidR="00785839" w:rsidRPr="00A54E8E" w:rsidRDefault="00785839" w:rsidP="00785839">
      <w:pPr>
        <w:pStyle w:val="a7"/>
        <w:spacing w:after="0" w:line="240" w:lineRule="auto"/>
        <w:ind w:left="1"/>
        <w:jc w:val="center"/>
        <w:rPr>
          <w:rFonts w:ascii="Times New Roman" w:eastAsia="Calibri" w:hAnsi="Times New Roman" w:cs="Times New Roman"/>
          <w:sz w:val="28"/>
          <w:lang w:val="ru-RU"/>
        </w:rPr>
      </w:pPr>
      <w:r w:rsidRPr="00C82121">
        <w:rPr>
          <w:rFonts w:ascii="Times New Roman" w:eastAsia="Calibri" w:hAnsi="Times New Roman" w:cs="Times New Roman"/>
          <w:noProof/>
          <w:sz w:val="28"/>
          <w:lang w:val="ru-RU" w:eastAsia="ru-RU" w:bidi="ar-SA"/>
        </w:rPr>
        <w:drawing>
          <wp:inline distT="0" distB="0" distL="0" distR="0" wp14:anchorId="10ABE58E" wp14:editId="2D9233EE">
            <wp:extent cx="5939790" cy="2247900"/>
            <wp:effectExtent l="0" t="0" r="3810"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785839" w:rsidRPr="00E863AE" w:rsidRDefault="00785839" w:rsidP="00785839">
      <w:pPr>
        <w:pStyle w:val="a7"/>
        <w:spacing w:after="0" w:line="240" w:lineRule="auto"/>
        <w:ind w:left="1"/>
        <w:jc w:val="center"/>
        <w:rPr>
          <w:rFonts w:ascii="Times New Roman" w:eastAsia="Calibri" w:hAnsi="Times New Roman" w:cs="Times New Roman"/>
          <w:b/>
          <w:sz w:val="28"/>
          <w:lang w:val="ru-RU"/>
        </w:rPr>
      </w:pPr>
      <w:r w:rsidRPr="00C82121">
        <w:rPr>
          <w:rFonts w:ascii="Times New Roman" w:eastAsia="Calibri" w:hAnsi="Times New Roman" w:cs="Times New Roman"/>
          <w:b/>
          <w:sz w:val="28"/>
          <w:lang w:val="ru-RU"/>
        </w:rPr>
        <w:t>Оценка удовлетворенности предпринимателей стоимостью финансовых услуг, оказываемых в Республике Северная Осетия-Алания</w:t>
      </w:r>
    </w:p>
    <w:p w:rsidR="00785839" w:rsidRPr="001C48F7" w:rsidRDefault="00785839" w:rsidP="00785839">
      <w:pPr>
        <w:pStyle w:val="a7"/>
        <w:spacing w:after="0" w:line="240" w:lineRule="auto"/>
        <w:ind w:left="1"/>
        <w:jc w:val="right"/>
        <w:rPr>
          <w:rFonts w:ascii="Times New Roman" w:eastAsia="Calibri" w:hAnsi="Times New Roman" w:cs="Times New Roman"/>
          <w:i/>
          <w:sz w:val="28"/>
          <w:lang w:val="ru-RU"/>
        </w:rPr>
      </w:pPr>
      <w:r w:rsidRPr="001C48F7">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65</w:t>
      </w:r>
    </w:p>
    <w:p w:rsidR="00785839" w:rsidRDefault="00785839" w:rsidP="00785839">
      <w:pPr>
        <w:pStyle w:val="a7"/>
        <w:spacing w:after="0" w:line="240" w:lineRule="auto"/>
        <w:ind w:left="1"/>
        <w:rPr>
          <w:rFonts w:ascii="Times New Roman" w:eastAsia="Calibri" w:hAnsi="Times New Roman" w:cs="Times New Roman"/>
          <w:sz w:val="28"/>
          <w:lang w:val="ru-RU"/>
        </w:rPr>
      </w:pPr>
      <w:r w:rsidRPr="00C82121">
        <w:rPr>
          <w:rFonts w:ascii="Times New Roman" w:eastAsia="Calibri" w:hAnsi="Times New Roman" w:cs="Times New Roman"/>
          <w:noProof/>
          <w:sz w:val="28"/>
          <w:lang w:val="ru-RU" w:eastAsia="ru-RU" w:bidi="ar-SA"/>
        </w:rPr>
        <w:drawing>
          <wp:inline distT="0" distB="0" distL="0" distR="0" wp14:anchorId="5CDF05E7" wp14:editId="72F263F4">
            <wp:extent cx="5939790" cy="2346960"/>
            <wp:effectExtent l="0" t="0" r="3810" b="1524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785839" w:rsidRPr="00096227" w:rsidRDefault="00785839" w:rsidP="00785839">
      <w:pPr>
        <w:pStyle w:val="a7"/>
        <w:spacing w:after="0" w:line="240" w:lineRule="auto"/>
        <w:ind w:left="1"/>
        <w:jc w:val="center"/>
        <w:rPr>
          <w:rFonts w:ascii="Times New Roman" w:eastAsia="Calibri" w:hAnsi="Times New Roman" w:cs="Times New Roman"/>
          <w:b/>
          <w:sz w:val="28"/>
          <w:lang w:val="ru-RU"/>
        </w:rPr>
      </w:pPr>
      <w:r w:rsidRPr="00C82121">
        <w:rPr>
          <w:rFonts w:ascii="Times New Roman" w:eastAsia="Calibri" w:hAnsi="Times New Roman" w:cs="Times New Roman"/>
          <w:b/>
          <w:sz w:val="28"/>
          <w:lang w:val="ru-RU"/>
        </w:rPr>
        <w:t>Оценка удовлетворенности предпринимателей доступностью финансовых услуг, оказываемых в Республике Северная Осетия-Алания</w:t>
      </w:r>
    </w:p>
    <w:p w:rsidR="00785839" w:rsidRPr="006E69AE" w:rsidRDefault="00785839" w:rsidP="00785839">
      <w:pPr>
        <w:pStyle w:val="a7"/>
        <w:spacing w:after="0" w:line="240" w:lineRule="auto"/>
        <w:ind w:left="1"/>
        <w:jc w:val="right"/>
        <w:rPr>
          <w:rFonts w:ascii="Times New Roman" w:eastAsia="Calibri" w:hAnsi="Times New Roman" w:cs="Times New Roman"/>
          <w:i/>
          <w:sz w:val="28"/>
          <w:lang w:val="ru-RU"/>
        </w:rPr>
      </w:pPr>
      <w:r w:rsidRPr="006E69AE">
        <w:rPr>
          <w:rFonts w:ascii="Times New Roman" w:eastAsia="Calibri" w:hAnsi="Times New Roman" w:cs="Times New Roman"/>
          <w:i/>
          <w:sz w:val="28"/>
          <w:lang w:val="ru-RU"/>
        </w:rPr>
        <w:t xml:space="preserve">Рисунок </w:t>
      </w:r>
      <w:r>
        <w:rPr>
          <w:rFonts w:ascii="Times New Roman" w:eastAsia="Calibri" w:hAnsi="Times New Roman" w:cs="Times New Roman"/>
          <w:i/>
          <w:sz w:val="28"/>
          <w:lang w:val="ru-RU"/>
        </w:rPr>
        <w:t>66</w:t>
      </w:r>
    </w:p>
    <w:p w:rsidR="00785839" w:rsidRDefault="00785839" w:rsidP="00785839">
      <w:pPr>
        <w:pStyle w:val="a7"/>
        <w:spacing w:after="0" w:line="240" w:lineRule="auto"/>
        <w:ind w:left="1"/>
        <w:rPr>
          <w:rFonts w:ascii="Times New Roman" w:eastAsia="Calibri" w:hAnsi="Times New Roman" w:cs="Times New Roman"/>
          <w:sz w:val="28"/>
          <w:lang w:val="ru-RU"/>
        </w:rPr>
      </w:pPr>
      <w:r w:rsidRPr="00C82121">
        <w:rPr>
          <w:rFonts w:ascii="Times New Roman" w:eastAsia="Calibri" w:hAnsi="Times New Roman" w:cs="Times New Roman"/>
          <w:noProof/>
          <w:sz w:val="28"/>
          <w:lang w:val="ru-RU" w:eastAsia="ru-RU" w:bidi="ar-SA"/>
        </w:rPr>
        <w:drawing>
          <wp:inline distT="0" distB="0" distL="0" distR="0" wp14:anchorId="57F17D34" wp14:editId="665D0D94">
            <wp:extent cx="5939790" cy="2499360"/>
            <wp:effectExtent l="0" t="0" r="3810" b="1524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785839" w:rsidRDefault="00785839" w:rsidP="00EC3480">
      <w:pPr>
        <w:pStyle w:val="a7"/>
        <w:spacing w:after="0" w:line="240" w:lineRule="auto"/>
        <w:ind w:left="1" w:firstLine="708"/>
        <w:rPr>
          <w:rFonts w:ascii="Times New Roman" w:eastAsia="Calibri" w:hAnsi="Times New Roman" w:cs="Times New Roman"/>
          <w:sz w:val="28"/>
          <w:lang w:val="ru-RU"/>
        </w:rPr>
      </w:pPr>
      <w:r>
        <w:rPr>
          <w:rFonts w:ascii="Times New Roman" w:eastAsia="Calibri" w:hAnsi="Times New Roman" w:cs="Times New Roman"/>
          <w:sz w:val="28"/>
          <w:lang w:val="ru-RU"/>
        </w:rPr>
        <w:lastRenderedPageBreak/>
        <w:t>Б</w:t>
      </w:r>
      <w:r w:rsidRPr="00C32D4D">
        <w:rPr>
          <w:rFonts w:ascii="Times New Roman" w:eastAsia="Calibri" w:hAnsi="Times New Roman" w:cs="Times New Roman"/>
          <w:sz w:val="28"/>
          <w:lang w:val="ru-RU"/>
        </w:rPr>
        <w:t xml:space="preserve">ольшинство </w:t>
      </w:r>
      <w:r>
        <w:rPr>
          <w:rFonts w:ascii="Times New Roman" w:eastAsia="Calibri" w:hAnsi="Times New Roman" w:cs="Times New Roman"/>
          <w:sz w:val="28"/>
          <w:lang w:val="ru-RU"/>
        </w:rPr>
        <w:t>опрошенных предпринимателей</w:t>
      </w:r>
      <w:r w:rsidRPr="00C32D4D">
        <w:rPr>
          <w:rFonts w:ascii="Times New Roman" w:eastAsia="Calibri" w:hAnsi="Times New Roman" w:cs="Times New Roman"/>
          <w:sz w:val="28"/>
          <w:lang w:val="ru-RU"/>
        </w:rPr>
        <w:t xml:space="preserve"> отметили, что барьерами дл</w:t>
      </w:r>
      <w:r>
        <w:rPr>
          <w:rFonts w:ascii="Times New Roman" w:eastAsia="Calibri" w:hAnsi="Times New Roman" w:cs="Times New Roman"/>
          <w:sz w:val="28"/>
          <w:lang w:val="ru-RU"/>
        </w:rPr>
        <w:t xml:space="preserve">я доступа к финансовым услугам </w:t>
      </w:r>
      <w:r w:rsidRPr="00C32D4D">
        <w:rPr>
          <w:rFonts w:ascii="Times New Roman" w:eastAsia="Calibri" w:hAnsi="Times New Roman" w:cs="Times New Roman"/>
          <w:sz w:val="28"/>
          <w:lang w:val="ru-RU"/>
        </w:rPr>
        <w:t>являются высокие процентные ставки по кредитам</w:t>
      </w:r>
      <w:r>
        <w:rPr>
          <w:rFonts w:ascii="Times New Roman" w:eastAsia="Calibri" w:hAnsi="Times New Roman" w:cs="Times New Roman"/>
          <w:sz w:val="28"/>
          <w:lang w:val="ru-RU"/>
        </w:rPr>
        <w:t xml:space="preserve"> и </w:t>
      </w:r>
      <w:r w:rsidRPr="00C32D4D">
        <w:rPr>
          <w:rFonts w:ascii="Times New Roman" w:eastAsia="Calibri" w:hAnsi="Times New Roman" w:cs="Times New Roman"/>
          <w:sz w:val="28"/>
          <w:lang w:val="ru-RU"/>
        </w:rPr>
        <w:t>сложность процедуры получения финансовых услуг</w:t>
      </w:r>
      <w:r>
        <w:rPr>
          <w:rFonts w:ascii="Times New Roman" w:eastAsia="Calibri" w:hAnsi="Times New Roman" w:cs="Times New Roman"/>
          <w:sz w:val="28"/>
          <w:lang w:val="ru-RU"/>
        </w:rPr>
        <w:t>.</w:t>
      </w:r>
    </w:p>
    <w:p w:rsidR="00EC3480" w:rsidRPr="00EC3480" w:rsidRDefault="00EC3480" w:rsidP="00EC3480">
      <w:pPr>
        <w:spacing w:after="0" w:line="240" w:lineRule="auto"/>
        <w:ind w:firstLine="709"/>
        <w:contextualSpacing/>
        <w:rPr>
          <w:rFonts w:ascii="Times New Roman" w:eastAsia="Calibri" w:hAnsi="Times New Roman" w:cs="Times New Roman"/>
          <w:sz w:val="28"/>
          <w:szCs w:val="28"/>
          <w:shd w:val="clear" w:color="auto" w:fill="FFFFFF"/>
          <w:lang w:val="ru-RU" w:bidi="ar-SA"/>
        </w:rPr>
      </w:pPr>
      <w:r w:rsidRPr="00EC3480">
        <w:rPr>
          <w:rFonts w:ascii="Times New Roman" w:eastAsia="Calibri" w:hAnsi="Times New Roman" w:cs="Times New Roman"/>
          <w:sz w:val="28"/>
          <w:szCs w:val="28"/>
          <w:shd w:val="clear" w:color="auto" w:fill="FFFFFF"/>
          <w:lang w:val="ru-RU" w:bidi="ar-SA"/>
        </w:rPr>
        <w:t xml:space="preserve">Также отделением - Национальный банк по Республике Северная Осетия-Алания Южного главного управления Центрального банка Российской Федерации </w:t>
      </w:r>
      <w:r w:rsidR="00D040BA">
        <w:rPr>
          <w:rFonts w:ascii="Times New Roman" w:eastAsia="Calibri" w:hAnsi="Times New Roman" w:cs="Times New Roman"/>
          <w:sz w:val="28"/>
          <w:szCs w:val="28"/>
          <w:shd w:val="clear" w:color="auto" w:fill="FFFFFF"/>
          <w:lang w:val="ru-RU" w:bidi="ar-SA"/>
        </w:rPr>
        <w:t xml:space="preserve">(далее - Нацбанк по РСО-Алания) </w:t>
      </w:r>
      <w:r w:rsidRPr="00EC3480">
        <w:rPr>
          <w:rFonts w:ascii="Times New Roman" w:eastAsia="Calibri" w:hAnsi="Times New Roman" w:cs="Times New Roman"/>
          <w:sz w:val="28"/>
          <w:szCs w:val="28"/>
          <w:shd w:val="clear" w:color="auto" w:fill="FFFFFF"/>
          <w:lang w:val="ru-RU" w:bidi="ar-SA"/>
        </w:rPr>
        <w:t xml:space="preserve">в отчетном году проведен мониторинг финансовой доступности населения. </w:t>
      </w:r>
    </w:p>
    <w:p w:rsidR="00EC3480" w:rsidRPr="00EC3480" w:rsidRDefault="00EC3480" w:rsidP="00EC3480">
      <w:pPr>
        <w:spacing w:after="0" w:line="240" w:lineRule="auto"/>
        <w:ind w:firstLine="709"/>
        <w:contextualSpacing/>
        <w:rPr>
          <w:rFonts w:ascii="Times New Roman" w:eastAsia="Calibri" w:hAnsi="Times New Roman" w:cs="Times New Roman"/>
          <w:sz w:val="28"/>
          <w:szCs w:val="28"/>
          <w:shd w:val="clear" w:color="auto" w:fill="FFFFFF"/>
          <w:lang w:val="ru-RU" w:bidi="ar-SA"/>
        </w:rPr>
      </w:pPr>
      <w:r w:rsidRPr="00EC3480">
        <w:rPr>
          <w:rFonts w:ascii="Times New Roman" w:eastAsia="Calibri" w:hAnsi="Times New Roman" w:cs="Times New Roman"/>
          <w:sz w:val="28"/>
          <w:szCs w:val="28"/>
          <w:shd w:val="clear" w:color="auto" w:fill="FFFFFF"/>
          <w:lang w:val="ru-RU" w:bidi="ar-SA"/>
        </w:rPr>
        <w:t>По результатам анализа итогов анкетирования получено 1 445 ответов из всех муниципальных образований республики, что в 2 раза больше, чем в 2020 году (713 ответов).</w:t>
      </w:r>
    </w:p>
    <w:p w:rsidR="00EC3480" w:rsidRPr="00EC3480" w:rsidRDefault="00EC3480" w:rsidP="00EC3480">
      <w:pPr>
        <w:spacing w:after="0" w:line="240" w:lineRule="auto"/>
        <w:ind w:firstLine="709"/>
        <w:contextualSpacing/>
        <w:rPr>
          <w:rFonts w:ascii="Times New Roman" w:eastAsia="Times New Roman" w:hAnsi="Times New Roman" w:cs="Times New Roman"/>
          <w:sz w:val="28"/>
          <w:szCs w:val="28"/>
          <w:lang w:val="ru-RU" w:eastAsia="ru-RU" w:bidi="ar-SA"/>
        </w:rPr>
      </w:pPr>
      <w:r w:rsidRPr="00EC3480">
        <w:rPr>
          <w:rFonts w:ascii="Times New Roman" w:eastAsia="Times New Roman" w:hAnsi="Times New Roman" w:cs="Times New Roman"/>
          <w:sz w:val="28"/>
          <w:szCs w:val="28"/>
          <w:lang w:val="ru-RU" w:eastAsia="ru-RU" w:bidi="ar-SA"/>
        </w:rPr>
        <w:t>Наиболее активными участниками анкетирования стали жители республики в возрасте от 35 до 50 лет (свыше 40%), менее всего среди респондентов было граждан в возрасте до 35 лет (около 23%).</w:t>
      </w:r>
    </w:p>
    <w:p w:rsidR="00EC3480" w:rsidRPr="00EC3480" w:rsidRDefault="00EC3480" w:rsidP="00EC3480">
      <w:pPr>
        <w:spacing w:after="0" w:line="240" w:lineRule="auto"/>
        <w:ind w:firstLine="709"/>
        <w:contextualSpacing/>
        <w:rPr>
          <w:rFonts w:ascii="Times New Roman" w:eastAsia="Times New Roman" w:hAnsi="Times New Roman" w:cs="Times New Roman"/>
          <w:sz w:val="28"/>
          <w:szCs w:val="28"/>
          <w:shd w:val="clear" w:color="auto" w:fill="FFFFFF"/>
          <w:lang w:val="ru-RU" w:eastAsia="ru-RU" w:bidi="ar-SA"/>
        </w:rPr>
      </w:pPr>
      <w:r w:rsidRPr="00EC3480">
        <w:rPr>
          <w:rFonts w:ascii="Times New Roman" w:eastAsia="Times New Roman" w:hAnsi="Times New Roman" w:cs="Times New Roman"/>
          <w:sz w:val="28"/>
          <w:szCs w:val="28"/>
          <w:shd w:val="clear" w:color="auto" w:fill="FFFFFF"/>
          <w:lang w:val="ru-RU" w:eastAsia="ru-RU" w:bidi="ar-SA"/>
        </w:rPr>
        <w:t>С учетом типа населенного пункта проживания респондента получены следующие итоговые значения ответов населения на ключевые вопросы, запрашиваемые в ходе анкетирования:</w:t>
      </w:r>
    </w:p>
    <w:p w:rsidR="00EC3480" w:rsidRPr="00EC3480" w:rsidRDefault="00EC3480" w:rsidP="00EC3480">
      <w:pPr>
        <w:spacing w:after="0" w:line="240" w:lineRule="auto"/>
        <w:ind w:firstLine="709"/>
        <w:contextualSpacing/>
        <w:rPr>
          <w:rFonts w:ascii="Times New Roman" w:eastAsia="Times New Roman" w:hAnsi="Times New Roman" w:cs="Times New Roman"/>
          <w:sz w:val="24"/>
          <w:szCs w:val="24"/>
          <w:shd w:val="clear" w:color="auto" w:fill="FFFFFF"/>
          <w:lang w:val="ru-RU" w:eastAsia="ru-RU" w:bidi="ar-SA"/>
        </w:rPr>
      </w:pPr>
    </w:p>
    <w:tbl>
      <w:tblPr>
        <w:tblStyle w:val="63"/>
        <w:tblW w:w="9606" w:type="dxa"/>
        <w:jc w:val="center"/>
        <w:tblLook w:val="04A0" w:firstRow="1" w:lastRow="0" w:firstColumn="1" w:lastColumn="0" w:noHBand="0" w:noVBand="1"/>
      </w:tblPr>
      <w:tblGrid>
        <w:gridCol w:w="2755"/>
        <w:gridCol w:w="857"/>
        <w:gridCol w:w="857"/>
        <w:gridCol w:w="857"/>
        <w:gridCol w:w="915"/>
        <w:gridCol w:w="799"/>
        <w:gridCol w:w="900"/>
        <w:gridCol w:w="1666"/>
      </w:tblGrid>
      <w:tr w:rsidR="00EC3480" w:rsidRPr="00680A42" w:rsidTr="00EC3480">
        <w:trPr>
          <w:jc w:val="center"/>
        </w:trPr>
        <w:tc>
          <w:tcPr>
            <w:tcW w:w="9606" w:type="dxa"/>
            <w:gridSpan w:val="8"/>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Степень доступности финансовых услуг для населения</w:t>
            </w:r>
          </w:p>
        </w:tc>
      </w:tr>
      <w:tr w:rsidR="00EC3480" w:rsidRPr="00680A42" w:rsidTr="00EC3480">
        <w:trPr>
          <w:jc w:val="center"/>
        </w:trPr>
        <w:tc>
          <w:tcPr>
            <w:tcW w:w="2755" w:type="dxa"/>
            <w:vMerge w:val="restart"/>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Значение показателя</w:t>
            </w:r>
          </w:p>
        </w:tc>
        <w:tc>
          <w:tcPr>
            <w:tcW w:w="1714" w:type="dxa"/>
            <w:gridSpan w:val="2"/>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В городских населенных пунктах, % ответов</w:t>
            </w:r>
          </w:p>
        </w:tc>
        <w:tc>
          <w:tcPr>
            <w:tcW w:w="1772" w:type="dxa"/>
            <w:gridSpan w:val="2"/>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Сельских населенных пунктах, % ответов</w:t>
            </w:r>
          </w:p>
        </w:tc>
        <w:tc>
          <w:tcPr>
            <w:tcW w:w="1699" w:type="dxa"/>
            <w:gridSpan w:val="2"/>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Всего, % ответов</w:t>
            </w:r>
          </w:p>
        </w:tc>
        <w:tc>
          <w:tcPr>
            <w:tcW w:w="1666" w:type="dxa"/>
            <w:vMerge w:val="restart"/>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Изменение Всего</w:t>
            </w:r>
          </w:p>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 xml:space="preserve"> 2021 к 2020, п.п.</w:t>
            </w:r>
          </w:p>
        </w:tc>
      </w:tr>
      <w:tr w:rsidR="00EC3480" w:rsidRPr="00EC3480" w:rsidTr="00EC3480">
        <w:trPr>
          <w:jc w:val="center"/>
        </w:trPr>
        <w:tc>
          <w:tcPr>
            <w:tcW w:w="2755" w:type="dxa"/>
            <w:vMerge/>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p>
        </w:tc>
        <w:tc>
          <w:tcPr>
            <w:tcW w:w="857"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2021</w:t>
            </w:r>
          </w:p>
        </w:tc>
        <w:tc>
          <w:tcPr>
            <w:tcW w:w="857"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2020</w:t>
            </w:r>
          </w:p>
        </w:tc>
        <w:tc>
          <w:tcPr>
            <w:tcW w:w="857"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2021</w:t>
            </w:r>
          </w:p>
        </w:tc>
        <w:tc>
          <w:tcPr>
            <w:tcW w:w="915"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2020</w:t>
            </w:r>
          </w:p>
        </w:tc>
        <w:tc>
          <w:tcPr>
            <w:tcW w:w="799"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2021</w:t>
            </w:r>
          </w:p>
        </w:tc>
        <w:tc>
          <w:tcPr>
            <w:tcW w:w="900"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2020</w:t>
            </w:r>
          </w:p>
        </w:tc>
        <w:tc>
          <w:tcPr>
            <w:tcW w:w="1666" w:type="dxa"/>
            <w:vMerge/>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p>
        </w:tc>
      </w:tr>
      <w:tr w:rsidR="00EC3480" w:rsidRPr="00EC3480" w:rsidTr="00EC3480">
        <w:trPr>
          <w:jc w:val="center"/>
        </w:trPr>
        <w:tc>
          <w:tcPr>
            <w:tcW w:w="2755" w:type="dxa"/>
            <w:vAlign w:val="center"/>
          </w:tcPr>
          <w:p w:rsidR="00EC3480" w:rsidRPr="00EC3480" w:rsidRDefault="00EC3480" w:rsidP="00EC3480">
            <w:pPr>
              <w:contextualSpacing/>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Хорошая</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33,4</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41,4</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19,0</w:t>
            </w:r>
          </w:p>
        </w:tc>
        <w:tc>
          <w:tcPr>
            <w:tcW w:w="915"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22,4</w:t>
            </w:r>
          </w:p>
        </w:tc>
        <w:tc>
          <w:tcPr>
            <w:tcW w:w="799"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26,4</w:t>
            </w:r>
          </w:p>
        </w:tc>
        <w:tc>
          <w:tcPr>
            <w:tcW w:w="900"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35,9</w:t>
            </w:r>
          </w:p>
        </w:tc>
        <w:tc>
          <w:tcPr>
            <w:tcW w:w="1666"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- 9,5</w:t>
            </w:r>
          </w:p>
        </w:tc>
      </w:tr>
      <w:tr w:rsidR="00EC3480" w:rsidRPr="00EC3480" w:rsidTr="00EC3480">
        <w:trPr>
          <w:jc w:val="center"/>
        </w:trPr>
        <w:tc>
          <w:tcPr>
            <w:tcW w:w="2755" w:type="dxa"/>
            <w:vAlign w:val="center"/>
          </w:tcPr>
          <w:p w:rsidR="00EC3480" w:rsidRPr="00EC3480" w:rsidRDefault="00EC3480" w:rsidP="00EC3480">
            <w:pPr>
              <w:contextualSpacing/>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Удовлетворительная</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54,1</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48,2</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54,1</w:t>
            </w:r>
          </w:p>
        </w:tc>
        <w:tc>
          <w:tcPr>
            <w:tcW w:w="915"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56,2</w:t>
            </w:r>
          </w:p>
        </w:tc>
        <w:tc>
          <w:tcPr>
            <w:tcW w:w="799"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54,1</w:t>
            </w:r>
          </w:p>
        </w:tc>
        <w:tc>
          <w:tcPr>
            <w:tcW w:w="900"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50,5</w:t>
            </w:r>
          </w:p>
        </w:tc>
        <w:tc>
          <w:tcPr>
            <w:tcW w:w="1666"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+3,6</w:t>
            </w:r>
          </w:p>
        </w:tc>
      </w:tr>
      <w:tr w:rsidR="00EC3480" w:rsidRPr="00EC3480" w:rsidTr="00EC3480">
        <w:trPr>
          <w:jc w:val="center"/>
        </w:trPr>
        <w:tc>
          <w:tcPr>
            <w:tcW w:w="2755" w:type="dxa"/>
            <w:vAlign w:val="center"/>
          </w:tcPr>
          <w:p w:rsidR="00EC3480" w:rsidRPr="00EC3480" w:rsidRDefault="00EC3480" w:rsidP="00EC3480">
            <w:pPr>
              <w:contextualSpacing/>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Неудовлетворительная</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12,5</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10,4</w:t>
            </w:r>
          </w:p>
        </w:tc>
        <w:tc>
          <w:tcPr>
            <w:tcW w:w="857"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26,9</w:t>
            </w:r>
          </w:p>
        </w:tc>
        <w:tc>
          <w:tcPr>
            <w:tcW w:w="915"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21,4</w:t>
            </w:r>
          </w:p>
        </w:tc>
        <w:tc>
          <w:tcPr>
            <w:tcW w:w="799"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19,5</w:t>
            </w:r>
          </w:p>
        </w:tc>
        <w:tc>
          <w:tcPr>
            <w:tcW w:w="900" w:type="dxa"/>
            <w:vAlign w:val="center"/>
          </w:tcPr>
          <w:p w:rsidR="00EC3480" w:rsidRPr="00EC3480" w:rsidRDefault="00EC3480" w:rsidP="00EC3480">
            <w:pPr>
              <w:contextualSpacing/>
              <w:jc w:val="center"/>
              <w:rPr>
                <w:rFonts w:ascii="Times New Roman" w:hAnsi="Times New Roman" w:cs="Times New Roman"/>
                <w:sz w:val="24"/>
                <w:szCs w:val="24"/>
                <w:shd w:val="clear" w:color="auto" w:fill="FFFFFF"/>
              </w:rPr>
            </w:pPr>
            <w:r w:rsidRPr="00EC3480">
              <w:rPr>
                <w:rFonts w:ascii="Times New Roman" w:hAnsi="Times New Roman" w:cs="Times New Roman"/>
                <w:sz w:val="24"/>
                <w:szCs w:val="24"/>
                <w:shd w:val="clear" w:color="auto" w:fill="FFFFFF"/>
              </w:rPr>
              <w:t>13,6</w:t>
            </w:r>
          </w:p>
        </w:tc>
        <w:tc>
          <w:tcPr>
            <w:tcW w:w="1666" w:type="dxa"/>
            <w:vAlign w:val="center"/>
          </w:tcPr>
          <w:p w:rsidR="00EC3480" w:rsidRPr="00EC3480" w:rsidRDefault="00EC3480" w:rsidP="00EC3480">
            <w:pPr>
              <w:contextualSpacing/>
              <w:jc w:val="center"/>
              <w:rPr>
                <w:rFonts w:ascii="Times New Roman" w:hAnsi="Times New Roman" w:cs="Times New Roman"/>
                <w:b/>
                <w:sz w:val="24"/>
                <w:szCs w:val="24"/>
                <w:shd w:val="clear" w:color="auto" w:fill="FFFFFF"/>
              </w:rPr>
            </w:pPr>
            <w:r w:rsidRPr="00EC3480">
              <w:rPr>
                <w:rFonts w:ascii="Times New Roman" w:hAnsi="Times New Roman" w:cs="Times New Roman"/>
                <w:b/>
                <w:sz w:val="24"/>
                <w:szCs w:val="24"/>
                <w:shd w:val="clear" w:color="auto" w:fill="FFFFFF"/>
              </w:rPr>
              <w:t>+5,9</w:t>
            </w:r>
          </w:p>
        </w:tc>
      </w:tr>
    </w:tbl>
    <w:p w:rsidR="00EC3480" w:rsidRPr="004247DB" w:rsidRDefault="00EC3480" w:rsidP="00EC3480">
      <w:pPr>
        <w:spacing w:after="0" w:line="240" w:lineRule="auto"/>
        <w:ind w:firstLine="709"/>
        <w:contextualSpacing/>
        <w:rPr>
          <w:rFonts w:ascii="Times New Roman" w:eastAsia="Calibri" w:hAnsi="Times New Roman" w:cs="Times New Roman"/>
          <w:shd w:val="clear" w:color="auto" w:fill="FFFFFF"/>
          <w:lang w:val="ru-RU" w:bidi="ar-SA"/>
        </w:rPr>
      </w:pPr>
    </w:p>
    <w:p w:rsidR="00EC3480" w:rsidRDefault="00EC3480" w:rsidP="00EC3480">
      <w:pPr>
        <w:spacing w:after="0" w:line="240" w:lineRule="auto"/>
        <w:ind w:firstLine="709"/>
        <w:contextualSpacing/>
        <w:rPr>
          <w:rFonts w:ascii="Times New Roman" w:eastAsia="Calibri" w:hAnsi="Times New Roman" w:cs="Times New Roman"/>
          <w:sz w:val="28"/>
          <w:szCs w:val="28"/>
          <w:shd w:val="clear" w:color="auto" w:fill="FFFFFF"/>
          <w:lang w:val="ru-RU" w:bidi="ar-SA"/>
        </w:rPr>
      </w:pPr>
      <w:r w:rsidRPr="004247DB">
        <w:rPr>
          <w:rFonts w:ascii="Times New Roman" w:eastAsia="Calibri" w:hAnsi="Times New Roman" w:cs="Times New Roman"/>
          <w:sz w:val="28"/>
          <w:szCs w:val="28"/>
          <w:shd w:val="clear" w:color="auto" w:fill="FFFFFF"/>
          <w:lang w:val="ru-RU" w:bidi="ar-SA"/>
        </w:rPr>
        <w:t>При этом в случае если респонденты выбирали варианты ответа «Осуществить безналичный перевод, оплату услуг крайне затруднительно», «Осуществить безналичный перевод, оплату услуг иногда бывает затруднительно», то есть степень доступности финансовых услуг является удовлетворительной, в качестве основных причин (проблем) жители указывали следующие варианты:</w:t>
      </w:r>
    </w:p>
    <w:p w:rsidR="00D040BA" w:rsidRPr="004247DB" w:rsidRDefault="00D040BA" w:rsidP="00EC3480">
      <w:pPr>
        <w:spacing w:after="0" w:line="240" w:lineRule="auto"/>
        <w:ind w:firstLine="709"/>
        <w:contextualSpacing/>
        <w:rPr>
          <w:rFonts w:ascii="Times New Roman" w:eastAsia="Calibri" w:hAnsi="Times New Roman" w:cs="Times New Roman"/>
          <w:sz w:val="28"/>
          <w:szCs w:val="28"/>
          <w:shd w:val="clear" w:color="auto" w:fill="FFFFFF"/>
          <w:lang w:val="ru-RU" w:bidi="ar-SA"/>
        </w:rPr>
      </w:pPr>
    </w:p>
    <w:tbl>
      <w:tblPr>
        <w:tblStyle w:val="-331"/>
        <w:tblW w:w="5000" w:type="pct"/>
        <w:tblLook w:val="04A0" w:firstRow="1" w:lastRow="0" w:firstColumn="1" w:lastColumn="0" w:noHBand="0" w:noVBand="1"/>
      </w:tblPr>
      <w:tblGrid>
        <w:gridCol w:w="4739"/>
        <w:gridCol w:w="4565"/>
      </w:tblGrid>
      <w:tr w:rsidR="004247DB" w:rsidRPr="004247DB" w:rsidTr="004247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pct"/>
            <w:tcBorders>
              <w:top w:val="triple" w:sz="4" w:space="0" w:color="4F6228"/>
              <w:left w:val="triple" w:sz="4" w:space="0" w:color="4F6228"/>
              <w:right w:val="triple" w:sz="4" w:space="0" w:color="4F6228"/>
            </w:tcBorders>
            <w:shd w:val="clear" w:color="auto" w:fill="00B0F0"/>
          </w:tcPr>
          <w:p w:rsidR="00EC3480" w:rsidRPr="004247DB" w:rsidRDefault="00EC3480" w:rsidP="004247DB">
            <w:pPr>
              <w:jc w:val="center"/>
              <w:rPr>
                <w:rFonts w:ascii="Times New Roman" w:hAnsi="Times New Roman" w:cs="Times New Roman"/>
                <w:color w:val="auto"/>
                <w:sz w:val="24"/>
                <w:szCs w:val="24"/>
              </w:rPr>
            </w:pPr>
            <w:r w:rsidRPr="004247DB">
              <w:rPr>
                <w:rFonts w:ascii="Times New Roman" w:hAnsi="Times New Roman" w:cs="Times New Roman"/>
                <w:color w:val="auto"/>
                <w:sz w:val="24"/>
                <w:szCs w:val="24"/>
              </w:rPr>
              <w:t>Городской населенный пункт</w:t>
            </w:r>
          </w:p>
        </w:tc>
        <w:tc>
          <w:tcPr>
            <w:tcW w:w="2453" w:type="pct"/>
            <w:tcBorders>
              <w:top w:val="triple" w:sz="4" w:space="0" w:color="4F6228"/>
              <w:left w:val="triple" w:sz="4" w:space="0" w:color="4F6228"/>
              <w:right w:val="triple" w:sz="4" w:space="0" w:color="4F6228"/>
            </w:tcBorders>
            <w:shd w:val="clear" w:color="auto" w:fill="00B0F0"/>
          </w:tcPr>
          <w:p w:rsidR="00EC3480" w:rsidRPr="004247DB" w:rsidRDefault="00EC3480" w:rsidP="004247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47DB">
              <w:rPr>
                <w:rFonts w:ascii="Times New Roman" w:hAnsi="Times New Roman" w:cs="Times New Roman"/>
                <w:color w:val="auto"/>
                <w:sz w:val="24"/>
                <w:szCs w:val="24"/>
              </w:rPr>
              <w:t>Сельский населенный пункт</w:t>
            </w:r>
          </w:p>
        </w:tc>
      </w:tr>
      <w:tr w:rsidR="00D040BA" w:rsidRPr="004247DB" w:rsidTr="00EC3480">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47" w:type="pct"/>
            <w:tcBorders>
              <w:left w:val="triple" w:sz="4" w:space="0" w:color="4F6228"/>
              <w:bottom w:val="triple" w:sz="4" w:space="0" w:color="4F6228"/>
              <w:right w:val="triple" w:sz="4" w:space="0" w:color="4F6228"/>
            </w:tcBorders>
          </w:tcPr>
          <w:p w:rsidR="00EC3480" w:rsidRPr="004247DB" w:rsidRDefault="00EC3480" w:rsidP="00EC3480">
            <w:pPr>
              <w:rPr>
                <w:rFonts w:ascii="Times New Roman" w:hAnsi="Times New Roman" w:cs="Times New Roman"/>
                <w:b w:val="0"/>
                <w:sz w:val="24"/>
                <w:szCs w:val="24"/>
              </w:rPr>
            </w:pPr>
            <w:r w:rsidRPr="004247DB">
              <w:rPr>
                <w:rFonts w:ascii="Times New Roman" w:hAnsi="Times New Roman" w:cs="Times New Roman"/>
                <w:b w:val="0"/>
                <w:sz w:val="24"/>
                <w:szCs w:val="24"/>
              </w:rPr>
              <w:t xml:space="preserve">1. Отсутствует (неисправен) банкомат </w:t>
            </w:r>
          </w:p>
          <w:p w:rsidR="00EC3480" w:rsidRPr="004247DB" w:rsidRDefault="00EC3480" w:rsidP="00EC3480">
            <w:pPr>
              <w:rPr>
                <w:rFonts w:ascii="Times New Roman" w:hAnsi="Times New Roman" w:cs="Times New Roman"/>
                <w:b w:val="0"/>
                <w:sz w:val="24"/>
                <w:szCs w:val="24"/>
              </w:rPr>
            </w:pPr>
            <w:r w:rsidRPr="004247DB">
              <w:rPr>
                <w:rFonts w:ascii="Times New Roman" w:hAnsi="Times New Roman" w:cs="Times New Roman"/>
                <w:b w:val="0"/>
                <w:sz w:val="24"/>
                <w:szCs w:val="24"/>
              </w:rPr>
              <w:t>2. Отсутствуют устройства по приему наличных денежных средств</w:t>
            </w:r>
          </w:p>
          <w:p w:rsidR="00EC3480" w:rsidRPr="004247DB" w:rsidRDefault="00EC3480" w:rsidP="00EC3480">
            <w:pPr>
              <w:rPr>
                <w:rFonts w:ascii="Times New Roman" w:hAnsi="Times New Roman" w:cs="Times New Roman"/>
                <w:b w:val="0"/>
                <w:sz w:val="24"/>
                <w:szCs w:val="24"/>
              </w:rPr>
            </w:pPr>
            <w:r w:rsidRPr="004247DB">
              <w:rPr>
                <w:rFonts w:ascii="Times New Roman" w:hAnsi="Times New Roman" w:cs="Times New Roman"/>
                <w:b w:val="0"/>
                <w:sz w:val="24"/>
                <w:szCs w:val="24"/>
              </w:rPr>
              <w:t>3. Низкое качество сети Интернет</w:t>
            </w:r>
          </w:p>
          <w:p w:rsidR="00EC3480" w:rsidRPr="004247DB" w:rsidRDefault="00EC3480" w:rsidP="00EC3480">
            <w:pPr>
              <w:contextualSpacing/>
              <w:rPr>
                <w:rFonts w:ascii="Times New Roman" w:hAnsi="Times New Roman" w:cs="Times New Roman"/>
                <w:b w:val="0"/>
                <w:sz w:val="24"/>
                <w:szCs w:val="24"/>
                <w:shd w:val="clear" w:color="auto" w:fill="FFFFFF"/>
              </w:rPr>
            </w:pPr>
            <w:r w:rsidRPr="004247DB">
              <w:rPr>
                <w:rFonts w:ascii="Times New Roman" w:hAnsi="Times New Roman" w:cs="Times New Roman"/>
                <w:b w:val="0"/>
                <w:sz w:val="24"/>
                <w:szCs w:val="24"/>
                <w:shd w:val="clear" w:color="auto" w:fill="FFFFFF"/>
              </w:rPr>
              <w:t>4. ТСТ не принимает безналичную оплату</w:t>
            </w:r>
          </w:p>
          <w:p w:rsidR="00EC3480" w:rsidRPr="004247DB" w:rsidRDefault="00EC3480" w:rsidP="00EC3480">
            <w:pPr>
              <w:contextualSpacing/>
              <w:rPr>
                <w:rFonts w:ascii="Times New Roman" w:hAnsi="Times New Roman" w:cs="Times New Roman"/>
                <w:sz w:val="24"/>
                <w:szCs w:val="24"/>
              </w:rPr>
            </w:pPr>
            <w:r w:rsidRPr="004247DB">
              <w:rPr>
                <w:rFonts w:ascii="Times New Roman" w:hAnsi="Times New Roman" w:cs="Times New Roman"/>
                <w:b w:val="0"/>
                <w:sz w:val="24"/>
                <w:szCs w:val="24"/>
                <w:shd w:val="clear" w:color="auto" w:fill="FFFFFF"/>
              </w:rPr>
              <w:t>5.Высокие комиссии за перевод денежных средств</w:t>
            </w:r>
          </w:p>
        </w:tc>
        <w:tc>
          <w:tcPr>
            <w:tcW w:w="2453" w:type="pct"/>
            <w:tcBorders>
              <w:left w:val="triple" w:sz="4" w:space="0" w:color="4F6228"/>
              <w:bottom w:val="triple" w:sz="4" w:space="0" w:color="4F6228"/>
              <w:right w:val="triple" w:sz="4" w:space="0" w:color="4F6228"/>
            </w:tcBorders>
          </w:tcPr>
          <w:p w:rsidR="00EC3480" w:rsidRPr="004247DB" w:rsidRDefault="00EC3480" w:rsidP="00EC348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4247DB">
              <w:rPr>
                <w:rFonts w:ascii="Times New Roman" w:hAnsi="Times New Roman" w:cs="Times New Roman"/>
                <w:sz w:val="24"/>
                <w:szCs w:val="24"/>
                <w:shd w:val="clear" w:color="auto" w:fill="FFFFFF"/>
              </w:rPr>
              <w:t>1. Отсутствует (неисправен) банкомат</w:t>
            </w:r>
          </w:p>
          <w:p w:rsidR="00EC3480" w:rsidRPr="004247DB" w:rsidRDefault="00EC3480" w:rsidP="00EC348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4247DB">
              <w:rPr>
                <w:rFonts w:ascii="Times New Roman" w:hAnsi="Times New Roman" w:cs="Times New Roman"/>
                <w:sz w:val="24"/>
                <w:szCs w:val="24"/>
                <w:shd w:val="clear" w:color="auto" w:fill="FFFFFF"/>
              </w:rPr>
              <w:t>2. Низкое качество сети интернет</w:t>
            </w:r>
          </w:p>
          <w:p w:rsidR="00EC3480" w:rsidRPr="004247DB" w:rsidRDefault="00EC3480" w:rsidP="00EC348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4247DB">
              <w:rPr>
                <w:rFonts w:ascii="Times New Roman" w:hAnsi="Times New Roman" w:cs="Times New Roman"/>
                <w:sz w:val="24"/>
                <w:szCs w:val="24"/>
                <w:shd w:val="clear" w:color="auto" w:fill="FFFFFF"/>
              </w:rPr>
              <w:t>3. Очереди в банкомат, ВСП КО</w:t>
            </w:r>
          </w:p>
          <w:p w:rsidR="00EC3480" w:rsidRPr="004247DB" w:rsidRDefault="00EC3480" w:rsidP="00EC348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4247DB">
              <w:rPr>
                <w:rFonts w:ascii="Times New Roman" w:hAnsi="Times New Roman" w:cs="Times New Roman"/>
                <w:sz w:val="24"/>
                <w:szCs w:val="24"/>
                <w:shd w:val="clear" w:color="auto" w:fill="FFFFFF"/>
              </w:rPr>
              <w:t>4. Высокая комиссия за перевод денежных средств</w:t>
            </w:r>
          </w:p>
          <w:p w:rsidR="00EC3480" w:rsidRPr="004247DB" w:rsidRDefault="00EC3480" w:rsidP="00EC348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4247DB">
              <w:rPr>
                <w:rFonts w:ascii="Times New Roman" w:hAnsi="Times New Roman" w:cs="Times New Roman"/>
                <w:sz w:val="24"/>
                <w:szCs w:val="24"/>
                <w:shd w:val="clear" w:color="auto" w:fill="FFFFFF"/>
              </w:rPr>
              <w:t>5. Отсутствуют подразделения КО</w:t>
            </w:r>
          </w:p>
          <w:p w:rsidR="00EC3480" w:rsidRPr="004247DB" w:rsidRDefault="00EC3480" w:rsidP="00EC348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p>
        </w:tc>
      </w:tr>
    </w:tbl>
    <w:p w:rsidR="004247DB" w:rsidRPr="004247DB" w:rsidRDefault="004247DB" w:rsidP="004247DB">
      <w:pPr>
        <w:spacing w:after="0" w:line="240" w:lineRule="auto"/>
        <w:ind w:firstLine="709"/>
        <w:contextualSpacing/>
        <w:rPr>
          <w:rFonts w:ascii="Times New Roman" w:eastAsia="Calibri" w:hAnsi="Times New Roman" w:cs="Times New Roman"/>
          <w:color w:val="000000"/>
          <w:shd w:val="clear" w:color="auto" w:fill="FFFFFF"/>
          <w:lang w:val="ru-RU" w:bidi="ar-SA"/>
        </w:rPr>
      </w:pPr>
    </w:p>
    <w:p w:rsidR="00EC3480" w:rsidRDefault="00EC3480" w:rsidP="004247DB">
      <w:pPr>
        <w:spacing w:after="0" w:line="240" w:lineRule="auto"/>
        <w:ind w:firstLine="709"/>
        <w:contextualSpacing/>
        <w:rPr>
          <w:rFonts w:ascii="Times New Roman" w:eastAsia="Calibri" w:hAnsi="Times New Roman" w:cs="Times New Roman"/>
          <w:color w:val="000000"/>
          <w:sz w:val="28"/>
          <w:szCs w:val="28"/>
          <w:shd w:val="clear" w:color="auto" w:fill="FFFFFF"/>
          <w:lang w:val="ru-RU" w:bidi="ar-SA"/>
        </w:rPr>
      </w:pPr>
      <w:r w:rsidRPr="00EC3480">
        <w:rPr>
          <w:rFonts w:ascii="Times New Roman" w:eastAsia="Calibri" w:hAnsi="Times New Roman" w:cs="Times New Roman"/>
          <w:color w:val="000000"/>
          <w:sz w:val="28"/>
          <w:szCs w:val="28"/>
          <w:shd w:val="clear" w:color="auto" w:fill="FFFFFF"/>
          <w:lang w:val="ru-RU" w:bidi="ar-SA"/>
        </w:rPr>
        <w:t>По вопросу о качестве покрытия сети Интернет ответы респондентов распределились следующим образом:</w:t>
      </w:r>
    </w:p>
    <w:p w:rsidR="004247DB" w:rsidRDefault="004247DB" w:rsidP="004247DB">
      <w:pPr>
        <w:spacing w:after="0" w:line="240" w:lineRule="auto"/>
        <w:ind w:firstLine="709"/>
        <w:contextualSpacing/>
        <w:rPr>
          <w:rFonts w:ascii="Times New Roman" w:eastAsia="Calibri" w:hAnsi="Times New Roman" w:cs="Times New Roman"/>
          <w:color w:val="000000"/>
          <w:shd w:val="clear" w:color="auto" w:fill="FFFFFF"/>
          <w:lang w:val="ru-RU" w:bidi="ar-SA"/>
        </w:rPr>
      </w:pPr>
    </w:p>
    <w:p w:rsidR="00D040BA" w:rsidRDefault="00D040BA" w:rsidP="004247DB">
      <w:pPr>
        <w:spacing w:after="0" w:line="240" w:lineRule="auto"/>
        <w:ind w:firstLine="709"/>
        <w:contextualSpacing/>
        <w:rPr>
          <w:rFonts w:ascii="Times New Roman" w:eastAsia="Calibri" w:hAnsi="Times New Roman" w:cs="Times New Roman"/>
          <w:color w:val="000000"/>
          <w:shd w:val="clear" w:color="auto" w:fill="FFFFFF"/>
          <w:lang w:val="ru-RU" w:bidi="ar-SA"/>
        </w:rPr>
      </w:pPr>
    </w:p>
    <w:p w:rsidR="00D040BA" w:rsidRDefault="00D040BA" w:rsidP="004247DB">
      <w:pPr>
        <w:spacing w:after="0" w:line="240" w:lineRule="auto"/>
        <w:ind w:firstLine="709"/>
        <w:contextualSpacing/>
        <w:rPr>
          <w:rFonts w:ascii="Times New Roman" w:eastAsia="Calibri" w:hAnsi="Times New Roman" w:cs="Times New Roman"/>
          <w:color w:val="000000"/>
          <w:shd w:val="clear" w:color="auto" w:fill="FFFFFF"/>
          <w:lang w:val="ru-RU" w:bidi="ar-SA"/>
        </w:rPr>
      </w:pPr>
    </w:p>
    <w:tbl>
      <w:tblPr>
        <w:tblStyle w:val="63"/>
        <w:tblW w:w="9351" w:type="dxa"/>
        <w:jc w:val="center"/>
        <w:tblLook w:val="04A0" w:firstRow="1" w:lastRow="0" w:firstColumn="1" w:lastColumn="0" w:noHBand="0" w:noVBand="1"/>
      </w:tblPr>
      <w:tblGrid>
        <w:gridCol w:w="2792"/>
        <w:gridCol w:w="852"/>
        <w:gridCol w:w="853"/>
        <w:gridCol w:w="853"/>
        <w:gridCol w:w="909"/>
        <w:gridCol w:w="796"/>
        <w:gridCol w:w="894"/>
        <w:gridCol w:w="1402"/>
      </w:tblGrid>
      <w:tr w:rsidR="00EC3480" w:rsidRPr="00EC3480" w:rsidTr="004247DB">
        <w:trPr>
          <w:jc w:val="center"/>
        </w:trPr>
        <w:tc>
          <w:tcPr>
            <w:tcW w:w="9351" w:type="dxa"/>
            <w:gridSpan w:val="8"/>
            <w:vAlign w:val="center"/>
          </w:tcPr>
          <w:p w:rsidR="00EC3480" w:rsidRPr="00EC3480" w:rsidRDefault="00EC3480" w:rsidP="00EC3480">
            <w:pPr>
              <w:contextualSpacing/>
              <w:jc w:val="center"/>
              <w:rPr>
                <w:rFonts w:ascii="Times New Roman" w:hAnsi="Times New Roman" w:cs="Times New Roman"/>
                <w:b/>
                <w:color w:val="000000"/>
                <w:sz w:val="24"/>
                <w:szCs w:val="24"/>
                <w:shd w:val="clear" w:color="auto" w:fill="FFFFFF"/>
              </w:rPr>
            </w:pPr>
            <w:r w:rsidRPr="00EC3480">
              <w:rPr>
                <w:rFonts w:ascii="Times New Roman" w:hAnsi="Times New Roman" w:cs="Times New Roman"/>
                <w:b/>
                <w:color w:val="000000"/>
                <w:sz w:val="24"/>
                <w:szCs w:val="24"/>
                <w:shd w:val="clear" w:color="auto" w:fill="FFFFFF"/>
              </w:rPr>
              <w:lastRenderedPageBreak/>
              <w:t>Качество покрытия сетью Интернет</w:t>
            </w:r>
          </w:p>
        </w:tc>
      </w:tr>
      <w:tr w:rsidR="00EC3480" w:rsidRPr="00680A42" w:rsidTr="004247DB">
        <w:trPr>
          <w:jc w:val="center"/>
        </w:trPr>
        <w:tc>
          <w:tcPr>
            <w:tcW w:w="2792" w:type="dxa"/>
            <w:vMerge w:val="restart"/>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Значение показателя</w:t>
            </w:r>
          </w:p>
        </w:tc>
        <w:tc>
          <w:tcPr>
            <w:tcW w:w="1705" w:type="dxa"/>
            <w:gridSpan w:val="2"/>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В городских населенных пунктах, % ответов</w:t>
            </w:r>
          </w:p>
        </w:tc>
        <w:tc>
          <w:tcPr>
            <w:tcW w:w="1762" w:type="dxa"/>
            <w:gridSpan w:val="2"/>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Сельских населенных пунктах, % ответов</w:t>
            </w:r>
          </w:p>
        </w:tc>
        <w:tc>
          <w:tcPr>
            <w:tcW w:w="1690" w:type="dxa"/>
            <w:gridSpan w:val="2"/>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Всего, % ответов</w:t>
            </w:r>
          </w:p>
        </w:tc>
        <w:tc>
          <w:tcPr>
            <w:tcW w:w="1402" w:type="dxa"/>
            <w:vMerge w:val="restart"/>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Изменение Всего</w:t>
            </w:r>
          </w:p>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xml:space="preserve"> 2021 к 2020, п.п.</w:t>
            </w:r>
          </w:p>
        </w:tc>
      </w:tr>
      <w:tr w:rsidR="00EC3480" w:rsidRPr="00EC3480" w:rsidTr="004247DB">
        <w:trPr>
          <w:jc w:val="center"/>
        </w:trPr>
        <w:tc>
          <w:tcPr>
            <w:tcW w:w="2792" w:type="dxa"/>
            <w:vMerge/>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p>
        </w:tc>
        <w:tc>
          <w:tcPr>
            <w:tcW w:w="852" w:type="dxa"/>
            <w:vAlign w:val="center"/>
          </w:tcPr>
          <w:p w:rsidR="00EC3480" w:rsidRPr="004247DB" w:rsidRDefault="00EC3480" w:rsidP="00EC3480">
            <w:pPr>
              <w:contextualSpacing/>
              <w:jc w:val="center"/>
              <w:rPr>
                <w:rFonts w:ascii="Times New Roman" w:hAnsi="Times New Roman" w:cs="Times New Roman"/>
                <w:b/>
                <w:color w:val="000000"/>
                <w:sz w:val="24"/>
                <w:szCs w:val="24"/>
                <w:shd w:val="clear" w:color="auto" w:fill="FFFFFF"/>
              </w:rPr>
            </w:pPr>
            <w:r w:rsidRPr="004247DB">
              <w:rPr>
                <w:rFonts w:ascii="Times New Roman" w:hAnsi="Times New Roman" w:cs="Times New Roman"/>
                <w:b/>
                <w:color w:val="000000"/>
                <w:sz w:val="24"/>
                <w:szCs w:val="24"/>
                <w:shd w:val="clear" w:color="auto" w:fill="FFFFFF"/>
              </w:rPr>
              <w:t>2021</w:t>
            </w:r>
          </w:p>
        </w:tc>
        <w:tc>
          <w:tcPr>
            <w:tcW w:w="853" w:type="dxa"/>
            <w:vAlign w:val="center"/>
          </w:tcPr>
          <w:p w:rsidR="00EC3480" w:rsidRPr="004247DB" w:rsidRDefault="00EC3480" w:rsidP="00EC3480">
            <w:pPr>
              <w:contextualSpacing/>
              <w:jc w:val="center"/>
              <w:rPr>
                <w:rFonts w:ascii="Times New Roman" w:hAnsi="Times New Roman" w:cs="Times New Roman"/>
                <w:b/>
                <w:color w:val="000000"/>
                <w:sz w:val="24"/>
                <w:szCs w:val="24"/>
                <w:shd w:val="clear" w:color="auto" w:fill="FFFFFF"/>
              </w:rPr>
            </w:pPr>
            <w:r w:rsidRPr="004247DB">
              <w:rPr>
                <w:rFonts w:ascii="Times New Roman" w:hAnsi="Times New Roman" w:cs="Times New Roman"/>
                <w:b/>
                <w:color w:val="000000"/>
                <w:sz w:val="24"/>
                <w:szCs w:val="24"/>
                <w:shd w:val="clear" w:color="auto" w:fill="FFFFFF"/>
              </w:rPr>
              <w:t>2020</w:t>
            </w:r>
          </w:p>
        </w:tc>
        <w:tc>
          <w:tcPr>
            <w:tcW w:w="853" w:type="dxa"/>
            <w:vAlign w:val="center"/>
          </w:tcPr>
          <w:p w:rsidR="00EC3480" w:rsidRPr="004247DB" w:rsidRDefault="00EC3480" w:rsidP="00EC3480">
            <w:pPr>
              <w:contextualSpacing/>
              <w:jc w:val="center"/>
              <w:rPr>
                <w:rFonts w:ascii="Times New Roman" w:hAnsi="Times New Roman" w:cs="Times New Roman"/>
                <w:b/>
                <w:color w:val="000000"/>
                <w:sz w:val="24"/>
                <w:szCs w:val="24"/>
                <w:shd w:val="clear" w:color="auto" w:fill="FFFFFF"/>
              </w:rPr>
            </w:pPr>
            <w:r w:rsidRPr="004247DB">
              <w:rPr>
                <w:rFonts w:ascii="Times New Roman" w:hAnsi="Times New Roman" w:cs="Times New Roman"/>
                <w:b/>
                <w:color w:val="000000"/>
                <w:sz w:val="24"/>
                <w:szCs w:val="24"/>
                <w:shd w:val="clear" w:color="auto" w:fill="FFFFFF"/>
              </w:rPr>
              <w:t>2021</w:t>
            </w:r>
          </w:p>
        </w:tc>
        <w:tc>
          <w:tcPr>
            <w:tcW w:w="909" w:type="dxa"/>
            <w:vAlign w:val="center"/>
          </w:tcPr>
          <w:p w:rsidR="00EC3480" w:rsidRPr="004247DB" w:rsidRDefault="00EC3480" w:rsidP="00EC3480">
            <w:pPr>
              <w:contextualSpacing/>
              <w:jc w:val="center"/>
              <w:rPr>
                <w:rFonts w:ascii="Times New Roman" w:hAnsi="Times New Roman" w:cs="Times New Roman"/>
                <w:b/>
                <w:color w:val="000000"/>
                <w:sz w:val="24"/>
                <w:szCs w:val="24"/>
                <w:shd w:val="clear" w:color="auto" w:fill="FFFFFF"/>
              </w:rPr>
            </w:pPr>
            <w:r w:rsidRPr="004247DB">
              <w:rPr>
                <w:rFonts w:ascii="Times New Roman" w:hAnsi="Times New Roman" w:cs="Times New Roman"/>
                <w:b/>
                <w:color w:val="000000"/>
                <w:sz w:val="24"/>
                <w:szCs w:val="24"/>
                <w:shd w:val="clear" w:color="auto" w:fill="FFFFFF"/>
              </w:rPr>
              <w:t>2020</w:t>
            </w:r>
          </w:p>
        </w:tc>
        <w:tc>
          <w:tcPr>
            <w:tcW w:w="796" w:type="dxa"/>
            <w:vAlign w:val="center"/>
          </w:tcPr>
          <w:p w:rsidR="00EC3480" w:rsidRPr="004247DB" w:rsidRDefault="00EC3480" w:rsidP="00EC3480">
            <w:pPr>
              <w:contextualSpacing/>
              <w:jc w:val="center"/>
              <w:rPr>
                <w:rFonts w:ascii="Times New Roman" w:hAnsi="Times New Roman" w:cs="Times New Roman"/>
                <w:b/>
                <w:color w:val="000000"/>
                <w:sz w:val="24"/>
                <w:szCs w:val="24"/>
                <w:shd w:val="clear" w:color="auto" w:fill="FFFFFF"/>
              </w:rPr>
            </w:pPr>
            <w:r w:rsidRPr="004247DB">
              <w:rPr>
                <w:rFonts w:ascii="Times New Roman" w:hAnsi="Times New Roman" w:cs="Times New Roman"/>
                <w:b/>
                <w:color w:val="000000"/>
                <w:sz w:val="24"/>
                <w:szCs w:val="24"/>
                <w:shd w:val="clear" w:color="auto" w:fill="FFFFFF"/>
              </w:rPr>
              <w:t>2021</w:t>
            </w:r>
          </w:p>
        </w:tc>
        <w:tc>
          <w:tcPr>
            <w:tcW w:w="894" w:type="dxa"/>
            <w:vAlign w:val="center"/>
          </w:tcPr>
          <w:p w:rsidR="00EC3480" w:rsidRPr="004247DB" w:rsidRDefault="00EC3480" w:rsidP="00EC3480">
            <w:pPr>
              <w:contextualSpacing/>
              <w:jc w:val="center"/>
              <w:rPr>
                <w:rFonts w:ascii="Times New Roman" w:hAnsi="Times New Roman" w:cs="Times New Roman"/>
                <w:b/>
                <w:color w:val="000000"/>
                <w:sz w:val="24"/>
                <w:szCs w:val="24"/>
                <w:shd w:val="clear" w:color="auto" w:fill="FFFFFF"/>
              </w:rPr>
            </w:pPr>
            <w:r w:rsidRPr="004247DB">
              <w:rPr>
                <w:rFonts w:ascii="Times New Roman" w:hAnsi="Times New Roman" w:cs="Times New Roman"/>
                <w:b/>
                <w:color w:val="000000"/>
                <w:sz w:val="24"/>
                <w:szCs w:val="24"/>
                <w:shd w:val="clear" w:color="auto" w:fill="FFFFFF"/>
              </w:rPr>
              <w:t>2020</w:t>
            </w:r>
          </w:p>
        </w:tc>
        <w:tc>
          <w:tcPr>
            <w:tcW w:w="1402" w:type="dxa"/>
            <w:vMerge/>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p>
        </w:tc>
      </w:tr>
      <w:tr w:rsidR="004247DB" w:rsidRPr="00EC3480" w:rsidTr="004247DB">
        <w:trPr>
          <w:jc w:val="center"/>
        </w:trPr>
        <w:tc>
          <w:tcPr>
            <w:tcW w:w="9351" w:type="dxa"/>
            <w:gridSpan w:val="8"/>
            <w:vAlign w:val="center"/>
          </w:tcPr>
          <w:p w:rsidR="004247DB" w:rsidRPr="00EC3480" w:rsidRDefault="004247DB" w:rsidP="004247DB">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b/>
                <w:color w:val="000000"/>
                <w:sz w:val="24"/>
                <w:szCs w:val="24"/>
                <w:shd w:val="clear" w:color="auto" w:fill="FFFFFF"/>
              </w:rPr>
              <w:t>Хорошая</w:t>
            </w:r>
          </w:p>
        </w:tc>
      </w:tr>
      <w:tr w:rsidR="00EC3480" w:rsidRPr="00EC3480" w:rsidTr="004247DB">
        <w:trPr>
          <w:jc w:val="center"/>
        </w:trPr>
        <w:tc>
          <w:tcPr>
            <w:tcW w:w="2792" w:type="dxa"/>
            <w:vAlign w:val="center"/>
          </w:tcPr>
          <w:p w:rsidR="00EC3480" w:rsidRPr="00EC3480" w:rsidRDefault="00EC3480" w:rsidP="00EC3480">
            <w:pPr>
              <w:contextualSpacing/>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проводной интернет</w:t>
            </w:r>
          </w:p>
        </w:tc>
        <w:tc>
          <w:tcPr>
            <w:tcW w:w="852"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33,4</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42,3</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19,1</w:t>
            </w:r>
          </w:p>
        </w:tc>
        <w:tc>
          <w:tcPr>
            <w:tcW w:w="909"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22,4</w:t>
            </w:r>
          </w:p>
        </w:tc>
        <w:tc>
          <w:tcPr>
            <w:tcW w:w="796"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26,4</w:t>
            </w:r>
          </w:p>
        </w:tc>
        <w:tc>
          <w:tcPr>
            <w:tcW w:w="894"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36,4</w:t>
            </w:r>
          </w:p>
        </w:tc>
        <w:tc>
          <w:tcPr>
            <w:tcW w:w="1402"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-10,0</w:t>
            </w:r>
          </w:p>
        </w:tc>
      </w:tr>
      <w:tr w:rsidR="00EC3480" w:rsidRPr="00EC3480" w:rsidTr="004247DB">
        <w:trPr>
          <w:jc w:val="center"/>
        </w:trPr>
        <w:tc>
          <w:tcPr>
            <w:tcW w:w="2792" w:type="dxa"/>
            <w:vAlign w:val="center"/>
          </w:tcPr>
          <w:p w:rsidR="00EC3480" w:rsidRPr="00EC3480" w:rsidRDefault="00EC3480" w:rsidP="00EC3480">
            <w:pPr>
              <w:contextualSpacing/>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мобильный интернет</w:t>
            </w:r>
          </w:p>
        </w:tc>
        <w:tc>
          <w:tcPr>
            <w:tcW w:w="852"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56,6</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61,4</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37,4</w:t>
            </w:r>
          </w:p>
        </w:tc>
        <w:tc>
          <w:tcPr>
            <w:tcW w:w="909"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47,9</w:t>
            </w:r>
          </w:p>
        </w:tc>
        <w:tc>
          <w:tcPr>
            <w:tcW w:w="796"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47,7</w:t>
            </w:r>
          </w:p>
        </w:tc>
        <w:tc>
          <w:tcPr>
            <w:tcW w:w="894"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57,3</w:t>
            </w:r>
          </w:p>
        </w:tc>
        <w:tc>
          <w:tcPr>
            <w:tcW w:w="1402"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-9 ,6</w:t>
            </w:r>
          </w:p>
        </w:tc>
      </w:tr>
      <w:tr w:rsidR="004247DB" w:rsidRPr="00EC3480" w:rsidTr="004247DB">
        <w:trPr>
          <w:jc w:val="center"/>
        </w:trPr>
        <w:tc>
          <w:tcPr>
            <w:tcW w:w="9351" w:type="dxa"/>
            <w:gridSpan w:val="8"/>
            <w:vAlign w:val="center"/>
          </w:tcPr>
          <w:p w:rsidR="004247DB" w:rsidRPr="00EC3480" w:rsidRDefault="004247DB" w:rsidP="004247DB">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b/>
                <w:color w:val="000000"/>
                <w:sz w:val="24"/>
                <w:szCs w:val="24"/>
                <w:shd w:val="clear" w:color="auto" w:fill="FFFFFF"/>
              </w:rPr>
              <w:t>Удовлетворительная</w:t>
            </w:r>
          </w:p>
        </w:tc>
      </w:tr>
      <w:tr w:rsidR="00EC3480" w:rsidRPr="00EC3480" w:rsidTr="004247DB">
        <w:trPr>
          <w:jc w:val="center"/>
        </w:trPr>
        <w:tc>
          <w:tcPr>
            <w:tcW w:w="2792" w:type="dxa"/>
            <w:vAlign w:val="center"/>
          </w:tcPr>
          <w:p w:rsidR="00EC3480" w:rsidRPr="00EC3480" w:rsidRDefault="00EC3480" w:rsidP="00EC3480">
            <w:pPr>
              <w:contextualSpacing/>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проводной интернет</w:t>
            </w:r>
          </w:p>
        </w:tc>
        <w:tc>
          <w:tcPr>
            <w:tcW w:w="852"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54,1</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47,1</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54,0</w:t>
            </w:r>
          </w:p>
        </w:tc>
        <w:tc>
          <w:tcPr>
            <w:tcW w:w="909"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56,2</w:t>
            </w:r>
          </w:p>
        </w:tc>
        <w:tc>
          <w:tcPr>
            <w:tcW w:w="796"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54,0</w:t>
            </w:r>
          </w:p>
        </w:tc>
        <w:tc>
          <w:tcPr>
            <w:tcW w:w="894"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49,8</w:t>
            </w:r>
          </w:p>
        </w:tc>
        <w:tc>
          <w:tcPr>
            <w:tcW w:w="1402"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+ 4,2</w:t>
            </w:r>
          </w:p>
        </w:tc>
      </w:tr>
      <w:tr w:rsidR="00EC3480" w:rsidRPr="00EC3480" w:rsidTr="004247DB">
        <w:trPr>
          <w:jc w:val="center"/>
        </w:trPr>
        <w:tc>
          <w:tcPr>
            <w:tcW w:w="2792" w:type="dxa"/>
            <w:vAlign w:val="center"/>
          </w:tcPr>
          <w:p w:rsidR="00EC3480" w:rsidRPr="00EC3480" w:rsidRDefault="00EC3480" w:rsidP="00EC3480">
            <w:pPr>
              <w:contextualSpacing/>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мобильный интернет</w:t>
            </w:r>
          </w:p>
        </w:tc>
        <w:tc>
          <w:tcPr>
            <w:tcW w:w="852"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39,3</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35,8</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46,3</w:t>
            </w:r>
          </w:p>
        </w:tc>
        <w:tc>
          <w:tcPr>
            <w:tcW w:w="909"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41,9</w:t>
            </w:r>
          </w:p>
        </w:tc>
        <w:tc>
          <w:tcPr>
            <w:tcW w:w="796"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42,6</w:t>
            </w:r>
          </w:p>
        </w:tc>
        <w:tc>
          <w:tcPr>
            <w:tcW w:w="894"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37,6</w:t>
            </w:r>
          </w:p>
        </w:tc>
        <w:tc>
          <w:tcPr>
            <w:tcW w:w="1402"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+ 5,0</w:t>
            </w:r>
          </w:p>
        </w:tc>
      </w:tr>
      <w:tr w:rsidR="004247DB" w:rsidRPr="00EC3480" w:rsidTr="004247DB">
        <w:trPr>
          <w:jc w:val="center"/>
        </w:trPr>
        <w:tc>
          <w:tcPr>
            <w:tcW w:w="9351" w:type="dxa"/>
            <w:gridSpan w:val="8"/>
            <w:vAlign w:val="center"/>
          </w:tcPr>
          <w:p w:rsidR="004247DB" w:rsidRPr="00EC3480" w:rsidRDefault="004247DB" w:rsidP="004247DB">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b/>
                <w:color w:val="000000"/>
                <w:sz w:val="24"/>
                <w:szCs w:val="24"/>
                <w:shd w:val="clear" w:color="auto" w:fill="FFFFFF"/>
              </w:rPr>
              <w:t>Неудовлетворительное,</w:t>
            </w:r>
            <w:r>
              <w:rPr>
                <w:rFonts w:ascii="Times New Roman" w:hAnsi="Times New Roman" w:cs="Times New Roman"/>
                <w:b/>
                <w:color w:val="000000"/>
                <w:sz w:val="24"/>
                <w:szCs w:val="24"/>
                <w:shd w:val="clear" w:color="auto" w:fill="FFFFFF"/>
                <w:lang w:val="en-US"/>
              </w:rPr>
              <w:t xml:space="preserve"> </w:t>
            </w:r>
            <w:r w:rsidRPr="00EC3480">
              <w:rPr>
                <w:rFonts w:ascii="Times New Roman" w:hAnsi="Times New Roman" w:cs="Times New Roman"/>
                <w:b/>
                <w:color w:val="000000"/>
                <w:sz w:val="24"/>
                <w:szCs w:val="24"/>
                <w:shd w:val="clear" w:color="auto" w:fill="FFFFFF"/>
              </w:rPr>
              <w:t>либо отсутствует</w:t>
            </w:r>
          </w:p>
        </w:tc>
      </w:tr>
      <w:tr w:rsidR="00EC3480" w:rsidRPr="00EC3480" w:rsidTr="004247DB">
        <w:trPr>
          <w:jc w:val="center"/>
        </w:trPr>
        <w:tc>
          <w:tcPr>
            <w:tcW w:w="2792" w:type="dxa"/>
            <w:vAlign w:val="center"/>
          </w:tcPr>
          <w:p w:rsidR="00EC3480" w:rsidRPr="00EC3480" w:rsidRDefault="00EC3480" w:rsidP="00EC3480">
            <w:pPr>
              <w:contextualSpacing/>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проводной интернет</w:t>
            </w:r>
          </w:p>
        </w:tc>
        <w:tc>
          <w:tcPr>
            <w:tcW w:w="852"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12,5</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10,6</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26,9</w:t>
            </w:r>
          </w:p>
        </w:tc>
        <w:tc>
          <w:tcPr>
            <w:tcW w:w="909"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21,4</w:t>
            </w:r>
          </w:p>
        </w:tc>
        <w:tc>
          <w:tcPr>
            <w:tcW w:w="796"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19,4</w:t>
            </w:r>
          </w:p>
        </w:tc>
        <w:tc>
          <w:tcPr>
            <w:tcW w:w="894"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13,8</w:t>
            </w:r>
          </w:p>
        </w:tc>
        <w:tc>
          <w:tcPr>
            <w:tcW w:w="1402"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+ 5,</w:t>
            </w:r>
          </w:p>
        </w:tc>
      </w:tr>
      <w:tr w:rsidR="00EC3480" w:rsidRPr="00EC3480" w:rsidTr="004247DB">
        <w:trPr>
          <w:jc w:val="center"/>
        </w:trPr>
        <w:tc>
          <w:tcPr>
            <w:tcW w:w="2792" w:type="dxa"/>
            <w:vAlign w:val="center"/>
          </w:tcPr>
          <w:p w:rsidR="00EC3480" w:rsidRPr="00EC3480" w:rsidRDefault="00EC3480" w:rsidP="00EC3480">
            <w:pPr>
              <w:contextualSpacing/>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мобильный интернет</w:t>
            </w:r>
          </w:p>
        </w:tc>
        <w:tc>
          <w:tcPr>
            <w:tcW w:w="852"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4,1</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2,8</w:t>
            </w:r>
          </w:p>
        </w:tc>
        <w:tc>
          <w:tcPr>
            <w:tcW w:w="853"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16,3</w:t>
            </w:r>
          </w:p>
        </w:tc>
        <w:tc>
          <w:tcPr>
            <w:tcW w:w="909"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10,2</w:t>
            </w:r>
          </w:p>
        </w:tc>
        <w:tc>
          <w:tcPr>
            <w:tcW w:w="796"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9,9</w:t>
            </w:r>
          </w:p>
        </w:tc>
        <w:tc>
          <w:tcPr>
            <w:tcW w:w="894" w:type="dxa"/>
            <w:vAlign w:val="center"/>
          </w:tcPr>
          <w:p w:rsidR="00EC3480" w:rsidRPr="004247DB" w:rsidRDefault="00EC3480" w:rsidP="00EC3480">
            <w:pPr>
              <w:contextualSpacing/>
              <w:jc w:val="center"/>
              <w:rPr>
                <w:rFonts w:ascii="Times New Roman" w:hAnsi="Times New Roman" w:cs="Times New Roman"/>
                <w:color w:val="000000"/>
                <w:sz w:val="24"/>
                <w:szCs w:val="24"/>
                <w:shd w:val="clear" w:color="auto" w:fill="FFFFFF"/>
              </w:rPr>
            </w:pPr>
            <w:r w:rsidRPr="004247DB">
              <w:rPr>
                <w:rFonts w:ascii="Times New Roman" w:hAnsi="Times New Roman" w:cs="Times New Roman"/>
                <w:color w:val="000000"/>
                <w:sz w:val="24"/>
                <w:szCs w:val="24"/>
                <w:shd w:val="clear" w:color="auto" w:fill="FFFFFF"/>
              </w:rPr>
              <w:t>5,1</w:t>
            </w:r>
          </w:p>
        </w:tc>
        <w:tc>
          <w:tcPr>
            <w:tcW w:w="1402"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+ 4,8</w:t>
            </w:r>
          </w:p>
        </w:tc>
      </w:tr>
    </w:tbl>
    <w:p w:rsidR="00EC3480" w:rsidRPr="004247DB" w:rsidRDefault="00EC3480" w:rsidP="004247DB">
      <w:pPr>
        <w:spacing w:after="0" w:line="240" w:lineRule="auto"/>
        <w:ind w:firstLine="567"/>
        <w:contextualSpacing/>
        <w:rPr>
          <w:rFonts w:ascii="Times New Roman" w:eastAsia="Calibri" w:hAnsi="Times New Roman" w:cs="Times New Roman"/>
          <w:shd w:val="clear" w:color="auto" w:fill="FFFFFF"/>
          <w:lang w:val="ru-RU" w:bidi="ar-SA"/>
        </w:rPr>
      </w:pPr>
    </w:p>
    <w:p w:rsidR="004247DB" w:rsidRDefault="00EC3480" w:rsidP="004247DB">
      <w:pPr>
        <w:spacing w:after="0" w:line="240" w:lineRule="auto"/>
        <w:ind w:firstLine="567"/>
        <w:contextualSpacing/>
        <w:rPr>
          <w:rFonts w:ascii="Times New Roman" w:eastAsia="Calibri" w:hAnsi="Times New Roman" w:cs="Times New Roman"/>
          <w:sz w:val="28"/>
          <w:szCs w:val="28"/>
          <w:shd w:val="clear" w:color="auto" w:fill="FFFFFF"/>
          <w:lang w:val="ru-RU" w:bidi="ar-SA"/>
        </w:rPr>
      </w:pPr>
      <w:r w:rsidRPr="004247DB">
        <w:rPr>
          <w:rFonts w:ascii="Times New Roman" w:eastAsia="Calibri" w:hAnsi="Times New Roman" w:cs="Times New Roman"/>
          <w:sz w:val="28"/>
          <w:szCs w:val="28"/>
          <w:shd w:val="clear" w:color="auto" w:fill="FFFFFF"/>
          <w:lang w:val="ru-RU" w:bidi="ar-SA"/>
        </w:rPr>
        <w:t xml:space="preserve">Анализируя оценку качества покрытия сети Интернет в сравнении </w:t>
      </w:r>
      <w:r w:rsidR="004247DB">
        <w:rPr>
          <w:rFonts w:ascii="Times New Roman" w:eastAsia="Calibri" w:hAnsi="Times New Roman" w:cs="Times New Roman"/>
          <w:sz w:val="28"/>
          <w:szCs w:val="28"/>
          <w:shd w:val="clear" w:color="auto" w:fill="FFFFFF"/>
          <w:lang w:val="ru-RU" w:bidi="ar-SA"/>
        </w:rPr>
        <w:t xml:space="preserve">с показателями предыдущего года, можно отметить ухудшение </w:t>
      </w:r>
      <w:r w:rsidRPr="004247DB">
        <w:rPr>
          <w:rFonts w:ascii="Times New Roman" w:eastAsia="Calibri" w:hAnsi="Times New Roman" w:cs="Times New Roman"/>
          <w:sz w:val="28"/>
          <w:szCs w:val="28"/>
          <w:shd w:val="clear" w:color="auto" w:fill="FFFFFF"/>
          <w:lang w:val="ru-RU" w:bidi="ar-SA"/>
        </w:rPr>
        <w:t xml:space="preserve">качества проводного и мобильного Интернета. </w:t>
      </w:r>
    </w:p>
    <w:p w:rsidR="004247DB" w:rsidRDefault="00EC3480" w:rsidP="004247DB">
      <w:pPr>
        <w:spacing w:after="0" w:line="240" w:lineRule="auto"/>
        <w:ind w:firstLine="567"/>
        <w:contextualSpacing/>
        <w:rPr>
          <w:rFonts w:ascii="Times New Roman" w:eastAsia="Calibri" w:hAnsi="Times New Roman" w:cs="Times New Roman"/>
          <w:sz w:val="28"/>
          <w:szCs w:val="28"/>
          <w:shd w:val="clear" w:color="auto" w:fill="FFFFFF"/>
          <w:lang w:val="ru-RU" w:bidi="ar-SA"/>
        </w:rPr>
      </w:pPr>
      <w:r w:rsidRPr="004247DB">
        <w:rPr>
          <w:rFonts w:ascii="Times New Roman" w:eastAsia="Calibri" w:hAnsi="Times New Roman" w:cs="Times New Roman"/>
          <w:sz w:val="28"/>
          <w:szCs w:val="28"/>
          <w:shd w:val="clear" w:color="auto" w:fill="FFFFFF"/>
          <w:lang w:val="ru-RU" w:bidi="ar-SA"/>
        </w:rPr>
        <w:t xml:space="preserve">Так, если в 2020 году высокую скорость доступа и бесперебойность проводного Интернета отметили 36,4% респондентов, то в текущем году этот показатель составил 26,4%. Качество мобильного Интернета на «хорошо» оценили 47,7 % опрошенных, в 2020 году </w:t>
      </w:r>
      <w:r w:rsidR="004247DB">
        <w:rPr>
          <w:rFonts w:ascii="Times New Roman" w:eastAsia="Calibri" w:hAnsi="Times New Roman" w:cs="Times New Roman"/>
          <w:sz w:val="28"/>
          <w:szCs w:val="28"/>
          <w:shd w:val="clear" w:color="auto" w:fill="FFFFFF"/>
          <w:lang w:val="ru-RU" w:bidi="ar-SA"/>
        </w:rPr>
        <w:t>-</w:t>
      </w:r>
      <w:r w:rsidRPr="004247DB">
        <w:rPr>
          <w:rFonts w:ascii="Times New Roman" w:eastAsia="Calibri" w:hAnsi="Times New Roman" w:cs="Times New Roman"/>
          <w:sz w:val="28"/>
          <w:szCs w:val="28"/>
          <w:shd w:val="clear" w:color="auto" w:fill="FFFFFF"/>
          <w:lang w:val="ru-RU" w:bidi="ar-SA"/>
        </w:rPr>
        <w:t xml:space="preserve"> 57,3 %. Вместе с тем, по сравнению с предыдущими показателями </w:t>
      </w:r>
      <w:r w:rsidR="004247DB">
        <w:rPr>
          <w:rFonts w:ascii="Times New Roman" w:eastAsia="Calibri" w:hAnsi="Times New Roman" w:cs="Times New Roman"/>
          <w:sz w:val="28"/>
          <w:szCs w:val="28"/>
          <w:shd w:val="clear" w:color="auto" w:fill="FFFFFF"/>
          <w:lang w:val="ru-RU" w:bidi="ar-SA"/>
        </w:rPr>
        <w:t xml:space="preserve">опроса можно </w:t>
      </w:r>
      <w:r w:rsidRPr="004247DB">
        <w:rPr>
          <w:rFonts w:ascii="Times New Roman" w:eastAsia="Calibri" w:hAnsi="Times New Roman" w:cs="Times New Roman"/>
          <w:sz w:val="28"/>
          <w:szCs w:val="28"/>
          <w:shd w:val="clear" w:color="auto" w:fill="FFFFFF"/>
          <w:lang w:val="ru-RU" w:bidi="ar-SA"/>
        </w:rPr>
        <w:t>отметить увеличение числа респондентов, сообщивших об «удовлетворительном» качестве покрытия сетью Интернет. В 2020 году отметку «удовлетворительно» качеству пров</w:t>
      </w:r>
      <w:r w:rsidR="004247DB">
        <w:rPr>
          <w:rFonts w:ascii="Times New Roman" w:eastAsia="Calibri" w:hAnsi="Times New Roman" w:cs="Times New Roman"/>
          <w:sz w:val="28"/>
          <w:szCs w:val="28"/>
          <w:shd w:val="clear" w:color="auto" w:fill="FFFFFF"/>
          <w:lang w:val="ru-RU" w:bidi="ar-SA"/>
        </w:rPr>
        <w:t>одного Интернета поставили 49,8</w:t>
      </w:r>
      <w:r w:rsidRPr="004247DB">
        <w:rPr>
          <w:rFonts w:ascii="Times New Roman" w:eastAsia="Calibri" w:hAnsi="Times New Roman" w:cs="Times New Roman"/>
          <w:sz w:val="28"/>
          <w:szCs w:val="28"/>
          <w:shd w:val="clear" w:color="auto" w:fill="FFFFFF"/>
          <w:lang w:val="ru-RU" w:bidi="ar-SA"/>
        </w:rPr>
        <w:t>% респондентов, аналогично качество мобильного Интернета оценило 54,0% жителей республики, о низком качестве проводного и мобильного Интернета сообщило 19,4</w:t>
      </w:r>
      <w:r w:rsidR="004247DB">
        <w:rPr>
          <w:rFonts w:ascii="Times New Roman" w:eastAsia="Calibri" w:hAnsi="Times New Roman" w:cs="Times New Roman"/>
          <w:sz w:val="28"/>
          <w:szCs w:val="28"/>
          <w:shd w:val="clear" w:color="auto" w:fill="FFFFFF"/>
          <w:lang w:val="ru-RU" w:bidi="ar-SA"/>
        </w:rPr>
        <w:t>%</w:t>
      </w:r>
      <w:r w:rsidRPr="004247DB">
        <w:rPr>
          <w:rFonts w:ascii="Times New Roman" w:eastAsia="Calibri" w:hAnsi="Times New Roman" w:cs="Times New Roman"/>
          <w:sz w:val="28"/>
          <w:szCs w:val="28"/>
          <w:shd w:val="clear" w:color="auto" w:fill="FFFFFF"/>
          <w:lang w:val="ru-RU" w:bidi="ar-SA"/>
        </w:rPr>
        <w:t xml:space="preserve"> и 9,9% соответственно, при этом индекс неудовлетворенности проводного интернета возрос с 13,8% до 19,</w:t>
      </w:r>
      <w:r w:rsidR="00680A42">
        <w:rPr>
          <w:rFonts w:ascii="Times New Roman" w:eastAsia="Calibri" w:hAnsi="Times New Roman" w:cs="Times New Roman"/>
          <w:sz w:val="28"/>
          <w:szCs w:val="28"/>
          <w:shd w:val="clear" w:color="auto" w:fill="FFFFFF"/>
          <w:lang w:val="ru-RU" w:bidi="ar-SA"/>
        </w:rPr>
        <w:t>4% и с 5,1% до 9,9% мобильного И</w:t>
      </w:r>
      <w:r w:rsidRPr="004247DB">
        <w:rPr>
          <w:rFonts w:ascii="Times New Roman" w:eastAsia="Calibri" w:hAnsi="Times New Roman" w:cs="Times New Roman"/>
          <w:sz w:val="28"/>
          <w:szCs w:val="28"/>
          <w:shd w:val="clear" w:color="auto" w:fill="FFFFFF"/>
          <w:lang w:val="ru-RU" w:bidi="ar-SA"/>
        </w:rPr>
        <w:t>нтернета.</w:t>
      </w:r>
    </w:p>
    <w:p w:rsidR="00EC3480" w:rsidRDefault="00EC3480" w:rsidP="004247DB">
      <w:pPr>
        <w:spacing w:after="0" w:line="240" w:lineRule="auto"/>
        <w:ind w:firstLine="567"/>
        <w:contextualSpacing/>
        <w:rPr>
          <w:rFonts w:ascii="Times New Roman" w:eastAsia="Calibri" w:hAnsi="Times New Roman" w:cs="Times New Roman"/>
          <w:sz w:val="28"/>
          <w:szCs w:val="28"/>
          <w:shd w:val="clear" w:color="auto" w:fill="FFFFFF"/>
          <w:lang w:val="ru-RU" w:bidi="ar-SA"/>
        </w:rPr>
      </w:pPr>
      <w:r w:rsidRPr="004247DB">
        <w:rPr>
          <w:rFonts w:ascii="Times New Roman" w:eastAsia="Calibri" w:hAnsi="Times New Roman" w:cs="Times New Roman"/>
          <w:sz w:val="28"/>
          <w:szCs w:val="28"/>
          <w:shd w:val="clear" w:color="auto" w:fill="FFFFFF"/>
          <w:lang w:val="ru-RU" w:bidi="ar-SA"/>
        </w:rPr>
        <w:t xml:space="preserve">Дополнительно в рамках </w:t>
      </w:r>
      <w:r w:rsidR="004247DB">
        <w:rPr>
          <w:rFonts w:ascii="Times New Roman" w:eastAsia="Calibri" w:hAnsi="Times New Roman" w:cs="Times New Roman"/>
          <w:sz w:val="28"/>
          <w:szCs w:val="28"/>
          <w:shd w:val="clear" w:color="auto" w:fill="FFFFFF"/>
          <w:lang w:val="ru-RU" w:bidi="ar-SA"/>
        </w:rPr>
        <w:t>а</w:t>
      </w:r>
      <w:r w:rsidRPr="004247DB">
        <w:rPr>
          <w:rFonts w:ascii="Times New Roman" w:eastAsia="Calibri" w:hAnsi="Times New Roman" w:cs="Times New Roman"/>
          <w:sz w:val="28"/>
          <w:szCs w:val="28"/>
          <w:shd w:val="clear" w:color="auto" w:fill="FFFFFF"/>
          <w:lang w:val="ru-RU" w:bidi="ar-SA"/>
        </w:rPr>
        <w:t>нкетирования граждан проведено частичное исследование одного из основных сдерживающих факторов «уровня финансовой грамотности населения». Коррелирующим показателем в данной связи является наличие потребности населения в получении дополнительной информации о финансовых продуктах и услугах:</w:t>
      </w:r>
    </w:p>
    <w:p w:rsidR="004247DB" w:rsidRPr="004247DB" w:rsidRDefault="004247DB" w:rsidP="004247DB">
      <w:pPr>
        <w:spacing w:after="0" w:line="240" w:lineRule="auto"/>
        <w:ind w:firstLine="567"/>
        <w:contextualSpacing/>
        <w:rPr>
          <w:rFonts w:ascii="Times New Roman" w:eastAsia="Calibri" w:hAnsi="Times New Roman" w:cs="Times New Roman"/>
          <w:sz w:val="24"/>
          <w:szCs w:val="24"/>
          <w:shd w:val="clear" w:color="auto" w:fill="FFFFFF"/>
          <w:lang w:val="ru-RU" w:bidi="ar-SA"/>
        </w:rPr>
      </w:pPr>
    </w:p>
    <w:tbl>
      <w:tblPr>
        <w:tblStyle w:val="63"/>
        <w:tblW w:w="9332" w:type="dxa"/>
        <w:jc w:val="center"/>
        <w:tblLook w:val="04A0" w:firstRow="1" w:lastRow="0" w:firstColumn="1" w:lastColumn="0" w:noHBand="0" w:noVBand="1"/>
      </w:tblPr>
      <w:tblGrid>
        <w:gridCol w:w="2481"/>
        <w:gridCol w:w="857"/>
        <w:gridCol w:w="857"/>
        <w:gridCol w:w="857"/>
        <w:gridCol w:w="915"/>
        <w:gridCol w:w="799"/>
        <w:gridCol w:w="900"/>
        <w:gridCol w:w="1666"/>
      </w:tblGrid>
      <w:tr w:rsidR="00EC3480" w:rsidRPr="00680A42" w:rsidTr="004247DB">
        <w:trPr>
          <w:jc w:val="center"/>
        </w:trPr>
        <w:tc>
          <w:tcPr>
            <w:tcW w:w="9332" w:type="dxa"/>
            <w:gridSpan w:val="8"/>
            <w:vAlign w:val="center"/>
          </w:tcPr>
          <w:p w:rsidR="00EC3480" w:rsidRPr="00EC3480" w:rsidRDefault="00EC3480" w:rsidP="00EC3480">
            <w:pPr>
              <w:contextualSpacing/>
              <w:jc w:val="center"/>
              <w:rPr>
                <w:rFonts w:ascii="Times New Roman" w:hAnsi="Times New Roman" w:cs="Times New Roman"/>
                <w:b/>
                <w:color w:val="000000"/>
                <w:sz w:val="24"/>
                <w:szCs w:val="24"/>
                <w:shd w:val="clear" w:color="auto" w:fill="FFFFFF"/>
              </w:rPr>
            </w:pPr>
            <w:r w:rsidRPr="00EC3480">
              <w:rPr>
                <w:rFonts w:ascii="Times New Roman" w:hAnsi="Times New Roman" w:cs="Times New Roman"/>
                <w:b/>
                <w:color w:val="000000"/>
                <w:sz w:val="24"/>
                <w:szCs w:val="24"/>
                <w:shd w:val="clear" w:color="auto" w:fill="FFFFFF"/>
              </w:rPr>
              <w:t>Наличие потребности в информации о финансовых продуктах (услугах)</w:t>
            </w:r>
          </w:p>
        </w:tc>
      </w:tr>
      <w:tr w:rsidR="00EC3480" w:rsidRPr="00680A42" w:rsidTr="004247DB">
        <w:trPr>
          <w:jc w:val="center"/>
        </w:trPr>
        <w:tc>
          <w:tcPr>
            <w:tcW w:w="2481" w:type="dxa"/>
            <w:vMerge w:val="restart"/>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Значение показателя</w:t>
            </w:r>
          </w:p>
        </w:tc>
        <w:tc>
          <w:tcPr>
            <w:tcW w:w="1714" w:type="dxa"/>
            <w:gridSpan w:val="2"/>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В городских населенных пунктах, % ответов</w:t>
            </w:r>
          </w:p>
        </w:tc>
        <w:tc>
          <w:tcPr>
            <w:tcW w:w="1772" w:type="dxa"/>
            <w:gridSpan w:val="2"/>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Сельских населенных пунктах, % ответов</w:t>
            </w:r>
          </w:p>
        </w:tc>
        <w:tc>
          <w:tcPr>
            <w:tcW w:w="1699" w:type="dxa"/>
            <w:gridSpan w:val="2"/>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Всего, % ответов</w:t>
            </w:r>
          </w:p>
        </w:tc>
        <w:tc>
          <w:tcPr>
            <w:tcW w:w="1666" w:type="dxa"/>
            <w:vMerge w:val="restart"/>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Изменение Всего</w:t>
            </w:r>
          </w:p>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xml:space="preserve"> 2020 к 2019, п.п.</w:t>
            </w:r>
          </w:p>
        </w:tc>
      </w:tr>
      <w:tr w:rsidR="00EC3480" w:rsidRPr="00EC3480" w:rsidTr="004247DB">
        <w:trPr>
          <w:jc w:val="center"/>
        </w:trPr>
        <w:tc>
          <w:tcPr>
            <w:tcW w:w="2481" w:type="dxa"/>
            <w:vMerge/>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2021</w:t>
            </w: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2020</w:t>
            </w: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2021</w:t>
            </w:r>
          </w:p>
        </w:tc>
        <w:tc>
          <w:tcPr>
            <w:tcW w:w="915"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2020</w:t>
            </w:r>
          </w:p>
        </w:tc>
        <w:tc>
          <w:tcPr>
            <w:tcW w:w="799"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2021</w:t>
            </w:r>
          </w:p>
        </w:tc>
        <w:tc>
          <w:tcPr>
            <w:tcW w:w="900"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2020</w:t>
            </w:r>
          </w:p>
        </w:tc>
        <w:tc>
          <w:tcPr>
            <w:tcW w:w="1666" w:type="dxa"/>
            <w:vMerge/>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p>
        </w:tc>
      </w:tr>
      <w:tr w:rsidR="00EC3480" w:rsidRPr="00EC3480" w:rsidTr="004247DB">
        <w:trPr>
          <w:jc w:val="center"/>
        </w:trPr>
        <w:tc>
          <w:tcPr>
            <w:tcW w:w="2481" w:type="dxa"/>
            <w:vAlign w:val="center"/>
          </w:tcPr>
          <w:p w:rsidR="00EC3480" w:rsidRPr="00EC3480" w:rsidRDefault="00EC3480" w:rsidP="00EC3480">
            <w:pPr>
              <w:contextualSpacing/>
              <w:rPr>
                <w:rFonts w:ascii="Times New Roman" w:hAnsi="Times New Roman" w:cs="Times New Roman"/>
                <w:b/>
                <w:color w:val="000000"/>
                <w:sz w:val="24"/>
                <w:szCs w:val="24"/>
                <w:shd w:val="clear" w:color="auto" w:fill="FFFFFF"/>
              </w:rPr>
            </w:pPr>
            <w:r w:rsidRPr="00EC3480">
              <w:rPr>
                <w:rFonts w:ascii="Times New Roman" w:hAnsi="Times New Roman" w:cs="Times New Roman"/>
                <w:b/>
                <w:color w:val="000000"/>
                <w:sz w:val="24"/>
                <w:szCs w:val="24"/>
                <w:shd w:val="clear" w:color="auto" w:fill="FFFFFF"/>
              </w:rPr>
              <w:t>Отсутствует</w:t>
            </w: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76,0</w:t>
            </w: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81,9</w:t>
            </w: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53,2</w:t>
            </w:r>
          </w:p>
        </w:tc>
        <w:tc>
          <w:tcPr>
            <w:tcW w:w="915"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53,8</w:t>
            </w:r>
          </w:p>
        </w:tc>
        <w:tc>
          <w:tcPr>
            <w:tcW w:w="799"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65,1</w:t>
            </w:r>
          </w:p>
        </w:tc>
        <w:tc>
          <w:tcPr>
            <w:tcW w:w="900"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73,4</w:t>
            </w:r>
          </w:p>
        </w:tc>
        <w:tc>
          <w:tcPr>
            <w:tcW w:w="1666"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- 8,3</w:t>
            </w:r>
          </w:p>
        </w:tc>
      </w:tr>
      <w:tr w:rsidR="00EC3480" w:rsidRPr="00EC3480" w:rsidTr="004247DB">
        <w:trPr>
          <w:jc w:val="center"/>
        </w:trPr>
        <w:tc>
          <w:tcPr>
            <w:tcW w:w="2481" w:type="dxa"/>
            <w:vAlign w:val="center"/>
          </w:tcPr>
          <w:p w:rsidR="00EC3480" w:rsidRPr="00EC3480" w:rsidRDefault="00EC3480" w:rsidP="00EC3480">
            <w:pPr>
              <w:contextualSpacing/>
              <w:rPr>
                <w:rFonts w:ascii="Times New Roman" w:hAnsi="Times New Roman" w:cs="Times New Roman"/>
                <w:b/>
                <w:color w:val="000000"/>
                <w:sz w:val="24"/>
                <w:szCs w:val="24"/>
                <w:shd w:val="clear" w:color="auto" w:fill="FFFFFF"/>
              </w:rPr>
            </w:pPr>
            <w:r w:rsidRPr="00EC3480">
              <w:rPr>
                <w:rFonts w:ascii="Times New Roman" w:hAnsi="Times New Roman" w:cs="Times New Roman"/>
                <w:b/>
                <w:color w:val="000000"/>
                <w:sz w:val="24"/>
                <w:szCs w:val="24"/>
                <w:shd w:val="clear" w:color="auto" w:fill="FFFFFF"/>
              </w:rPr>
              <w:t>Имеется</w:t>
            </w: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24,0</w:t>
            </w: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18,1</w:t>
            </w:r>
          </w:p>
        </w:tc>
        <w:tc>
          <w:tcPr>
            <w:tcW w:w="857"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46,8</w:t>
            </w:r>
          </w:p>
        </w:tc>
        <w:tc>
          <w:tcPr>
            <w:tcW w:w="915"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46,2</w:t>
            </w:r>
          </w:p>
        </w:tc>
        <w:tc>
          <w:tcPr>
            <w:tcW w:w="799"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34,9</w:t>
            </w:r>
          </w:p>
        </w:tc>
        <w:tc>
          <w:tcPr>
            <w:tcW w:w="900"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26,6</w:t>
            </w:r>
          </w:p>
        </w:tc>
        <w:tc>
          <w:tcPr>
            <w:tcW w:w="1666" w:type="dxa"/>
            <w:vAlign w:val="center"/>
          </w:tcPr>
          <w:p w:rsidR="00EC3480" w:rsidRPr="00EC3480" w:rsidRDefault="00EC3480" w:rsidP="00EC3480">
            <w:pPr>
              <w:contextualSpacing/>
              <w:jc w:val="cente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+8,3</w:t>
            </w:r>
          </w:p>
        </w:tc>
      </w:tr>
    </w:tbl>
    <w:p w:rsidR="004247DB" w:rsidRPr="004247DB" w:rsidRDefault="004247DB" w:rsidP="004247DB">
      <w:pPr>
        <w:spacing w:after="0" w:line="240" w:lineRule="auto"/>
        <w:ind w:firstLine="709"/>
        <w:contextualSpacing/>
        <w:rPr>
          <w:rFonts w:ascii="Times New Roman" w:eastAsia="Calibri" w:hAnsi="Times New Roman" w:cs="Times New Roman"/>
          <w:color w:val="000000"/>
          <w:shd w:val="clear" w:color="auto" w:fill="FFFFFF"/>
          <w:lang w:val="ru-RU" w:bidi="ar-SA"/>
        </w:rPr>
      </w:pPr>
    </w:p>
    <w:p w:rsidR="00EC3480" w:rsidRDefault="00EC3480" w:rsidP="004247DB">
      <w:pPr>
        <w:spacing w:after="0" w:line="240" w:lineRule="auto"/>
        <w:ind w:firstLine="709"/>
        <w:contextualSpacing/>
        <w:rPr>
          <w:rFonts w:ascii="Times New Roman" w:eastAsia="Calibri" w:hAnsi="Times New Roman" w:cs="Times New Roman"/>
          <w:color w:val="000000"/>
          <w:sz w:val="28"/>
          <w:szCs w:val="28"/>
          <w:shd w:val="clear" w:color="auto" w:fill="FFFFFF"/>
          <w:lang w:val="ru-RU" w:bidi="ar-SA"/>
        </w:rPr>
      </w:pPr>
      <w:r w:rsidRPr="00EC3480">
        <w:rPr>
          <w:rFonts w:ascii="Times New Roman" w:eastAsia="Calibri" w:hAnsi="Times New Roman" w:cs="Times New Roman"/>
          <w:color w:val="000000"/>
          <w:sz w:val="28"/>
          <w:szCs w:val="28"/>
          <w:shd w:val="clear" w:color="auto" w:fill="FFFFFF"/>
          <w:lang w:val="ru-RU" w:bidi="ar-SA"/>
        </w:rPr>
        <w:lastRenderedPageBreak/>
        <w:t>При этом в случае если респонденты выбирали вариант ответа «Потребность имеется», то в качестве желаемых направлений финансового просвещения жители указывали следующие варианты:</w:t>
      </w:r>
    </w:p>
    <w:p w:rsidR="00D040BA" w:rsidRPr="00D040BA" w:rsidRDefault="00D040BA" w:rsidP="004247DB">
      <w:pPr>
        <w:spacing w:after="0" w:line="240" w:lineRule="auto"/>
        <w:ind w:firstLine="709"/>
        <w:contextualSpacing/>
        <w:rPr>
          <w:rFonts w:ascii="Times New Roman" w:eastAsia="Calibri" w:hAnsi="Times New Roman" w:cs="Times New Roman"/>
          <w:color w:val="000000"/>
          <w:shd w:val="clear" w:color="auto" w:fill="FFFFFF"/>
          <w:lang w:val="ru-RU" w:bidi="ar-SA"/>
        </w:rPr>
      </w:pPr>
    </w:p>
    <w:tbl>
      <w:tblPr>
        <w:tblStyle w:val="63"/>
        <w:tblW w:w="5158" w:type="pct"/>
        <w:tblInd w:w="-5" w:type="dxa"/>
        <w:tblLook w:val="04A0" w:firstRow="1" w:lastRow="0" w:firstColumn="1" w:lastColumn="0" w:noHBand="0" w:noVBand="1"/>
      </w:tblPr>
      <w:tblGrid>
        <w:gridCol w:w="5105"/>
        <w:gridCol w:w="4534"/>
      </w:tblGrid>
      <w:tr w:rsidR="00EC3480" w:rsidRPr="00EC3480" w:rsidTr="004247DB">
        <w:tc>
          <w:tcPr>
            <w:tcW w:w="2648" w:type="pct"/>
            <w:vAlign w:val="center"/>
          </w:tcPr>
          <w:p w:rsidR="00EC3480" w:rsidRPr="004247DB" w:rsidRDefault="00EC3480" w:rsidP="00EC3480">
            <w:pPr>
              <w:contextualSpacing/>
              <w:jc w:val="center"/>
              <w:rPr>
                <w:rFonts w:ascii="Times New Roman" w:hAnsi="Times New Roman" w:cs="Times New Roman"/>
                <w:b/>
                <w:color w:val="000000"/>
                <w:sz w:val="24"/>
                <w:szCs w:val="24"/>
                <w:shd w:val="clear" w:color="auto" w:fill="FFFFFF"/>
              </w:rPr>
            </w:pPr>
            <w:r w:rsidRPr="004247DB">
              <w:rPr>
                <w:rFonts w:ascii="Times New Roman" w:hAnsi="Times New Roman" w:cs="Times New Roman"/>
                <w:b/>
                <w:color w:val="000000"/>
                <w:sz w:val="24"/>
                <w:szCs w:val="24"/>
                <w:shd w:val="clear" w:color="auto" w:fill="FFFFFF"/>
              </w:rPr>
              <w:t>Городской населенный пункт</w:t>
            </w:r>
          </w:p>
        </w:tc>
        <w:tc>
          <w:tcPr>
            <w:tcW w:w="2352" w:type="pct"/>
            <w:vAlign w:val="center"/>
          </w:tcPr>
          <w:p w:rsidR="00EC3480" w:rsidRPr="004247DB" w:rsidRDefault="00EC3480" w:rsidP="00EC3480">
            <w:pPr>
              <w:contextualSpacing/>
              <w:jc w:val="center"/>
              <w:rPr>
                <w:rFonts w:ascii="Times New Roman" w:hAnsi="Times New Roman" w:cs="Times New Roman"/>
                <w:b/>
                <w:color w:val="000000"/>
                <w:sz w:val="24"/>
                <w:szCs w:val="24"/>
                <w:shd w:val="clear" w:color="auto" w:fill="FFFFFF"/>
              </w:rPr>
            </w:pPr>
            <w:r w:rsidRPr="004247DB">
              <w:rPr>
                <w:rFonts w:ascii="Times New Roman" w:hAnsi="Times New Roman" w:cs="Times New Roman"/>
                <w:b/>
                <w:color w:val="000000"/>
                <w:sz w:val="24"/>
                <w:szCs w:val="24"/>
                <w:shd w:val="clear" w:color="auto" w:fill="FFFFFF"/>
              </w:rPr>
              <w:t>Сельский населенный пункт</w:t>
            </w:r>
          </w:p>
        </w:tc>
      </w:tr>
      <w:tr w:rsidR="00EC3480" w:rsidRPr="00680A42" w:rsidTr="004247DB">
        <w:trPr>
          <w:trHeight w:val="840"/>
        </w:trPr>
        <w:tc>
          <w:tcPr>
            <w:tcW w:w="2648" w:type="pct"/>
            <w:vAlign w:val="center"/>
          </w:tcPr>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1.</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Кредиты, в том числе ипотека</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СБП</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3.</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Вклады, инвестиции</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4.</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Снижение процентных ставок по кредиту</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5.</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Льготные условия по финансовым продуктам (услугам)</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6.</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Кэшбэк</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7.</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Иновации, QR-коды, электронные деньги, CashOut</w:t>
            </w:r>
          </w:p>
        </w:tc>
        <w:tc>
          <w:tcPr>
            <w:tcW w:w="2352" w:type="pct"/>
            <w:vAlign w:val="center"/>
          </w:tcPr>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1.</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Кредиты, в том числе сельская ипотека</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2.</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Денежные переводы, в том числе СБП</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3.</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Вклады, Инвестиции</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4.</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Информация о банкоматах</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5.</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CashOut</w:t>
            </w:r>
          </w:p>
          <w:p w:rsidR="00EC3480" w:rsidRPr="00EC3480" w:rsidRDefault="00EC3480" w:rsidP="00EC3480">
            <w:pPr>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6.</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Кэшбэк</w:t>
            </w:r>
          </w:p>
          <w:p w:rsidR="00EC3480" w:rsidRPr="00EC3480" w:rsidRDefault="00EC3480" w:rsidP="00EC3480">
            <w:pPr>
              <w:contextualSpacing/>
              <w:rPr>
                <w:rFonts w:ascii="Times New Roman" w:hAnsi="Times New Roman" w:cs="Times New Roman"/>
                <w:color w:val="000000"/>
                <w:sz w:val="24"/>
                <w:szCs w:val="24"/>
                <w:shd w:val="clear" w:color="auto" w:fill="FFFFFF"/>
              </w:rPr>
            </w:pPr>
            <w:r w:rsidRPr="00EC3480">
              <w:rPr>
                <w:rFonts w:ascii="Times New Roman" w:hAnsi="Times New Roman" w:cs="Times New Roman"/>
                <w:color w:val="000000"/>
                <w:sz w:val="24"/>
                <w:szCs w:val="24"/>
                <w:shd w:val="clear" w:color="auto" w:fill="FFFFFF"/>
              </w:rPr>
              <w:t>7.</w:t>
            </w:r>
            <w:r w:rsidR="004247DB">
              <w:rPr>
                <w:rFonts w:ascii="Times New Roman" w:hAnsi="Times New Roman" w:cs="Times New Roman"/>
                <w:color w:val="000000"/>
                <w:sz w:val="24"/>
                <w:szCs w:val="24"/>
                <w:shd w:val="clear" w:color="auto" w:fill="FFFFFF"/>
              </w:rPr>
              <w:t xml:space="preserve"> </w:t>
            </w:r>
            <w:r w:rsidRPr="00EC3480">
              <w:rPr>
                <w:rFonts w:ascii="Times New Roman" w:hAnsi="Times New Roman" w:cs="Times New Roman"/>
                <w:color w:val="000000"/>
                <w:sz w:val="24"/>
                <w:szCs w:val="24"/>
                <w:shd w:val="clear" w:color="auto" w:fill="FFFFFF"/>
              </w:rPr>
              <w:t>Льготные условия по финансовым продуктам (услугам)</w:t>
            </w:r>
          </w:p>
        </w:tc>
      </w:tr>
    </w:tbl>
    <w:p w:rsidR="00D040BA" w:rsidRPr="00D040BA" w:rsidRDefault="00D040BA" w:rsidP="00D040BA">
      <w:pPr>
        <w:spacing w:after="0" w:line="240" w:lineRule="auto"/>
        <w:ind w:firstLine="709"/>
        <w:contextualSpacing/>
        <w:rPr>
          <w:rFonts w:ascii="Times New Roman" w:eastAsia="Calibri" w:hAnsi="Times New Roman" w:cs="Times New Roman"/>
          <w:color w:val="000000"/>
          <w:shd w:val="clear" w:color="auto" w:fill="FFFFFF"/>
          <w:lang w:val="ru-RU" w:bidi="ar-SA"/>
        </w:rPr>
      </w:pPr>
    </w:p>
    <w:p w:rsidR="00EC3480" w:rsidRPr="00EC3480" w:rsidRDefault="00EC3480" w:rsidP="00D040BA">
      <w:pPr>
        <w:spacing w:after="0" w:line="240" w:lineRule="auto"/>
        <w:ind w:firstLine="709"/>
        <w:contextualSpacing/>
        <w:rPr>
          <w:rFonts w:ascii="Times New Roman" w:eastAsia="Calibri" w:hAnsi="Times New Roman" w:cs="Times New Roman"/>
          <w:color w:val="000000"/>
          <w:sz w:val="28"/>
          <w:szCs w:val="28"/>
          <w:shd w:val="clear" w:color="auto" w:fill="FFFFFF"/>
          <w:lang w:val="ru-RU" w:bidi="ar-SA"/>
        </w:rPr>
      </w:pPr>
      <w:r w:rsidRPr="00EC3480">
        <w:rPr>
          <w:rFonts w:ascii="Times New Roman" w:eastAsia="Calibri" w:hAnsi="Times New Roman" w:cs="Times New Roman"/>
          <w:color w:val="000000"/>
          <w:sz w:val="28"/>
          <w:szCs w:val="28"/>
          <w:shd w:val="clear" w:color="auto" w:fill="FFFFFF"/>
          <w:lang w:val="ru-RU" w:bidi="ar-SA"/>
        </w:rPr>
        <w:t xml:space="preserve">В рамках реализации на территории Республики Северная Осетия-Алания </w:t>
      </w:r>
      <w:r w:rsidR="00D040BA">
        <w:rPr>
          <w:rFonts w:ascii="Times New Roman" w:eastAsia="Calibri" w:hAnsi="Times New Roman" w:cs="Times New Roman"/>
          <w:color w:val="000000"/>
          <w:sz w:val="28"/>
          <w:szCs w:val="28"/>
          <w:shd w:val="clear" w:color="auto" w:fill="FFFFFF"/>
          <w:lang w:val="ru-RU" w:bidi="ar-SA"/>
        </w:rPr>
        <w:t>п</w:t>
      </w:r>
      <w:r w:rsidRPr="00EC3480">
        <w:rPr>
          <w:rFonts w:ascii="Times New Roman" w:eastAsia="Calibri" w:hAnsi="Times New Roman" w:cs="Times New Roman"/>
          <w:color w:val="000000"/>
          <w:sz w:val="28"/>
          <w:szCs w:val="28"/>
          <w:shd w:val="clear" w:color="auto" w:fill="FFFFFF"/>
          <w:lang w:val="ru-RU" w:bidi="ar-SA"/>
        </w:rPr>
        <w:t>лана по повышению ассортиментной, ценовой и ментальной доступности финансовых услуг, в 2021 году в опросную форму включен блок вопросов по данному направлению. По итогам опроса населения получены следующие ответы респондентов о наиболее важных (с их точки зрения) параметрах доступности финансовых услуг:</w:t>
      </w:r>
    </w:p>
    <w:p w:rsidR="00D040BA" w:rsidRDefault="00D040BA" w:rsidP="0087244A">
      <w:pPr>
        <w:spacing w:after="0" w:line="240" w:lineRule="auto"/>
        <w:contextualSpacing/>
        <w:jc w:val="left"/>
        <w:rPr>
          <w:rFonts w:ascii="Times New Roman" w:eastAsia="Calibri" w:hAnsi="Times New Roman" w:cs="Times New Roman"/>
          <w:sz w:val="24"/>
          <w:szCs w:val="24"/>
          <w:shd w:val="clear" w:color="auto" w:fill="FFFFFF"/>
          <w:lang w:val="ru-RU" w:bidi="ar-SA"/>
        </w:rPr>
      </w:pPr>
    </w:p>
    <w:p w:rsidR="00EC3480" w:rsidRPr="00EC3480" w:rsidRDefault="00EC3480" w:rsidP="0087244A">
      <w:pPr>
        <w:spacing w:after="0" w:line="240" w:lineRule="auto"/>
        <w:contextualSpacing/>
        <w:jc w:val="left"/>
        <w:rPr>
          <w:rFonts w:ascii="Times New Roman" w:eastAsia="Calibri" w:hAnsi="Times New Roman" w:cs="Times New Roman"/>
          <w:color w:val="444444"/>
          <w:sz w:val="24"/>
          <w:szCs w:val="24"/>
          <w:shd w:val="clear" w:color="auto" w:fill="FFFFFF"/>
          <w:lang w:val="ru-RU" w:bidi="ar-SA"/>
        </w:rPr>
      </w:pPr>
      <w:r w:rsidRPr="00EC3480">
        <w:rPr>
          <w:rFonts w:ascii="Calibri" w:eastAsia="Calibri" w:hAnsi="Calibri" w:cs="Times New Roman"/>
          <w:noProof/>
          <w:sz w:val="22"/>
          <w:szCs w:val="22"/>
          <w:lang w:val="ru-RU" w:eastAsia="ru-RU" w:bidi="ar-SA"/>
        </w:rPr>
        <w:drawing>
          <wp:anchor distT="0" distB="0" distL="114300" distR="114300" simplePos="0" relativeHeight="251660288" behindDoc="0" locked="0" layoutInCell="1" allowOverlap="1" wp14:anchorId="0B5B4FB0" wp14:editId="490CD0D4">
            <wp:simplePos x="0" y="0"/>
            <wp:positionH relativeFrom="column">
              <wp:posOffset>753110</wp:posOffset>
            </wp:positionH>
            <wp:positionV relativeFrom="paragraph">
              <wp:posOffset>61595</wp:posOffset>
            </wp:positionV>
            <wp:extent cx="4488180" cy="2926080"/>
            <wp:effectExtent l="0" t="0" r="7620" b="7620"/>
            <wp:wrapSquare wrapText="bothSides"/>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p>
    <w:p w:rsidR="00D040BA" w:rsidRP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P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P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P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P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P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P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P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Pr="00D040BA" w:rsidRDefault="00D040BA" w:rsidP="00D040BA">
      <w:pPr>
        <w:spacing w:after="0" w:line="240" w:lineRule="auto"/>
        <w:ind w:firstLine="709"/>
        <w:rPr>
          <w:rFonts w:ascii="Times New Roman" w:eastAsia="Calibri" w:hAnsi="Times New Roman" w:cs="Times New Roman"/>
          <w:shd w:val="clear" w:color="auto" w:fill="FFFFFF"/>
          <w:lang w:val="ru-RU" w:bidi="ar-SA"/>
        </w:rPr>
      </w:pPr>
    </w:p>
    <w:p w:rsid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D040BA" w:rsidRDefault="00D040BA" w:rsidP="00D040BA">
      <w:pPr>
        <w:spacing w:after="0" w:line="240" w:lineRule="auto"/>
        <w:ind w:firstLine="709"/>
        <w:rPr>
          <w:rFonts w:ascii="Times New Roman" w:eastAsia="Calibri" w:hAnsi="Times New Roman" w:cs="Times New Roman"/>
          <w:sz w:val="28"/>
          <w:szCs w:val="28"/>
          <w:shd w:val="clear" w:color="auto" w:fill="FFFFFF"/>
          <w:lang w:val="ru-RU" w:bidi="ar-SA"/>
        </w:rPr>
      </w:pPr>
    </w:p>
    <w:p w:rsidR="00EC3480" w:rsidRPr="00D040BA" w:rsidRDefault="00EC3480" w:rsidP="00D040BA">
      <w:pPr>
        <w:spacing w:after="0" w:line="240" w:lineRule="auto"/>
        <w:ind w:firstLine="709"/>
        <w:rPr>
          <w:rFonts w:ascii="Times New Roman" w:eastAsia="Calibri" w:hAnsi="Times New Roman" w:cs="Times New Roman"/>
          <w:sz w:val="28"/>
          <w:szCs w:val="28"/>
          <w:shd w:val="clear" w:color="auto" w:fill="FFFFFF"/>
          <w:lang w:val="ru-RU" w:bidi="ar-SA"/>
        </w:rPr>
      </w:pPr>
      <w:r w:rsidRPr="00D040BA">
        <w:rPr>
          <w:rFonts w:ascii="Times New Roman" w:eastAsia="Calibri" w:hAnsi="Times New Roman" w:cs="Times New Roman"/>
          <w:sz w:val="28"/>
          <w:szCs w:val="28"/>
          <w:shd w:val="clear" w:color="auto" w:fill="FFFFFF"/>
          <w:lang w:val="ru-RU" w:bidi="ar-SA"/>
        </w:rPr>
        <w:t>Данные опроса свидетельствуют, что физическая доступность является решающим параметром при получении финансовой услуги как для городских, так и для сельских жителей. На ценовую составляющую больше обращают внимание жители городских населенных пунктов</w:t>
      </w:r>
      <w:r w:rsidR="00D040BA">
        <w:rPr>
          <w:rFonts w:ascii="Times New Roman" w:eastAsia="Calibri" w:hAnsi="Times New Roman" w:cs="Times New Roman"/>
          <w:sz w:val="28"/>
          <w:szCs w:val="28"/>
          <w:shd w:val="clear" w:color="auto" w:fill="FFFFFF"/>
          <w:lang w:val="ru-RU" w:bidi="ar-SA"/>
        </w:rPr>
        <w:t>.</w:t>
      </w:r>
      <w:r w:rsidRPr="00D040BA">
        <w:rPr>
          <w:rFonts w:ascii="Times New Roman" w:eastAsia="Calibri" w:hAnsi="Times New Roman" w:cs="Times New Roman"/>
          <w:sz w:val="28"/>
          <w:szCs w:val="28"/>
          <w:shd w:val="clear" w:color="auto" w:fill="FFFFFF"/>
          <w:lang w:val="ru-RU" w:bidi="ar-SA"/>
        </w:rPr>
        <w:t xml:space="preserve"> 42,1% респондентов отметили </w:t>
      </w:r>
      <w:r w:rsidR="00D040BA">
        <w:rPr>
          <w:rFonts w:ascii="Times New Roman" w:eastAsia="Calibri" w:hAnsi="Times New Roman" w:cs="Times New Roman"/>
          <w:sz w:val="28"/>
          <w:szCs w:val="28"/>
          <w:shd w:val="clear" w:color="auto" w:fill="FFFFFF"/>
          <w:lang w:val="ru-RU" w:bidi="ar-SA"/>
        </w:rPr>
        <w:t>этот параметр основным.</w:t>
      </w:r>
      <w:r w:rsidRPr="00D040BA">
        <w:rPr>
          <w:rFonts w:ascii="Times New Roman" w:eastAsia="Calibri" w:hAnsi="Times New Roman" w:cs="Times New Roman"/>
          <w:sz w:val="28"/>
          <w:szCs w:val="28"/>
          <w:shd w:val="clear" w:color="auto" w:fill="FFFFFF"/>
          <w:lang w:val="ru-RU" w:bidi="ar-SA"/>
        </w:rPr>
        <w:t xml:space="preserve"> </w:t>
      </w:r>
      <w:r w:rsidR="00D040BA">
        <w:rPr>
          <w:rFonts w:ascii="Times New Roman" w:eastAsia="Calibri" w:hAnsi="Times New Roman" w:cs="Times New Roman"/>
          <w:sz w:val="28"/>
          <w:szCs w:val="28"/>
          <w:shd w:val="clear" w:color="auto" w:fill="FFFFFF"/>
          <w:lang w:val="ru-RU" w:bidi="ar-SA"/>
        </w:rPr>
        <w:t>Д</w:t>
      </w:r>
      <w:r w:rsidRPr="00D040BA">
        <w:rPr>
          <w:rFonts w:ascii="Times New Roman" w:eastAsia="Calibri" w:hAnsi="Times New Roman" w:cs="Times New Roman"/>
          <w:sz w:val="28"/>
          <w:szCs w:val="28"/>
          <w:shd w:val="clear" w:color="auto" w:fill="FFFFFF"/>
          <w:lang w:val="ru-RU" w:bidi="ar-SA"/>
        </w:rPr>
        <w:t xml:space="preserve">оля сельских жителей аналогично ответивших на предложенный вопрос </w:t>
      </w:r>
      <w:r w:rsidR="00D040BA">
        <w:rPr>
          <w:rFonts w:ascii="Times New Roman" w:eastAsia="Calibri" w:hAnsi="Times New Roman" w:cs="Times New Roman"/>
          <w:sz w:val="28"/>
          <w:szCs w:val="28"/>
          <w:shd w:val="clear" w:color="auto" w:fill="FFFFFF"/>
          <w:lang w:val="ru-RU" w:bidi="ar-SA"/>
        </w:rPr>
        <w:t>составила</w:t>
      </w:r>
      <w:r w:rsidRPr="00D040BA">
        <w:rPr>
          <w:rFonts w:ascii="Times New Roman" w:eastAsia="Calibri" w:hAnsi="Times New Roman" w:cs="Times New Roman"/>
          <w:sz w:val="28"/>
          <w:szCs w:val="28"/>
          <w:shd w:val="clear" w:color="auto" w:fill="FFFFFF"/>
          <w:lang w:val="ru-RU" w:bidi="ar-SA"/>
        </w:rPr>
        <w:t xml:space="preserve"> 36,2%. </w:t>
      </w:r>
      <w:r w:rsidR="00D040BA">
        <w:rPr>
          <w:rFonts w:ascii="Times New Roman" w:eastAsia="Calibri" w:hAnsi="Times New Roman" w:cs="Times New Roman"/>
          <w:sz w:val="28"/>
          <w:szCs w:val="28"/>
          <w:shd w:val="clear" w:color="auto" w:fill="FFFFFF"/>
          <w:lang w:val="ru-RU" w:bidi="ar-SA"/>
        </w:rPr>
        <w:t>Как показал опрос, а</w:t>
      </w:r>
      <w:r w:rsidRPr="00D040BA">
        <w:rPr>
          <w:rFonts w:ascii="Times New Roman" w:eastAsia="Calibri" w:hAnsi="Times New Roman" w:cs="Times New Roman"/>
          <w:sz w:val="28"/>
          <w:szCs w:val="28"/>
          <w:shd w:val="clear" w:color="auto" w:fill="FFFFFF"/>
          <w:lang w:val="ru-RU" w:bidi="ar-SA"/>
        </w:rPr>
        <w:t>ссортиментная и ментальная доступность наименее значимые параметры при получении финансовых услуг как для городских, так и для сельских жителей.</w:t>
      </w:r>
    </w:p>
    <w:p w:rsidR="00EC3480" w:rsidRDefault="00EC3480" w:rsidP="00D040BA">
      <w:pPr>
        <w:spacing w:after="0" w:line="240" w:lineRule="auto"/>
        <w:ind w:firstLine="709"/>
        <w:rPr>
          <w:rFonts w:ascii="Times New Roman" w:eastAsia="Calibri" w:hAnsi="Times New Roman" w:cs="Times New Roman"/>
          <w:sz w:val="28"/>
          <w:szCs w:val="28"/>
          <w:shd w:val="clear" w:color="auto" w:fill="FFFFFF"/>
          <w:lang w:val="ru-RU" w:bidi="ar-SA"/>
        </w:rPr>
      </w:pPr>
      <w:r w:rsidRPr="00D040BA">
        <w:rPr>
          <w:rFonts w:ascii="Times New Roman" w:eastAsia="Calibri" w:hAnsi="Times New Roman" w:cs="Times New Roman"/>
          <w:sz w:val="28"/>
          <w:szCs w:val="28"/>
          <w:shd w:val="clear" w:color="auto" w:fill="FFFFFF"/>
          <w:lang w:val="ru-RU" w:bidi="ar-SA"/>
        </w:rPr>
        <w:lastRenderedPageBreak/>
        <w:t>Для выявления наиболее значимых характеристик указанных показателей респондентам предлагался ряд вопросов, содержащих перечень параметров каждого показателя - ценовой, ассортиментной и ментальной доступности</w:t>
      </w:r>
      <w:r w:rsidR="00D040BA">
        <w:rPr>
          <w:rFonts w:ascii="Times New Roman" w:eastAsia="Calibri" w:hAnsi="Times New Roman" w:cs="Times New Roman"/>
          <w:sz w:val="28"/>
          <w:szCs w:val="28"/>
          <w:shd w:val="clear" w:color="auto" w:fill="FFFFFF"/>
          <w:lang w:val="ru-RU" w:bidi="ar-SA"/>
        </w:rPr>
        <w:t>.</w:t>
      </w:r>
    </w:p>
    <w:p w:rsidR="00D040BA" w:rsidRPr="00D040BA" w:rsidRDefault="00D040BA" w:rsidP="00D040BA">
      <w:pPr>
        <w:spacing w:after="0" w:line="240" w:lineRule="auto"/>
        <w:ind w:firstLine="709"/>
        <w:rPr>
          <w:rFonts w:ascii="Times New Roman" w:eastAsia="Calibri" w:hAnsi="Times New Roman" w:cs="Times New Roman"/>
          <w:sz w:val="24"/>
          <w:szCs w:val="24"/>
          <w:shd w:val="clear" w:color="auto" w:fill="FFFFFF"/>
          <w:lang w:val="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gridCol w:w="1349"/>
      </w:tblGrid>
      <w:tr w:rsidR="00EC3480" w:rsidRPr="00D040BA" w:rsidTr="00EC3480">
        <w:trPr>
          <w:trHeight w:val="300"/>
        </w:trPr>
        <w:tc>
          <w:tcPr>
            <w:tcW w:w="4278" w:type="pct"/>
            <w:shd w:val="clear" w:color="auto" w:fill="auto"/>
            <w:noWrap/>
            <w:vAlign w:val="center"/>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Параметры доступности финансовых услуг</w:t>
            </w:r>
          </w:p>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(за исключением физической доступности), субъективно оцениваемые населением Республики Северная Осетия-Алания с позиции их важности для респондента</w:t>
            </w:r>
          </w:p>
        </w:tc>
        <w:tc>
          <w:tcPr>
            <w:tcW w:w="722" w:type="pct"/>
            <w:shd w:val="clear" w:color="auto" w:fill="auto"/>
            <w:noWrap/>
            <w:vAlign w:val="center"/>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Доля ответов, %</w:t>
            </w:r>
          </w:p>
        </w:tc>
      </w:tr>
      <w:tr w:rsidR="00EC3480" w:rsidRPr="00D040BA" w:rsidTr="00EC3480">
        <w:trPr>
          <w:trHeight w:val="300"/>
        </w:trPr>
        <w:tc>
          <w:tcPr>
            <w:tcW w:w="5000" w:type="pct"/>
            <w:gridSpan w:val="2"/>
            <w:shd w:val="clear" w:color="auto" w:fill="auto"/>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ЦЕНОВАЯ ДОСТУПНОСТЬ</w:t>
            </w:r>
          </w:p>
        </w:tc>
      </w:tr>
      <w:tr w:rsidR="00EC3480" w:rsidRPr="00D040BA" w:rsidTr="00EC3480">
        <w:trPr>
          <w:trHeight w:val="300"/>
        </w:trPr>
        <w:tc>
          <w:tcPr>
            <w:tcW w:w="4278" w:type="pct"/>
            <w:shd w:val="clear" w:color="auto" w:fill="auto"/>
            <w:noWrap/>
            <w:vAlign w:val="bottom"/>
            <w:hideMark/>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Times New Roman" w:hAnsi="Times New Roman" w:cs="Times New Roman"/>
                <w:sz w:val="24"/>
                <w:szCs w:val="24"/>
                <w:lang w:val="ru-RU" w:eastAsia="ru-RU" w:bidi="ar-SA"/>
              </w:rPr>
              <w:t>Необходимы высокие ставки по вкладам</w:t>
            </w:r>
          </w:p>
        </w:tc>
        <w:tc>
          <w:tcPr>
            <w:tcW w:w="722" w:type="pct"/>
            <w:shd w:val="clear" w:color="auto" w:fill="auto"/>
            <w:noWrap/>
            <w:vAlign w:val="bottom"/>
            <w:hideMark/>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9,2</w:t>
            </w:r>
          </w:p>
        </w:tc>
      </w:tr>
      <w:tr w:rsidR="00EC3480" w:rsidRPr="00D040BA" w:rsidTr="00EC3480">
        <w:trPr>
          <w:trHeight w:val="300"/>
        </w:trPr>
        <w:tc>
          <w:tcPr>
            <w:tcW w:w="4278" w:type="pct"/>
            <w:shd w:val="clear" w:color="auto" w:fill="auto"/>
            <w:noWrap/>
            <w:vAlign w:val="bottom"/>
            <w:hideMark/>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Times New Roman" w:hAnsi="Times New Roman" w:cs="Times New Roman"/>
                <w:sz w:val="24"/>
                <w:szCs w:val="24"/>
                <w:lang w:val="ru-RU" w:eastAsia="ru-RU" w:bidi="ar-SA"/>
              </w:rPr>
              <w:t>Необходим высокий доход по инвестиционным продуктам</w:t>
            </w:r>
          </w:p>
        </w:tc>
        <w:tc>
          <w:tcPr>
            <w:tcW w:w="722" w:type="pct"/>
            <w:shd w:val="clear" w:color="auto" w:fill="auto"/>
            <w:noWrap/>
            <w:vAlign w:val="bottom"/>
            <w:hideMark/>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4,2</w:t>
            </w:r>
          </w:p>
        </w:tc>
      </w:tr>
      <w:tr w:rsidR="00EC3480" w:rsidRPr="00D040BA" w:rsidTr="00EC3480">
        <w:trPr>
          <w:trHeight w:val="300"/>
        </w:trPr>
        <w:tc>
          <w:tcPr>
            <w:tcW w:w="4278" w:type="pct"/>
            <w:shd w:val="clear" w:color="auto" w:fill="auto"/>
            <w:noWrap/>
            <w:vAlign w:val="bottom"/>
            <w:hideMark/>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Times New Roman" w:hAnsi="Times New Roman" w:cs="Times New Roman"/>
                <w:sz w:val="24"/>
                <w:szCs w:val="24"/>
                <w:lang w:val="ru-RU" w:eastAsia="ru-RU" w:bidi="ar-SA"/>
              </w:rPr>
              <w:t>Необходима низкая стоимость ОСАГО, КАСКО</w:t>
            </w:r>
          </w:p>
        </w:tc>
        <w:tc>
          <w:tcPr>
            <w:tcW w:w="722" w:type="pct"/>
            <w:shd w:val="clear" w:color="auto" w:fill="auto"/>
            <w:noWrap/>
            <w:vAlign w:val="bottom"/>
            <w:hideMark/>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3,4</w:t>
            </w:r>
          </w:p>
        </w:tc>
      </w:tr>
      <w:tr w:rsidR="00D040BA" w:rsidRPr="00D040BA" w:rsidTr="00D040BA">
        <w:trPr>
          <w:trHeight w:val="300"/>
        </w:trPr>
        <w:tc>
          <w:tcPr>
            <w:tcW w:w="4278" w:type="pct"/>
            <w:shd w:val="clear" w:color="auto" w:fill="auto"/>
            <w:noWrap/>
            <w:vAlign w:val="bottom"/>
            <w:hideMark/>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Times New Roman" w:hAnsi="Times New Roman" w:cs="Times New Roman"/>
                <w:sz w:val="24"/>
                <w:szCs w:val="24"/>
                <w:lang w:val="ru-RU" w:eastAsia="ru-RU" w:bidi="ar-SA"/>
              </w:rPr>
              <w:t>Необходимы низкие ставки по кредитам</w:t>
            </w:r>
          </w:p>
        </w:tc>
        <w:tc>
          <w:tcPr>
            <w:tcW w:w="722" w:type="pct"/>
            <w:shd w:val="clear" w:color="auto" w:fill="FFFFFF" w:themeFill="background1"/>
            <w:noWrap/>
            <w:vAlign w:val="bottom"/>
            <w:hideMark/>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67,5</w:t>
            </w:r>
          </w:p>
        </w:tc>
      </w:tr>
      <w:tr w:rsidR="00D040BA" w:rsidRPr="00D040BA" w:rsidTr="00D040BA">
        <w:trPr>
          <w:trHeight w:val="300"/>
        </w:trPr>
        <w:tc>
          <w:tcPr>
            <w:tcW w:w="4278" w:type="pct"/>
            <w:shd w:val="clear" w:color="auto" w:fill="auto"/>
            <w:noWrap/>
            <w:vAlign w:val="bottom"/>
            <w:hideMark/>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Times New Roman" w:hAnsi="Times New Roman" w:cs="Times New Roman"/>
                <w:sz w:val="24"/>
                <w:szCs w:val="24"/>
                <w:lang w:val="ru-RU" w:eastAsia="ru-RU" w:bidi="ar-SA"/>
              </w:rPr>
              <w:t>Отсутствие/минимальные комиссии по платежам и денежным переводам</w:t>
            </w:r>
          </w:p>
        </w:tc>
        <w:tc>
          <w:tcPr>
            <w:tcW w:w="722" w:type="pct"/>
            <w:shd w:val="clear" w:color="auto" w:fill="FFFFFF" w:themeFill="background1"/>
            <w:noWrap/>
            <w:vAlign w:val="bottom"/>
            <w:hideMark/>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15,7</w:t>
            </w:r>
          </w:p>
        </w:tc>
      </w:tr>
      <w:tr w:rsidR="00EC3480" w:rsidRPr="00D040BA" w:rsidTr="00EC3480">
        <w:trPr>
          <w:trHeight w:val="300"/>
        </w:trPr>
        <w:tc>
          <w:tcPr>
            <w:tcW w:w="5000" w:type="pct"/>
            <w:gridSpan w:val="2"/>
            <w:shd w:val="clear" w:color="auto" w:fill="auto"/>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АССОРТИМЕНТНАЯ ДОСТУПНОСТЬ</w:t>
            </w:r>
          </w:p>
        </w:tc>
      </w:tr>
      <w:tr w:rsidR="00EC3480" w:rsidRPr="00D040BA" w:rsidTr="00EC3480">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различных видов депозитных продуктов</w:t>
            </w:r>
          </w:p>
        </w:tc>
        <w:tc>
          <w:tcPr>
            <w:tcW w:w="722" w:type="pct"/>
            <w:shd w:val="clear" w:color="auto" w:fill="auto"/>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5,9</w:t>
            </w:r>
          </w:p>
        </w:tc>
      </w:tr>
      <w:tr w:rsidR="00EC3480" w:rsidRPr="00D040BA" w:rsidTr="00EC3480">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различных видов инвестиционных продуктов</w:t>
            </w:r>
          </w:p>
        </w:tc>
        <w:tc>
          <w:tcPr>
            <w:tcW w:w="722" w:type="pct"/>
            <w:shd w:val="clear" w:color="auto" w:fill="auto"/>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19,2</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различных видов кредитных продуктов</w:t>
            </w:r>
          </w:p>
        </w:tc>
        <w:tc>
          <w:tcPr>
            <w:tcW w:w="722" w:type="pct"/>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23,7</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различных видов платежных услуг/сервисов</w:t>
            </w:r>
          </w:p>
        </w:tc>
        <w:tc>
          <w:tcPr>
            <w:tcW w:w="722" w:type="pct"/>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48,9</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различных видов страховых продуктов</w:t>
            </w:r>
          </w:p>
        </w:tc>
        <w:tc>
          <w:tcPr>
            <w:tcW w:w="722" w:type="pct"/>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2,3</w:t>
            </w:r>
          </w:p>
        </w:tc>
      </w:tr>
      <w:tr w:rsidR="00D040BA" w:rsidRPr="00D040BA" w:rsidTr="00D040BA">
        <w:trPr>
          <w:trHeight w:val="300"/>
        </w:trPr>
        <w:tc>
          <w:tcPr>
            <w:tcW w:w="5000" w:type="pct"/>
            <w:gridSpan w:val="2"/>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Times New Roman" w:hAnsi="Times New Roman" w:cs="Times New Roman"/>
                <w:b/>
                <w:sz w:val="24"/>
                <w:szCs w:val="24"/>
                <w:lang w:val="ru-RU" w:eastAsia="ru-RU" w:bidi="ar-SA"/>
              </w:rPr>
              <w:t>МЕНТАЛЬНАЯ ДОСТУПНОСТЬ</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информации о вкладах</w:t>
            </w:r>
          </w:p>
        </w:tc>
        <w:tc>
          <w:tcPr>
            <w:tcW w:w="722" w:type="pct"/>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8,8</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информации о кредитных продуктах</w:t>
            </w:r>
          </w:p>
        </w:tc>
        <w:tc>
          <w:tcPr>
            <w:tcW w:w="722" w:type="pct"/>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8,8</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информации о платежных услугах/сервисах</w:t>
            </w:r>
          </w:p>
        </w:tc>
        <w:tc>
          <w:tcPr>
            <w:tcW w:w="722" w:type="pct"/>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18,6</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Необходимо больше информации о страховых продуктах</w:t>
            </w:r>
          </w:p>
        </w:tc>
        <w:tc>
          <w:tcPr>
            <w:tcW w:w="722" w:type="pct"/>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2,0</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об инвестиционных продуктах</w:t>
            </w:r>
          </w:p>
        </w:tc>
        <w:tc>
          <w:tcPr>
            <w:tcW w:w="722" w:type="pct"/>
            <w:shd w:val="clear" w:color="auto" w:fill="FFFFFF" w:themeFill="background1"/>
            <w:noWrap/>
            <w:vAlign w:val="bottom"/>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11,8</w:t>
            </w:r>
          </w:p>
        </w:tc>
      </w:tr>
      <w:tr w:rsidR="00D040BA" w:rsidRPr="00D040BA" w:rsidTr="00D040BA">
        <w:trPr>
          <w:trHeight w:val="300"/>
        </w:trPr>
        <w:tc>
          <w:tcPr>
            <w:tcW w:w="4278" w:type="pct"/>
            <w:shd w:val="clear" w:color="auto" w:fill="auto"/>
            <w:noWrap/>
            <w:vAlign w:val="bottom"/>
          </w:tcPr>
          <w:p w:rsidR="00EC3480" w:rsidRPr="00D040BA" w:rsidRDefault="00EC3480" w:rsidP="00EC3480">
            <w:pPr>
              <w:spacing w:after="0" w:line="240" w:lineRule="auto"/>
              <w:jc w:val="left"/>
              <w:rPr>
                <w:rFonts w:ascii="Times New Roman" w:eastAsia="Times New Roman" w:hAnsi="Times New Roman" w:cs="Times New Roman"/>
                <w:sz w:val="24"/>
                <w:szCs w:val="24"/>
                <w:lang w:val="ru-RU" w:eastAsia="ru-RU" w:bidi="ar-SA"/>
              </w:rPr>
            </w:pPr>
            <w:r w:rsidRPr="00D040BA">
              <w:rPr>
                <w:rFonts w:ascii="Times New Roman" w:eastAsia="Calibri" w:hAnsi="Times New Roman" w:cs="Times New Roman"/>
                <w:sz w:val="24"/>
                <w:szCs w:val="24"/>
                <w:lang w:val="ru-RU" w:bidi="ar-SA"/>
              </w:rPr>
              <w:t>Необходимы более удобные, информативные сайты финансовых организаций</w:t>
            </w:r>
          </w:p>
        </w:tc>
        <w:tc>
          <w:tcPr>
            <w:tcW w:w="722" w:type="pct"/>
            <w:shd w:val="clear" w:color="auto" w:fill="FFFFFF" w:themeFill="background1"/>
            <w:noWrap/>
            <w:vAlign w:val="center"/>
          </w:tcPr>
          <w:p w:rsidR="00EC3480" w:rsidRPr="00D040BA" w:rsidRDefault="00EC3480" w:rsidP="00EC3480">
            <w:pPr>
              <w:spacing w:after="0" w:line="240" w:lineRule="auto"/>
              <w:jc w:val="center"/>
              <w:rPr>
                <w:rFonts w:ascii="Times New Roman" w:eastAsia="Times New Roman" w:hAnsi="Times New Roman" w:cs="Times New Roman"/>
                <w:b/>
                <w:sz w:val="24"/>
                <w:szCs w:val="24"/>
                <w:lang w:val="ru-RU" w:eastAsia="ru-RU" w:bidi="ar-SA"/>
              </w:rPr>
            </w:pPr>
            <w:r w:rsidRPr="00D040BA">
              <w:rPr>
                <w:rFonts w:ascii="Times New Roman" w:eastAsia="Calibri" w:hAnsi="Times New Roman" w:cs="Times New Roman"/>
                <w:b/>
                <w:sz w:val="24"/>
                <w:szCs w:val="24"/>
                <w:lang w:val="ru-RU" w:bidi="ar-SA"/>
              </w:rPr>
              <w:t>50,0</w:t>
            </w:r>
          </w:p>
        </w:tc>
      </w:tr>
    </w:tbl>
    <w:p w:rsidR="00EC3480" w:rsidRPr="00D040BA" w:rsidRDefault="00EC3480" w:rsidP="00D040BA">
      <w:pPr>
        <w:spacing w:after="0" w:line="240" w:lineRule="auto"/>
        <w:ind w:left="710"/>
        <w:rPr>
          <w:rFonts w:ascii="Times New Roman" w:eastAsia="Calibri" w:hAnsi="Times New Roman" w:cs="Times New Roman"/>
          <w:shd w:val="clear" w:color="auto" w:fill="FFFFFF"/>
          <w:lang w:val="ru-RU" w:bidi="ar-SA"/>
        </w:rPr>
      </w:pPr>
    </w:p>
    <w:p w:rsidR="00EC3480" w:rsidRPr="00EC3480" w:rsidRDefault="00EC3480" w:rsidP="00D040BA">
      <w:pPr>
        <w:spacing w:after="0" w:line="240" w:lineRule="auto"/>
        <w:ind w:firstLine="709"/>
        <w:rPr>
          <w:rFonts w:ascii="Times New Roman" w:eastAsia="Calibri" w:hAnsi="Times New Roman" w:cs="Times New Roman"/>
          <w:color w:val="000000"/>
          <w:sz w:val="28"/>
          <w:szCs w:val="28"/>
          <w:shd w:val="clear" w:color="auto" w:fill="FFFFFF"/>
          <w:lang w:val="ru-RU" w:bidi="ar-SA"/>
        </w:rPr>
      </w:pPr>
      <w:r w:rsidRPr="00EC3480">
        <w:rPr>
          <w:rFonts w:ascii="Times New Roman" w:eastAsia="Calibri" w:hAnsi="Times New Roman" w:cs="Times New Roman"/>
          <w:color w:val="000000"/>
          <w:sz w:val="28"/>
          <w:szCs w:val="28"/>
          <w:shd w:val="clear" w:color="auto" w:fill="FFFFFF"/>
          <w:lang w:val="ru-RU" w:bidi="ar-SA"/>
        </w:rPr>
        <w:t xml:space="preserve">В числе наиболее важных параметров доступности финансовых услуг </w:t>
      </w:r>
      <w:r w:rsidR="00D040BA" w:rsidRPr="00D040BA">
        <w:rPr>
          <w:rFonts w:ascii="Times New Roman" w:eastAsia="Calibri" w:hAnsi="Times New Roman" w:cs="Times New Roman"/>
          <w:color w:val="000000"/>
          <w:sz w:val="28"/>
          <w:szCs w:val="28"/>
          <w:shd w:val="clear" w:color="auto" w:fill="FFFFFF"/>
          <w:lang w:val="ru-RU" w:bidi="ar-SA"/>
        </w:rPr>
        <w:t xml:space="preserve">в республике </w:t>
      </w:r>
      <w:r w:rsidRPr="00EC3480">
        <w:rPr>
          <w:rFonts w:ascii="Times New Roman" w:eastAsia="Calibri" w:hAnsi="Times New Roman" w:cs="Times New Roman"/>
          <w:color w:val="000000"/>
          <w:sz w:val="28"/>
          <w:szCs w:val="28"/>
          <w:shd w:val="clear" w:color="auto" w:fill="FFFFFF"/>
          <w:lang w:val="ru-RU" w:bidi="ar-SA"/>
        </w:rPr>
        <w:t>респонденты указали физическую и ценовую доступность. Совокупно на их долю приходится более трех четвертых всех ответов (76,5 %).</w:t>
      </w:r>
    </w:p>
    <w:p w:rsidR="00EC3480" w:rsidRDefault="00D040BA" w:rsidP="00D040BA">
      <w:pPr>
        <w:spacing w:after="0" w:line="240" w:lineRule="auto"/>
        <w:ind w:firstLine="709"/>
        <w:rPr>
          <w:rFonts w:ascii="Times New Roman" w:eastAsia="Calibri" w:hAnsi="Times New Roman" w:cs="Times New Roman"/>
          <w:color w:val="000000"/>
          <w:sz w:val="28"/>
          <w:szCs w:val="28"/>
          <w:shd w:val="clear" w:color="auto" w:fill="FFFFFF"/>
          <w:lang w:val="ru-RU" w:bidi="ar-SA"/>
        </w:rPr>
      </w:pPr>
      <w:r>
        <w:rPr>
          <w:rFonts w:ascii="Times New Roman" w:eastAsia="Calibri" w:hAnsi="Times New Roman" w:cs="Times New Roman"/>
          <w:color w:val="000000"/>
          <w:sz w:val="28"/>
          <w:szCs w:val="28"/>
          <w:shd w:val="clear" w:color="auto" w:fill="FFFFFF"/>
          <w:lang w:val="ru-RU" w:bidi="ar-SA"/>
        </w:rPr>
        <w:t xml:space="preserve">В </w:t>
      </w:r>
      <w:r w:rsidR="00EC3480" w:rsidRPr="00EC3480">
        <w:rPr>
          <w:rFonts w:ascii="Times New Roman" w:eastAsia="Calibri" w:hAnsi="Times New Roman" w:cs="Times New Roman"/>
          <w:color w:val="000000"/>
          <w:sz w:val="28"/>
          <w:szCs w:val="28"/>
          <w:shd w:val="clear" w:color="auto" w:fill="FFFFFF"/>
          <w:lang w:val="ru-RU" w:bidi="ar-SA"/>
        </w:rPr>
        <w:t xml:space="preserve">рамках исследования физической доступности настоящего анализа наиболее критичным для населения в </w:t>
      </w:r>
      <w:r>
        <w:rPr>
          <w:rFonts w:ascii="Times New Roman" w:eastAsia="Calibri" w:hAnsi="Times New Roman" w:cs="Times New Roman"/>
          <w:color w:val="000000"/>
          <w:sz w:val="28"/>
          <w:szCs w:val="28"/>
          <w:shd w:val="clear" w:color="auto" w:fill="FFFFFF"/>
          <w:lang w:val="ru-RU" w:bidi="ar-SA"/>
        </w:rPr>
        <w:t xml:space="preserve">республике </w:t>
      </w:r>
      <w:r w:rsidR="00EC3480" w:rsidRPr="00EC3480">
        <w:rPr>
          <w:rFonts w:ascii="Times New Roman" w:eastAsia="Calibri" w:hAnsi="Times New Roman" w:cs="Times New Roman"/>
          <w:color w:val="000000"/>
          <w:sz w:val="28"/>
          <w:szCs w:val="28"/>
          <w:shd w:val="clear" w:color="auto" w:fill="FFFFFF"/>
          <w:lang w:val="ru-RU" w:bidi="ar-SA"/>
        </w:rPr>
        <w:t>являются наличие и бесперебойность функционирования банкоматов кредитных организаций, а также доступность и качество сигнала сети Интернет.</w:t>
      </w:r>
    </w:p>
    <w:p w:rsidR="00EC3480" w:rsidRDefault="00EC3480" w:rsidP="00D040BA">
      <w:pPr>
        <w:spacing w:after="0" w:line="240" w:lineRule="auto"/>
        <w:ind w:firstLine="709"/>
        <w:rPr>
          <w:rFonts w:ascii="Times New Roman" w:eastAsia="Calibri" w:hAnsi="Times New Roman" w:cs="Times New Roman"/>
          <w:color w:val="000000"/>
          <w:sz w:val="28"/>
          <w:szCs w:val="28"/>
          <w:shd w:val="clear" w:color="auto" w:fill="FFFFFF"/>
          <w:lang w:val="ru-RU" w:bidi="ar-SA"/>
        </w:rPr>
      </w:pPr>
      <w:r w:rsidRPr="00EC3480">
        <w:rPr>
          <w:rFonts w:ascii="Times New Roman" w:eastAsia="Calibri" w:hAnsi="Times New Roman" w:cs="Times New Roman"/>
          <w:color w:val="000000"/>
          <w:sz w:val="28"/>
          <w:szCs w:val="28"/>
          <w:shd w:val="clear" w:color="auto" w:fill="FFFFFF"/>
          <w:lang w:val="ru-RU" w:bidi="ar-SA"/>
        </w:rPr>
        <w:t xml:space="preserve">В рамках ценовой доступности наиболее востребованным для респондентов на территории </w:t>
      </w:r>
      <w:r w:rsidR="00D040BA">
        <w:rPr>
          <w:rFonts w:ascii="Times New Roman" w:eastAsia="Calibri" w:hAnsi="Times New Roman" w:cs="Times New Roman"/>
          <w:color w:val="000000"/>
          <w:sz w:val="28"/>
          <w:szCs w:val="28"/>
          <w:shd w:val="clear" w:color="auto" w:fill="FFFFFF"/>
          <w:lang w:val="ru-RU" w:bidi="ar-SA"/>
        </w:rPr>
        <w:t xml:space="preserve">республики </w:t>
      </w:r>
      <w:r w:rsidRPr="00EC3480">
        <w:rPr>
          <w:rFonts w:ascii="Times New Roman" w:eastAsia="Calibri" w:hAnsi="Times New Roman" w:cs="Times New Roman"/>
          <w:color w:val="000000"/>
          <w:sz w:val="28"/>
          <w:szCs w:val="28"/>
          <w:shd w:val="clear" w:color="auto" w:fill="FFFFFF"/>
          <w:lang w:val="ru-RU" w:bidi="ar-SA"/>
        </w:rPr>
        <w:t>является снижение банками процентных ставок по кредитным продуктам.</w:t>
      </w:r>
      <w:r w:rsidR="00D040BA">
        <w:rPr>
          <w:rFonts w:ascii="Times New Roman" w:eastAsia="Calibri" w:hAnsi="Times New Roman" w:cs="Times New Roman"/>
          <w:color w:val="000000"/>
          <w:sz w:val="28"/>
          <w:szCs w:val="28"/>
          <w:shd w:val="clear" w:color="auto" w:fill="FFFFFF"/>
          <w:lang w:val="ru-RU" w:bidi="ar-SA"/>
        </w:rPr>
        <w:t xml:space="preserve"> </w:t>
      </w:r>
    </w:p>
    <w:p w:rsidR="00EC3480" w:rsidRPr="00EC3480" w:rsidRDefault="00EC3480" w:rsidP="00D040BA">
      <w:pPr>
        <w:spacing w:after="0" w:line="240" w:lineRule="auto"/>
        <w:ind w:firstLine="709"/>
        <w:rPr>
          <w:rFonts w:ascii="Times New Roman" w:eastAsia="Calibri" w:hAnsi="Times New Roman" w:cs="Times New Roman"/>
          <w:color w:val="000000"/>
          <w:sz w:val="28"/>
          <w:szCs w:val="28"/>
          <w:shd w:val="clear" w:color="auto" w:fill="FFFFFF"/>
          <w:lang w:val="ru-RU" w:bidi="ar-SA"/>
        </w:rPr>
      </w:pPr>
      <w:r w:rsidRPr="00EC3480">
        <w:rPr>
          <w:rFonts w:ascii="Times New Roman" w:eastAsia="Calibri" w:hAnsi="Times New Roman" w:cs="Times New Roman"/>
          <w:color w:val="000000"/>
          <w:sz w:val="28"/>
          <w:szCs w:val="28"/>
          <w:shd w:val="clear" w:color="auto" w:fill="FFFFFF"/>
          <w:lang w:val="ru-RU" w:bidi="ar-SA"/>
        </w:rPr>
        <w:t xml:space="preserve">В рамках наименее важных (соответственно 14,2% и 9,3% ответов) для населения </w:t>
      </w:r>
      <w:r w:rsidR="00D040BA">
        <w:rPr>
          <w:rFonts w:ascii="Times New Roman" w:eastAsia="Calibri" w:hAnsi="Times New Roman" w:cs="Times New Roman"/>
          <w:color w:val="000000"/>
          <w:sz w:val="28"/>
          <w:szCs w:val="28"/>
          <w:shd w:val="clear" w:color="auto" w:fill="FFFFFF"/>
          <w:lang w:val="ru-RU" w:bidi="ar-SA"/>
        </w:rPr>
        <w:t xml:space="preserve">республики </w:t>
      </w:r>
      <w:r w:rsidRPr="00EC3480">
        <w:rPr>
          <w:rFonts w:ascii="Times New Roman" w:eastAsia="Calibri" w:hAnsi="Times New Roman" w:cs="Times New Roman"/>
          <w:color w:val="000000"/>
          <w:sz w:val="28"/>
          <w:szCs w:val="28"/>
          <w:shd w:val="clear" w:color="auto" w:fill="FFFFFF"/>
          <w:lang w:val="ru-RU" w:bidi="ar-SA"/>
        </w:rPr>
        <w:t>параметров финансовой доступности (ассортиментной и ментальной) респонденты отмечают на необходимость расширения перечня платежных услуг и сервисов, а также на повышение информативности официальных интернет-ресурсов (</w:t>
      </w:r>
      <w:r w:rsidR="00680A42">
        <w:rPr>
          <w:rFonts w:ascii="Times New Roman" w:eastAsia="Calibri" w:hAnsi="Times New Roman" w:cs="Times New Roman"/>
          <w:color w:val="000000"/>
          <w:sz w:val="28"/>
          <w:szCs w:val="28"/>
          <w:shd w:val="clear" w:color="auto" w:fill="FFFFFF"/>
          <w:lang w:val="ru-RU" w:bidi="ar-SA"/>
        </w:rPr>
        <w:t>сайтов) финансовых организаций.</w:t>
      </w:r>
    </w:p>
    <w:p w:rsidR="00DF27E3" w:rsidRDefault="00DF27E3" w:rsidP="00B8306B">
      <w:pPr>
        <w:pStyle w:val="a7"/>
        <w:spacing w:after="0" w:line="240" w:lineRule="auto"/>
        <w:ind w:left="1" w:firstLine="708"/>
        <w:rPr>
          <w:rFonts w:ascii="Times New Roman" w:eastAsia="Calibri" w:hAnsi="Times New Roman" w:cs="Times New Roman"/>
          <w:sz w:val="28"/>
          <w:lang w:val="ru-RU"/>
        </w:rPr>
      </w:pPr>
    </w:p>
    <w:p w:rsidR="000A004E" w:rsidRPr="00016FAD" w:rsidRDefault="00CA08A4" w:rsidP="000A004E">
      <w:pPr>
        <w:spacing w:after="0" w:line="240" w:lineRule="auto"/>
        <w:ind w:firstLine="709"/>
        <w:rPr>
          <w:rFonts w:ascii="Times New Roman" w:hAnsi="Times New Roman" w:cs="Times New Roman"/>
          <w:b/>
          <w:bCs/>
          <w:i/>
          <w:sz w:val="28"/>
          <w:szCs w:val="28"/>
          <w:lang w:val="ru-RU"/>
        </w:rPr>
      </w:pPr>
      <w:r w:rsidRPr="00016FAD">
        <w:rPr>
          <w:rFonts w:ascii="Times New Roman" w:hAnsi="Times New Roman" w:cs="Times New Roman"/>
          <w:b/>
          <w:bCs/>
          <w:i/>
          <w:sz w:val="28"/>
          <w:szCs w:val="28"/>
          <w:lang w:val="ru-RU"/>
        </w:rPr>
        <w:lastRenderedPageBreak/>
        <w:t>2.3.9. Результаты мониторинга цен</w:t>
      </w:r>
      <w:r w:rsidR="000A004E" w:rsidRPr="00016FAD">
        <w:rPr>
          <w:rFonts w:ascii="Times New Roman" w:hAnsi="Times New Roman" w:cs="Times New Roman"/>
          <w:b/>
          <w:bCs/>
          <w:i/>
          <w:sz w:val="28"/>
          <w:szCs w:val="28"/>
          <w:lang w:val="ru-RU"/>
        </w:rPr>
        <w:t xml:space="preserve"> на </w:t>
      </w:r>
      <w:r w:rsidRPr="00016FAD">
        <w:rPr>
          <w:rFonts w:ascii="Times New Roman" w:hAnsi="Times New Roman" w:cs="Times New Roman"/>
          <w:b/>
          <w:bCs/>
          <w:i/>
          <w:sz w:val="28"/>
          <w:szCs w:val="28"/>
          <w:lang w:val="ru-RU"/>
        </w:rPr>
        <w:t>товары, входящие в</w:t>
      </w:r>
      <w:r w:rsidR="000A004E" w:rsidRPr="00016FAD">
        <w:rPr>
          <w:rFonts w:ascii="Times New Roman" w:hAnsi="Times New Roman" w:cs="Times New Roman"/>
          <w:b/>
          <w:bCs/>
          <w:i/>
          <w:sz w:val="28"/>
          <w:szCs w:val="28"/>
          <w:lang w:val="ru-RU"/>
        </w:rPr>
        <w:t xml:space="preserve"> перечень отдельных </w:t>
      </w:r>
      <w:r w:rsidRPr="00016FAD">
        <w:rPr>
          <w:rFonts w:ascii="Times New Roman" w:hAnsi="Times New Roman" w:cs="Times New Roman"/>
          <w:b/>
          <w:bCs/>
          <w:i/>
          <w:sz w:val="28"/>
          <w:szCs w:val="28"/>
          <w:lang w:val="ru-RU"/>
        </w:rPr>
        <w:t>видов социально значимых продовольственных товаров</w:t>
      </w:r>
      <w:r w:rsidR="000A004E" w:rsidRPr="00016FAD">
        <w:rPr>
          <w:rFonts w:ascii="Times New Roman" w:hAnsi="Times New Roman" w:cs="Times New Roman"/>
          <w:b/>
          <w:bCs/>
          <w:i/>
          <w:sz w:val="28"/>
          <w:szCs w:val="28"/>
          <w:lang w:val="ru-RU"/>
        </w:rPr>
        <w:t xml:space="preserve"> первой </w:t>
      </w:r>
      <w:r w:rsidRPr="00016FAD">
        <w:rPr>
          <w:rFonts w:ascii="Times New Roman" w:hAnsi="Times New Roman" w:cs="Times New Roman"/>
          <w:b/>
          <w:bCs/>
          <w:i/>
          <w:sz w:val="28"/>
          <w:szCs w:val="28"/>
          <w:lang w:val="ru-RU"/>
        </w:rPr>
        <w:t xml:space="preserve">необходимости, в отношении которых могут устанавливаться </w:t>
      </w:r>
      <w:r w:rsidR="000A004E" w:rsidRPr="00016FAD">
        <w:rPr>
          <w:rFonts w:ascii="Times New Roman" w:hAnsi="Times New Roman" w:cs="Times New Roman"/>
          <w:b/>
          <w:bCs/>
          <w:i/>
          <w:sz w:val="28"/>
          <w:szCs w:val="28"/>
          <w:lang w:val="ru-RU"/>
        </w:rPr>
        <w:t xml:space="preserve">предельно </w:t>
      </w:r>
      <w:r w:rsidR="00465F34" w:rsidRPr="00016FAD">
        <w:rPr>
          <w:rFonts w:ascii="Times New Roman" w:hAnsi="Times New Roman" w:cs="Times New Roman"/>
          <w:b/>
          <w:bCs/>
          <w:i/>
          <w:sz w:val="28"/>
          <w:szCs w:val="28"/>
          <w:lang w:val="ru-RU"/>
        </w:rPr>
        <w:t>допустимые розничные цены</w:t>
      </w:r>
    </w:p>
    <w:p w:rsidR="00465F34" w:rsidRDefault="00465F34" w:rsidP="00465F34">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364BE6">
        <w:rPr>
          <w:rFonts w:ascii="Times New Roman" w:eastAsia="Times New Roman" w:hAnsi="Times New Roman" w:cs="Times New Roman"/>
          <w:sz w:val="28"/>
          <w:szCs w:val="28"/>
          <w:lang w:val="ru-RU" w:eastAsia="ru-RU" w:bidi="ar-SA"/>
        </w:rPr>
        <w:t xml:space="preserve">Министерством экономического развития Республики Северная Осетия-Алания как уполномоченным органом в области государственного регулирования торговой деятельности на основании сведений </w:t>
      </w:r>
      <w:r w:rsidR="0071203D" w:rsidRPr="0071203D">
        <w:rPr>
          <w:rFonts w:ascii="Times New Roman" w:eastAsia="Times New Roman" w:hAnsi="Times New Roman" w:cs="Times New Roman"/>
          <w:sz w:val="28"/>
          <w:szCs w:val="28"/>
          <w:lang w:val="ru-RU" w:eastAsia="ru-RU" w:bidi="ar-SA"/>
        </w:rPr>
        <w:t>Управлени</w:t>
      </w:r>
      <w:r w:rsidR="006453F5">
        <w:rPr>
          <w:rFonts w:ascii="Times New Roman" w:eastAsia="Times New Roman" w:hAnsi="Times New Roman" w:cs="Times New Roman"/>
          <w:sz w:val="28"/>
          <w:szCs w:val="28"/>
          <w:lang w:val="ru-RU" w:eastAsia="ru-RU" w:bidi="ar-SA"/>
        </w:rPr>
        <w:t>я</w:t>
      </w:r>
      <w:r w:rsidR="0071203D" w:rsidRPr="0071203D">
        <w:rPr>
          <w:rFonts w:ascii="Times New Roman" w:eastAsia="Times New Roman" w:hAnsi="Times New Roman" w:cs="Times New Roman"/>
          <w:sz w:val="28"/>
          <w:szCs w:val="28"/>
          <w:lang w:val="ru-RU" w:eastAsia="ru-RU" w:bidi="ar-SA"/>
        </w:rPr>
        <w:t xml:space="preserve"> федеральной службы государственной статистики по Северо-Кавказскому федеральному округу </w:t>
      </w:r>
      <w:r w:rsidRPr="00364BE6">
        <w:rPr>
          <w:rFonts w:ascii="Times New Roman" w:eastAsia="Times New Roman" w:hAnsi="Times New Roman" w:cs="Times New Roman"/>
          <w:sz w:val="28"/>
          <w:szCs w:val="28"/>
          <w:lang w:val="ru-RU" w:eastAsia="ru-RU" w:bidi="ar-SA"/>
        </w:rPr>
        <w:t>(далее - Северо-Кавказстат) осуществляется ежемесячный мониторинг уровня цен на социально значимые продовольственные товары (далее - мониторинг). Перечень указанных товаров утвержден постановлением Правительства Российской Федерации от 15 июля 2010 года № 530</w:t>
      </w:r>
      <w:r w:rsidR="000311EF">
        <w:rPr>
          <w:rFonts w:ascii="Times New Roman" w:eastAsia="Times New Roman" w:hAnsi="Times New Roman" w:cs="Times New Roman"/>
          <w:sz w:val="28"/>
          <w:szCs w:val="28"/>
          <w:lang w:val="ru-RU" w:eastAsia="ru-RU" w:bidi="ar-SA"/>
        </w:rPr>
        <w:t xml:space="preserve"> «</w:t>
      </w:r>
      <w:r w:rsidR="000311EF" w:rsidRPr="000311EF">
        <w:rPr>
          <w:rFonts w:ascii="Times New Roman" w:eastAsia="Times New Roman" w:hAnsi="Times New Roman" w:cs="Times New Roman"/>
          <w:sz w:val="28"/>
          <w:szCs w:val="28"/>
          <w:lang w:val="ru-RU" w:eastAsia="ru-RU" w:bidi="ar-SA"/>
        </w:rPr>
        <w: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w:t>
      </w:r>
      <w:r w:rsidR="000311EF">
        <w:rPr>
          <w:rFonts w:ascii="Times New Roman" w:eastAsia="Times New Roman" w:hAnsi="Times New Roman" w:cs="Times New Roman"/>
          <w:sz w:val="28"/>
          <w:szCs w:val="28"/>
          <w:lang w:val="ru-RU" w:eastAsia="ru-RU" w:bidi="ar-SA"/>
        </w:rPr>
        <w:t>»</w:t>
      </w:r>
      <w:r w:rsidRPr="00364BE6">
        <w:rPr>
          <w:rFonts w:ascii="Times New Roman" w:eastAsia="Times New Roman" w:hAnsi="Times New Roman" w:cs="Times New Roman"/>
          <w:sz w:val="28"/>
          <w:szCs w:val="28"/>
          <w:lang w:val="ru-RU" w:eastAsia="ru-RU" w:bidi="ar-SA"/>
        </w:rPr>
        <w:t>.</w:t>
      </w:r>
    </w:p>
    <w:p w:rsidR="006F0E36" w:rsidRPr="00364BE6" w:rsidRDefault="00C9342A" w:rsidP="00465F34">
      <w:pPr>
        <w:tabs>
          <w:tab w:val="left" w:pos="8039"/>
        </w:tabs>
        <w:spacing w:after="0" w:line="240" w:lineRule="auto"/>
        <w:ind w:firstLine="709"/>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Анализ</w:t>
      </w:r>
      <w:r w:rsidR="006F0E36">
        <w:rPr>
          <w:rFonts w:ascii="Times New Roman" w:eastAsia="Times New Roman" w:hAnsi="Times New Roman" w:cs="Times New Roman"/>
          <w:sz w:val="28"/>
          <w:szCs w:val="28"/>
          <w:lang w:val="ru-RU" w:eastAsia="ru-RU" w:bidi="ar-SA"/>
        </w:rPr>
        <w:t xml:space="preserve"> цен</w:t>
      </w:r>
      <w:r>
        <w:rPr>
          <w:rFonts w:ascii="Times New Roman" w:eastAsia="Times New Roman" w:hAnsi="Times New Roman" w:cs="Times New Roman"/>
          <w:sz w:val="28"/>
          <w:szCs w:val="28"/>
          <w:lang w:val="ru-RU" w:eastAsia="ru-RU" w:bidi="ar-SA"/>
        </w:rPr>
        <w:t xml:space="preserve">овой ситуации </w:t>
      </w:r>
      <w:r w:rsidR="006F0E36">
        <w:rPr>
          <w:rFonts w:ascii="Times New Roman" w:eastAsia="Times New Roman" w:hAnsi="Times New Roman" w:cs="Times New Roman"/>
          <w:sz w:val="28"/>
          <w:szCs w:val="28"/>
          <w:lang w:val="ru-RU" w:eastAsia="ru-RU" w:bidi="ar-SA"/>
        </w:rPr>
        <w:t>публику</w:t>
      </w:r>
      <w:r>
        <w:rPr>
          <w:rFonts w:ascii="Times New Roman" w:eastAsia="Times New Roman" w:hAnsi="Times New Roman" w:cs="Times New Roman"/>
          <w:sz w:val="28"/>
          <w:szCs w:val="28"/>
          <w:lang w:val="ru-RU" w:eastAsia="ru-RU" w:bidi="ar-SA"/>
        </w:rPr>
        <w:t>е</w:t>
      </w:r>
      <w:r w:rsidR="006F0E36">
        <w:rPr>
          <w:rFonts w:ascii="Times New Roman" w:eastAsia="Times New Roman" w:hAnsi="Times New Roman" w:cs="Times New Roman"/>
          <w:sz w:val="28"/>
          <w:szCs w:val="28"/>
          <w:lang w:val="ru-RU" w:eastAsia="ru-RU" w:bidi="ar-SA"/>
        </w:rPr>
        <w:t xml:space="preserve">тся </w:t>
      </w:r>
      <w:r>
        <w:rPr>
          <w:rFonts w:ascii="Times New Roman" w:eastAsia="Times New Roman" w:hAnsi="Times New Roman" w:cs="Times New Roman"/>
          <w:sz w:val="28"/>
          <w:szCs w:val="28"/>
          <w:lang w:val="ru-RU" w:eastAsia="ru-RU" w:bidi="ar-SA"/>
        </w:rPr>
        <w:t xml:space="preserve">ежемесячно </w:t>
      </w:r>
      <w:r w:rsidR="006F0E36">
        <w:rPr>
          <w:rFonts w:ascii="Times New Roman" w:eastAsia="Times New Roman" w:hAnsi="Times New Roman" w:cs="Times New Roman"/>
          <w:sz w:val="28"/>
          <w:szCs w:val="28"/>
          <w:lang w:val="ru-RU" w:eastAsia="ru-RU" w:bidi="ar-SA"/>
        </w:rPr>
        <w:t>на сайте Министерства экономического развития Республики Северная Осетия-Алания:</w:t>
      </w:r>
      <w:r w:rsidR="008777D3">
        <w:rPr>
          <w:rFonts w:ascii="Times New Roman" w:eastAsia="Times New Roman" w:hAnsi="Times New Roman" w:cs="Times New Roman"/>
          <w:sz w:val="28"/>
          <w:szCs w:val="28"/>
          <w:lang w:val="ru-RU" w:eastAsia="ru-RU" w:bidi="ar-SA"/>
        </w:rPr>
        <w:t xml:space="preserve"> </w:t>
      </w:r>
      <w:hyperlink r:id="rId130" w:history="1">
        <w:r w:rsidRPr="005272D4">
          <w:rPr>
            <w:rStyle w:val="a9"/>
            <w:rFonts w:ascii="Times New Roman" w:eastAsia="Times New Roman" w:hAnsi="Times New Roman" w:cs="Times New Roman"/>
            <w:i/>
            <w:sz w:val="28"/>
            <w:szCs w:val="28"/>
            <w:lang w:val="ru-RU" w:eastAsia="ru-RU" w:bidi="ar-SA"/>
          </w:rPr>
          <w:t>http://economy.alania.gov.ru/activity/market/analysis</w:t>
        </w:r>
      </w:hyperlink>
      <w:r>
        <w:rPr>
          <w:rFonts w:ascii="Times New Roman" w:eastAsia="Times New Roman" w:hAnsi="Times New Roman" w:cs="Times New Roman"/>
          <w:sz w:val="28"/>
          <w:szCs w:val="28"/>
          <w:lang w:val="ru-RU" w:eastAsia="ru-RU" w:bidi="ar-SA"/>
        </w:rPr>
        <w:t xml:space="preserve">. </w:t>
      </w:r>
    </w:p>
    <w:p w:rsidR="00465F34" w:rsidRPr="00F92175" w:rsidRDefault="00465F34" w:rsidP="00465F34">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F92175">
        <w:rPr>
          <w:rFonts w:ascii="Times New Roman" w:eastAsia="Times New Roman" w:hAnsi="Times New Roman" w:cs="Times New Roman"/>
          <w:sz w:val="28"/>
          <w:szCs w:val="28"/>
          <w:lang w:val="ru-RU" w:eastAsia="ru-RU" w:bidi="ar-SA"/>
        </w:rPr>
        <w:t>Результаты мониторинга за 20</w:t>
      </w:r>
      <w:r w:rsidR="00F92175" w:rsidRPr="00F92175">
        <w:rPr>
          <w:rFonts w:ascii="Times New Roman" w:eastAsia="Times New Roman" w:hAnsi="Times New Roman" w:cs="Times New Roman"/>
          <w:sz w:val="28"/>
          <w:szCs w:val="28"/>
          <w:lang w:val="ru-RU" w:eastAsia="ru-RU" w:bidi="ar-SA"/>
        </w:rPr>
        <w:t>21</w:t>
      </w:r>
      <w:r w:rsidRPr="00F92175">
        <w:rPr>
          <w:rFonts w:ascii="Times New Roman" w:eastAsia="Times New Roman" w:hAnsi="Times New Roman" w:cs="Times New Roman"/>
          <w:sz w:val="28"/>
          <w:szCs w:val="28"/>
          <w:lang w:val="ru-RU" w:eastAsia="ru-RU" w:bidi="ar-SA"/>
        </w:rPr>
        <w:t xml:space="preserve"> год представлены </w:t>
      </w:r>
      <w:r w:rsidRPr="00064FBC">
        <w:rPr>
          <w:rFonts w:ascii="Times New Roman" w:eastAsia="Times New Roman" w:hAnsi="Times New Roman" w:cs="Times New Roman"/>
          <w:sz w:val="28"/>
          <w:szCs w:val="28"/>
          <w:lang w:val="ru-RU" w:eastAsia="ru-RU" w:bidi="ar-SA"/>
        </w:rPr>
        <w:t xml:space="preserve">в приложении </w:t>
      </w:r>
      <w:r w:rsidR="00064FBC" w:rsidRPr="00064FBC">
        <w:rPr>
          <w:rFonts w:ascii="Times New Roman" w:eastAsia="Times New Roman" w:hAnsi="Times New Roman" w:cs="Times New Roman"/>
          <w:sz w:val="28"/>
          <w:szCs w:val="28"/>
          <w:lang w:val="ru-RU" w:eastAsia="ru-RU" w:bidi="ar-SA"/>
        </w:rPr>
        <w:t>13</w:t>
      </w:r>
      <w:r w:rsidRPr="00064FBC">
        <w:rPr>
          <w:rFonts w:ascii="Times New Roman" w:eastAsia="Times New Roman" w:hAnsi="Times New Roman" w:cs="Times New Roman"/>
          <w:sz w:val="28"/>
          <w:szCs w:val="28"/>
          <w:lang w:val="ru-RU" w:eastAsia="ru-RU" w:bidi="ar-SA"/>
        </w:rPr>
        <w:t xml:space="preserve"> </w:t>
      </w:r>
      <w:r w:rsidRPr="00F92175">
        <w:rPr>
          <w:rFonts w:ascii="Times New Roman" w:eastAsia="Times New Roman" w:hAnsi="Times New Roman" w:cs="Times New Roman"/>
          <w:sz w:val="28"/>
          <w:szCs w:val="28"/>
          <w:lang w:val="ru-RU" w:eastAsia="ru-RU" w:bidi="ar-SA"/>
        </w:rPr>
        <w:t>к настоящему докладу.</w:t>
      </w:r>
    </w:p>
    <w:p w:rsidR="00801D78" w:rsidRP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Оборот розничной торговли в январе-сентябре 2021 года составил                       97 234,9 млн рублей, что в сопоставимых ценах составляет 116,1% к соответствующему периоду прошлого года.</w:t>
      </w:r>
    </w:p>
    <w:p w:rsidR="00801D78" w:rsidRP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Оборот розничной торговли в сентябре 2021 года на 76,1% формировался торгующими организациями и индивидуальными предпринимателями, осуществляющими деятельность вне рынка, доля розничных рынков и ярмарок составила 23,9% (для сравнения, в январе-сентябре 2020 года - 77,8% и 22,2% соответственно).</w:t>
      </w:r>
    </w:p>
    <w:p w:rsidR="00801D78" w:rsidRP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В структуре оборота розничной торговли удельный вес пищевых продуктов, включая напитки и табачны</w:t>
      </w:r>
      <w:r w:rsidR="00F174AC">
        <w:rPr>
          <w:rFonts w:ascii="Times New Roman" w:eastAsia="Times New Roman" w:hAnsi="Times New Roman" w:cs="Times New Roman"/>
          <w:sz w:val="28"/>
          <w:szCs w:val="28"/>
          <w:lang w:val="ru-RU" w:eastAsia="ru-RU" w:bidi="ar-SA"/>
        </w:rPr>
        <w:t>е изделия,</w:t>
      </w:r>
      <w:r w:rsidRPr="00801D78">
        <w:rPr>
          <w:rFonts w:ascii="Times New Roman" w:eastAsia="Times New Roman" w:hAnsi="Times New Roman" w:cs="Times New Roman"/>
          <w:sz w:val="28"/>
          <w:szCs w:val="28"/>
          <w:lang w:val="ru-RU" w:eastAsia="ru-RU" w:bidi="ar-SA"/>
        </w:rPr>
        <w:t xml:space="preserve"> составил 49,4%, непродовольственны</w:t>
      </w:r>
      <w:r w:rsidR="00F174AC">
        <w:rPr>
          <w:rFonts w:ascii="Times New Roman" w:eastAsia="Times New Roman" w:hAnsi="Times New Roman" w:cs="Times New Roman"/>
          <w:sz w:val="28"/>
          <w:szCs w:val="28"/>
          <w:lang w:val="ru-RU" w:eastAsia="ru-RU" w:bidi="ar-SA"/>
        </w:rPr>
        <w:t>е</w:t>
      </w:r>
      <w:r w:rsidRPr="00801D78">
        <w:rPr>
          <w:rFonts w:ascii="Times New Roman" w:eastAsia="Times New Roman" w:hAnsi="Times New Roman" w:cs="Times New Roman"/>
          <w:sz w:val="28"/>
          <w:szCs w:val="28"/>
          <w:lang w:val="ru-RU" w:eastAsia="ru-RU" w:bidi="ar-SA"/>
        </w:rPr>
        <w:t xml:space="preserve"> товар</w:t>
      </w:r>
      <w:r w:rsidR="00F174AC">
        <w:rPr>
          <w:rFonts w:ascii="Times New Roman" w:eastAsia="Times New Roman" w:hAnsi="Times New Roman" w:cs="Times New Roman"/>
          <w:sz w:val="28"/>
          <w:szCs w:val="28"/>
          <w:lang w:val="ru-RU" w:eastAsia="ru-RU" w:bidi="ar-SA"/>
        </w:rPr>
        <w:t>ы</w:t>
      </w:r>
      <w:r w:rsidRPr="00801D78">
        <w:rPr>
          <w:rFonts w:ascii="Times New Roman" w:eastAsia="Times New Roman" w:hAnsi="Times New Roman" w:cs="Times New Roman"/>
          <w:sz w:val="28"/>
          <w:szCs w:val="28"/>
          <w:lang w:val="ru-RU" w:eastAsia="ru-RU" w:bidi="ar-SA"/>
        </w:rPr>
        <w:t xml:space="preserve"> - 50,6%.</w:t>
      </w:r>
    </w:p>
    <w:p w:rsidR="00801D78" w:rsidRP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Оборот оптовой торговли организаций всех видов деятельности в январе-сентябре 2021 года составил 57 154,3 млн рублей, что в сопоставимых ценах в 2,3 раза больше, чем в соответствующий период предыдущего года.</w:t>
      </w:r>
    </w:p>
    <w:p w:rsidR="00801D78" w:rsidRP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 xml:space="preserve">Оборот оптовой торговли в январе-сентябре 2021 года на 88,4% формировался организациями оптовой торговли, которые продали продукции и товаров на 50 509,9 млн рублей, что в 2,4 раза больше соответствующего периода предыдущего года. Оборот крупных и средних организаций составил 13 971,7 млн рублей, на их долю приходилось 24,4% оборота оптовой </w:t>
      </w:r>
      <w:r w:rsidRPr="00801D78">
        <w:rPr>
          <w:rFonts w:ascii="Times New Roman" w:eastAsia="Times New Roman" w:hAnsi="Times New Roman" w:cs="Times New Roman"/>
          <w:sz w:val="28"/>
          <w:szCs w:val="28"/>
          <w:lang w:val="ru-RU" w:eastAsia="ru-RU" w:bidi="ar-SA"/>
        </w:rPr>
        <w:lastRenderedPageBreak/>
        <w:t>торговли. Доля оборота оптовой торговли малых предприятий составила 75,6% от общего объема продажи. Субъекты малого предпринимательства в январе-сентябре 2021 года реализовали товаров на 43 182,6 млн рублей.</w:t>
      </w:r>
    </w:p>
    <w:p w:rsidR="00801D78" w:rsidRP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Объем платных услуг населению в январе-сентябре 2021 года составил 19 915,5 млн рублей, что в сопоставимых ценах составляет 118,6% к соответствующему периоду предыдущего года.</w:t>
      </w:r>
    </w:p>
    <w:p w:rsidR="00801D78" w:rsidRP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В структуре объема платных услуг населению в январе-сентябре 2021 преобладали услуги транспорта, связи, коммунальные, образования и бытовые услуги, на их долю приходилось 88,7% общего объема.</w:t>
      </w:r>
    </w:p>
    <w:p w:rsidR="00801D78" w:rsidRP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В январе-сентябре 2021 года населению было оказано услуг бытового характера на 1 620,9 млн рублей, что на 13,8% больше, чем за аналогичный период прошлого года.</w:t>
      </w:r>
    </w:p>
    <w:p w:rsidR="00801D78" w:rsidRDefault="00801D78" w:rsidP="00801D78">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801D78">
        <w:rPr>
          <w:rFonts w:ascii="Times New Roman" w:eastAsia="Times New Roman" w:hAnsi="Times New Roman" w:cs="Times New Roman"/>
          <w:sz w:val="28"/>
          <w:szCs w:val="28"/>
          <w:lang w:val="ru-RU" w:eastAsia="ru-RU" w:bidi="ar-SA"/>
        </w:rPr>
        <w:t>Индекс потребительских цен на товары и услуги в сентябре 2021 года по отношению к предыдущему периоду составил 105,1% (по РФ - 105,3%) в том числе по продовольственным товарам - 106,9% (по РФ - 105,5%) по непродовольственным товарам - 104,6% (по РФ - 106,3%), по платным услугам - 102,4% (по РФ - 103,9%).</w:t>
      </w:r>
    </w:p>
    <w:p w:rsidR="0022592B" w:rsidRPr="00B03389" w:rsidRDefault="00B03389" w:rsidP="00B5667D">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B03389">
        <w:rPr>
          <w:rFonts w:ascii="Times New Roman" w:eastAsia="Times New Roman" w:hAnsi="Times New Roman" w:cs="Times New Roman"/>
          <w:sz w:val="28"/>
          <w:szCs w:val="28"/>
          <w:lang w:val="ru-RU" w:eastAsia="ru-RU" w:bidi="ar-SA"/>
        </w:rPr>
        <w:t>Цены на продовольственные товары в декабре 2021 года по отношению к предыдущему месяцу выросли на 1,9%. При этом подорожали: рыба соленая, маринованная, копченая (на 12,7%), пшено (на 7,6%), соленые и копченые деликатесные продукты из рыбы (на 6,1%), масло сливочное (на 5,5%), консервы овощные для детского питания (на 5,0%), рыба мороженая разделанная, печенье (на 4,9%), крупа манная (на 4,7%), вода минеральная и питьевая (на 4,6%), пиво зарубежных торговых марок (на 4,4%), пельмени, манты, равиоли (на 4,2%), маргарин (на 4,1%). Был отмечен рост цен на плодоовощную продукцию (на 6,1%), при этом чеснок подорожал на 20,6%, огурцы свежие - на 18,9%, помидоры свежие - на 16,0%, яблоки, зелень свежая - на 9,2%, капуста белокочанная свежая - на 8,1%, свекла столовая - на 7,2%, груши - на 6,8%, бананы - на 6,2%, грибы свежие - на 4,2%, апельсины - на 3,7%, лимоны - на 2,1%, виноград - на 1,5%</w:t>
      </w:r>
      <w:r w:rsidR="0022592B" w:rsidRPr="00B03389">
        <w:rPr>
          <w:rFonts w:ascii="Times New Roman" w:eastAsia="Times New Roman" w:hAnsi="Times New Roman" w:cs="Times New Roman"/>
          <w:sz w:val="28"/>
          <w:szCs w:val="28"/>
          <w:lang w:val="ru-RU" w:eastAsia="ru-RU" w:bidi="ar-SA"/>
        </w:rPr>
        <w:t>.</w:t>
      </w:r>
    </w:p>
    <w:p w:rsidR="00F67D20" w:rsidRPr="00B5667D" w:rsidRDefault="00F67D20" w:rsidP="00F67D20">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B5667D">
        <w:rPr>
          <w:rFonts w:ascii="Times New Roman" w:eastAsia="Times New Roman" w:hAnsi="Times New Roman" w:cs="Times New Roman"/>
          <w:sz w:val="28"/>
          <w:szCs w:val="28"/>
          <w:lang w:val="ru-RU" w:eastAsia="ru-RU" w:bidi="ar-SA"/>
        </w:rPr>
        <w:t>Основными причинами роста цен на продукты питания являются зависимость потребительского рынка республики от ввозимой продукции, низкая доля собственного производства сельскохозяйственной продукции, ежегодный рост тарифов на энергоносители, подорожание бензина, повышение отпускных цен у производителей сельскохозяйственной продукции и т.д.</w:t>
      </w:r>
    </w:p>
    <w:p w:rsidR="00B5667D" w:rsidRPr="00B5667D" w:rsidRDefault="00B5667D" w:rsidP="00B5667D">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B5667D">
        <w:rPr>
          <w:rFonts w:ascii="Times New Roman" w:eastAsia="Times New Roman" w:hAnsi="Times New Roman" w:cs="Times New Roman"/>
          <w:sz w:val="28"/>
          <w:szCs w:val="28"/>
          <w:lang w:val="ru-RU" w:eastAsia="ru-RU" w:bidi="ar-SA"/>
        </w:rPr>
        <w:t>В целях недопущения повышения цен на территории республики по поручению временно исполняющего обязанности Главы Республики Северная Осетия-Алания Меняйло С.И. в июне 2021 года между Министерством экономического развития Республики Северная Осетия-Алания и республиканскими торговыми сетями подписано соглашение, согласно которому ряд основных продуктов питания, включая сахар-песок и масло подсолнечное, продавались в магазинах с нулевой наценкой (без прибыли для реализаторов).</w:t>
      </w:r>
    </w:p>
    <w:p w:rsidR="00B5667D" w:rsidRPr="00B5667D" w:rsidRDefault="00B5667D" w:rsidP="00B5667D">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B5667D">
        <w:rPr>
          <w:rFonts w:ascii="Times New Roman" w:eastAsia="Times New Roman" w:hAnsi="Times New Roman" w:cs="Times New Roman"/>
          <w:sz w:val="28"/>
          <w:szCs w:val="28"/>
          <w:lang w:val="ru-RU" w:eastAsia="ru-RU" w:bidi="ar-SA"/>
        </w:rPr>
        <w:lastRenderedPageBreak/>
        <w:t>Организован ежедневный мониторинг наличия социально значимых продуктов питания и товаров первой необходимости и цен на них, обеспечено межведомственное взаимодействие Министерства с УФАС по РСО-Алания по вопросу соблюдения антимонопольного законодательства производителями, оптовыми и розничными поставщиками продукции при формировании цен на продукты питания. При поступлении обращений от жителей республики о необоснованном повышении цен на социально значимые продукты питания информация предоставляется в УФАС по РСО-Алания для принятия мер реагирования. Кроме того, информация о ценовой ситуации направляется в прокуратуру Республики Северная Осетия-Алания.</w:t>
      </w:r>
    </w:p>
    <w:p w:rsidR="0022592B" w:rsidRPr="00B5667D" w:rsidRDefault="0022592B" w:rsidP="0022592B">
      <w:pPr>
        <w:tabs>
          <w:tab w:val="left" w:pos="8039"/>
        </w:tabs>
        <w:spacing w:after="0" w:line="240" w:lineRule="auto"/>
        <w:ind w:firstLine="709"/>
        <w:rPr>
          <w:rFonts w:ascii="Times New Roman" w:eastAsia="Times New Roman" w:hAnsi="Times New Roman" w:cs="Times New Roman"/>
          <w:sz w:val="28"/>
          <w:szCs w:val="28"/>
          <w:lang w:val="ru-RU" w:eastAsia="ru-RU" w:bidi="ar-SA"/>
        </w:rPr>
      </w:pPr>
      <w:r w:rsidRPr="00B5667D">
        <w:rPr>
          <w:rFonts w:ascii="Times New Roman" w:eastAsia="Times New Roman" w:hAnsi="Times New Roman" w:cs="Times New Roman"/>
          <w:sz w:val="28"/>
          <w:szCs w:val="28"/>
          <w:lang w:val="ru-RU" w:eastAsia="ru-RU" w:bidi="ar-SA"/>
        </w:rPr>
        <w:t>В целом на потребительском рынке республики сохраняется достаточная насыщенность торговой сети основными продуктами питания и социально значимыми товарами.</w:t>
      </w:r>
    </w:p>
    <w:p w:rsidR="00723A44" w:rsidRPr="001D7E49" w:rsidRDefault="00723A44" w:rsidP="0022592B">
      <w:pPr>
        <w:tabs>
          <w:tab w:val="left" w:pos="8039"/>
        </w:tabs>
        <w:spacing w:after="0" w:line="240" w:lineRule="auto"/>
        <w:ind w:firstLine="709"/>
        <w:rPr>
          <w:rFonts w:ascii="Times New Roman" w:eastAsia="Times New Roman" w:hAnsi="Times New Roman" w:cs="Times New Roman"/>
          <w:lang w:val="ru-RU" w:eastAsia="ru-RU" w:bidi="ar-SA"/>
        </w:rPr>
      </w:pPr>
    </w:p>
    <w:p w:rsidR="000A004E" w:rsidRPr="00A13362" w:rsidRDefault="000A004E" w:rsidP="000A004E">
      <w:pPr>
        <w:spacing w:after="0" w:line="240" w:lineRule="auto"/>
        <w:ind w:firstLine="709"/>
        <w:rPr>
          <w:rFonts w:ascii="Times New Roman" w:hAnsi="Times New Roman" w:cs="Times New Roman"/>
          <w:b/>
          <w:bCs/>
          <w:i/>
          <w:sz w:val="28"/>
          <w:szCs w:val="28"/>
          <w:lang w:val="ru-RU"/>
        </w:rPr>
      </w:pPr>
      <w:r w:rsidRPr="00A13362">
        <w:rPr>
          <w:rFonts w:ascii="Times New Roman" w:hAnsi="Times New Roman" w:cs="Times New Roman"/>
          <w:b/>
          <w:bCs/>
          <w:i/>
          <w:sz w:val="28"/>
          <w:szCs w:val="28"/>
          <w:lang w:val="ru-RU"/>
        </w:rPr>
        <w:t>2.3.10. Результаты мон</w:t>
      </w:r>
      <w:r w:rsidR="00CA08A4" w:rsidRPr="00A13362">
        <w:rPr>
          <w:rFonts w:ascii="Times New Roman" w:hAnsi="Times New Roman" w:cs="Times New Roman"/>
          <w:b/>
          <w:bCs/>
          <w:i/>
          <w:sz w:val="28"/>
          <w:szCs w:val="28"/>
          <w:lang w:val="ru-RU"/>
        </w:rPr>
        <w:t>иторинга логистических возможно</w:t>
      </w:r>
      <w:r w:rsidRPr="00A13362">
        <w:rPr>
          <w:rFonts w:ascii="Times New Roman" w:hAnsi="Times New Roman" w:cs="Times New Roman"/>
          <w:b/>
          <w:bCs/>
          <w:i/>
          <w:sz w:val="28"/>
          <w:szCs w:val="28"/>
          <w:lang w:val="ru-RU"/>
        </w:rPr>
        <w:t xml:space="preserve">стей </w:t>
      </w:r>
      <w:r w:rsidR="00925685" w:rsidRPr="00A13362">
        <w:rPr>
          <w:rFonts w:ascii="Times New Roman" w:hAnsi="Times New Roman" w:cs="Times New Roman"/>
          <w:b/>
          <w:bCs/>
          <w:i/>
          <w:sz w:val="28"/>
          <w:szCs w:val="28"/>
          <w:lang w:val="ru-RU"/>
        </w:rPr>
        <w:t>Республики Северная Осетия-Алания</w:t>
      </w:r>
    </w:p>
    <w:p w:rsidR="00E65D1A" w:rsidRPr="00862C53" w:rsidRDefault="00E65D1A" w:rsidP="00E65D1A">
      <w:pPr>
        <w:spacing w:after="0" w:line="240" w:lineRule="auto"/>
        <w:ind w:left="1"/>
        <w:contextualSpacing/>
        <w:rPr>
          <w:rFonts w:ascii="Times New Roman" w:eastAsia="+mj-ea" w:hAnsi="Times New Roman" w:cs="Times New Roman"/>
          <w:bCs/>
          <w:color w:val="000000"/>
          <w:kern w:val="24"/>
          <w:lang w:val="ru-RU"/>
        </w:rPr>
      </w:pPr>
    </w:p>
    <w:p w:rsidR="00E65D1A" w:rsidRPr="00E65D1A" w:rsidRDefault="00E65D1A" w:rsidP="00E65D1A">
      <w:pPr>
        <w:spacing w:after="0" w:line="240" w:lineRule="auto"/>
        <w:ind w:left="1"/>
        <w:contextualSpacing/>
        <w:jc w:val="center"/>
        <w:rPr>
          <w:rFonts w:ascii="Times New Roman" w:eastAsia="Calibri" w:hAnsi="Times New Roman" w:cs="Times New Roman"/>
          <w:sz w:val="28"/>
          <w:szCs w:val="28"/>
          <w:lang w:val="ru-RU"/>
        </w:rPr>
      </w:pPr>
      <w:r w:rsidRPr="00E65D1A">
        <w:rPr>
          <w:rFonts w:ascii="Times New Roman" w:eastAsia="+mj-ea" w:hAnsi="Times New Roman" w:cs="Times New Roman"/>
          <w:b/>
          <w:bCs/>
          <w:color w:val="000000"/>
          <w:kern w:val="24"/>
          <w:sz w:val="28"/>
          <w:szCs w:val="28"/>
          <w:lang w:val="ru-RU"/>
        </w:rPr>
        <w:t>Оценка обеспеченности населения Республики Северная Осетия-Алания транспортной инфраструктурой (время и объем ее пропускной способности, сервис в сфере транспортных услуг)</w:t>
      </w:r>
    </w:p>
    <w:p w:rsidR="00E65D1A" w:rsidRPr="00E65D1A" w:rsidRDefault="00E65D1A" w:rsidP="00E65D1A">
      <w:pPr>
        <w:spacing w:after="0" w:line="240" w:lineRule="auto"/>
        <w:ind w:left="1"/>
        <w:contextualSpacing/>
        <w:jc w:val="right"/>
        <w:rPr>
          <w:rFonts w:ascii="Times New Roman" w:eastAsia="Calibri" w:hAnsi="Times New Roman" w:cs="Times New Roman"/>
          <w:i/>
          <w:sz w:val="28"/>
          <w:szCs w:val="28"/>
          <w:lang w:val="ru-RU"/>
        </w:rPr>
      </w:pPr>
      <w:r w:rsidRPr="00E65D1A">
        <w:rPr>
          <w:rFonts w:ascii="Times New Roman" w:eastAsia="Calibri" w:hAnsi="Times New Roman" w:cs="Times New Roman"/>
          <w:i/>
          <w:sz w:val="28"/>
          <w:szCs w:val="28"/>
          <w:lang w:val="ru-RU"/>
        </w:rPr>
        <w:t>Рисунок 67</w:t>
      </w:r>
    </w:p>
    <w:p w:rsidR="00E65D1A" w:rsidRPr="00E65D1A" w:rsidRDefault="00E65D1A" w:rsidP="00E65D1A">
      <w:pPr>
        <w:spacing w:after="0" w:line="240" w:lineRule="auto"/>
        <w:ind w:left="1"/>
        <w:contextualSpacing/>
        <w:rPr>
          <w:rFonts w:ascii="Times New Roman" w:eastAsia="Calibri" w:hAnsi="Times New Roman" w:cs="Times New Roman"/>
          <w:sz w:val="28"/>
          <w:szCs w:val="28"/>
          <w:lang w:val="ru-RU"/>
        </w:rPr>
      </w:pPr>
      <w:r w:rsidRPr="00E65D1A">
        <w:rPr>
          <w:rFonts w:ascii="Times New Roman" w:eastAsia="Calibri" w:hAnsi="Times New Roman" w:cs="Times New Roman"/>
          <w:noProof/>
          <w:sz w:val="28"/>
          <w:szCs w:val="28"/>
          <w:lang w:val="ru-RU" w:eastAsia="ru-RU" w:bidi="ar-SA"/>
        </w:rPr>
        <w:drawing>
          <wp:inline distT="0" distB="0" distL="0" distR="0" wp14:anchorId="2E42219D" wp14:editId="3A10412D">
            <wp:extent cx="5939790" cy="1539240"/>
            <wp:effectExtent l="0" t="0" r="3810" b="381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65D1A" w:rsidRPr="00E65D1A" w:rsidRDefault="00E65D1A" w:rsidP="00E65D1A">
      <w:pPr>
        <w:spacing w:after="0" w:line="240" w:lineRule="auto"/>
        <w:ind w:left="1" w:firstLine="708"/>
        <w:contextualSpacing/>
        <w:rPr>
          <w:rFonts w:ascii="Times New Roman" w:eastAsia="Calibri" w:hAnsi="Times New Roman" w:cs="Times New Roman"/>
          <w:sz w:val="28"/>
          <w:szCs w:val="28"/>
          <w:lang w:val="ru-RU"/>
        </w:rPr>
      </w:pPr>
      <w:r w:rsidRPr="00E65D1A">
        <w:rPr>
          <w:rFonts w:ascii="Times New Roman" w:eastAsia="Calibri" w:hAnsi="Times New Roman" w:cs="Times New Roman"/>
          <w:sz w:val="28"/>
          <w:szCs w:val="28"/>
          <w:lang w:val="ru-RU"/>
        </w:rPr>
        <w:t>Опрошенные предприниматели оценили сервисную и сопутствующую инфраструктуру, необходимую как для транспортных средств, так и для работников, задействованных в этом сегменте, включая наличие стабильной подвижной радиотелефонной связи на удаленных дорогах, следующим образом (рисунок 68):</w:t>
      </w:r>
    </w:p>
    <w:p w:rsidR="00E65D1A" w:rsidRPr="00E65D1A" w:rsidRDefault="00E65D1A" w:rsidP="00E65D1A">
      <w:pPr>
        <w:spacing w:after="0" w:line="240" w:lineRule="auto"/>
        <w:ind w:left="1"/>
        <w:contextualSpacing/>
        <w:jc w:val="right"/>
        <w:rPr>
          <w:rFonts w:ascii="Times New Roman" w:eastAsia="Calibri" w:hAnsi="Times New Roman" w:cs="Times New Roman"/>
          <w:i/>
          <w:sz w:val="28"/>
          <w:szCs w:val="28"/>
          <w:lang w:val="ru-RU"/>
        </w:rPr>
      </w:pPr>
      <w:r w:rsidRPr="00E65D1A">
        <w:rPr>
          <w:rFonts w:ascii="Times New Roman" w:eastAsia="Calibri" w:hAnsi="Times New Roman" w:cs="Times New Roman"/>
          <w:i/>
          <w:sz w:val="28"/>
          <w:szCs w:val="28"/>
          <w:lang w:val="ru-RU"/>
        </w:rPr>
        <w:t>Рисунок 68</w:t>
      </w:r>
    </w:p>
    <w:p w:rsidR="00E65D1A" w:rsidRPr="00E65D1A" w:rsidRDefault="00E65D1A" w:rsidP="00E65D1A">
      <w:pPr>
        <w:spacing w:after="0" w:line="240" w:lineRule="auto"/>
        <w:ind w:left="1"/>
        <w:contextualSpacing/>
        <w:rPr>
          <w:rFonts w:ascii="Times New Roman" w:eastAsia="Calibri" w:hAnsi="Times New Roman" w:cs="Times New Roman"/>
          <w:sz w:val="28"/>
          <w:lang w:val="ru-RU"/>
        </w:rPr>
      </w:pPr>
      <w:r w:rsidRPr="00E65D1A">
        <w:rPr>
          <w:rFonts w:ascii="Times New Roman" w:eastAsia="Calibri" w:hAnsi="Times New Roman" w:cs="Times New Roman"/>
          <w:noProof/>
          <w:sz w:val="28"/>
          <w:lang w:val="ru-RU" w:eastAsia="ru-RU" w:bidi="ar-SA"/>
        </w:rPr>
        <w:drawing>
          <wp:inline distT="0" distB="0" distL="0" distR="0" wp14:anchorId="1CA13D95" wp14:editId="70C4359F">
            <wp:extent cx="5943600" cy="1607820"/>
            <wp:effectExtent l="0" t="0" r="0" b="1143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4901D1" w:rsidRPr="004901D1" w:rsidRDefault="004901D1" w:rsidP="004901D1">
      <w:pPr>
        <w:tabs>
          <w:tab w:val="left" w:pos="709"/>
        </w:tabs>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color w:val="000000"/>
          <w:sz w:val="28"/>
          <w:szCs w:val="28"/>
          <w:lang w:val="ru-RU" w:eastAsia="ru-RU" w:bidi="ar-SA"/>
        </w:rPr>
        <w:t>В республике п</w:t>
      </w:r>
      <w:r w:rsidRPr="004901D1">
        <w:rPr>
          <w:rFonts w:ascii="Times New Roman" w:eastAsia="Times New Roman" w:hAnsi="Times New Roman" w:cs="Times New Roman"/>
          <w:sz w:val="28"/>
          <w:szCs w:val="28"/>
          <w:lang w:val="ru-RU" w:eastAsia="ru-RU" w:bidi="ar-SA"/>
        </w:rPr>
        <w:t xml:space="preserve">лотность железнодорожных путей общего пользования на 1000 </w:t>
      </w:r>
      <w:r>
        <w:rPr>
          <w:rFonts w:ascii="Times New Roman" w:eastAsia="Times New Roman" w:hAnsi="Times New Roman" w:cs="Times New Roman"/>
          <w:sz w:val="28"/>
          <w:szCs w:val="28"/>
          <w:lang w:val="ru-RU" w:eastAsia="ru-RU" w:bidi="ar-SA"/>
        </w:rPr>
        <w:t>квадратных километров</w:t>
      </w:r>
      <w:r w:rsidRPr="004901D1">
        <w:rPr>
          <w:rFonts w:ascii="Times New Roman" w:eastAsia="Times New Roman" w:hAnsi="Times New Roman" w:cs="Times New Roman"/>
          <w:sz w:val="28"/>
          <w:szCs w:val="28"/>
          <w:lang w:val="ru-RU" w:eastAsia="ru-RU" w:bidi="ar-SA"/>
        </w:rPr>
        <w:t xml:space="preserve"> территории составляет </w:t>
      </w:r>
      <w:smartTag w:uri="urn:schemas-microsoft-com:office:smarttags" w:element="metricconverter">
        <w:smartTagPr>
          <w:attr w:name="ProductID" w:val="18 километров"/>
        </w:smartTagPr>
        <w:r w:rsidRPr="004901D1">
          <w:rPr>
            <w:rFonts w:ascii="Times New Roman" w:eastAsia="Times New Roman" w:hAnsi="Times New Roman" w:cs="Times New Roman"/>
            <w:sz w:val="28"/>
            <w:szCs w:val="28"/>
            <w:lang w:val="ru-RU" w:eastAsia="ru-RU" w:bidi="ar-SA"/>
          </w:rPr>
          <w:t>18 километров</w:t>
        </w:r>
      </w:smartTag>
      <w:r w:rsidRPr="004901D1">
        <w:rPr>
          <w:rFonts w:ascii="Times New Roman" w:eastAsia="Times New Roman" w:hAnsi="Times New Roman" w:cs="Times New Roman"/>
          <w:sz w:val="28"/>
          <w:szCs w:val="28"/>
          <w:lang w:val="ru-RU" w:eastAsia="ru-RU" w:bidi="ar-SA"/>
        </w:rPr>
        <w:t xml:space="preserve">. </w:t>
      </w:r>
    </w:p>
    <w:p w:rsidR="004901D1" w:rsidRPr="004901D1" w:rsidRDefault="004901D1" w:rsidP="004901D1">
      <w:pPr>
        <w:tabs>
          <w:tab w:val="left" w:pos="709"/>
        </w:tabs>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lastRenderedPageBreak/>
        <w:t xml:space="preserve">Протяженность железнодорожных путей, принадлежащих                            ОАО «Российские железные дороги» на территории республики составляет                   157 километров, в том числе 135 километров главных путей, 42 километров станционных путей. Из 157 километров путей 135 километров электрифицированы, в том числе 107 километров главных путей, </w:t>
      </w:r>
      <w:r>
        <w:rPr>
          <w:rFonts w:ascii="Times New Roman" w:eastAsia="Times New Roman" w:hAnsi="Times New Roman" w:cs="Times New Roman"/>
          <w:sz w:val="28"/>
          <w:szCs w:val="28"/>
          <w:lang w:val="ru-RU" w:eastAsia="ru-RU" w:bidi="ar-SA"/>
        </w:rPr>
        <w:t xml:space="preserve">                                      </w:t>
      </w:r>
      <w:r w:rsidRPr="004901D1">
        <w:rPr>
          <w:rFonts w:ascii="Times New Roman" w:eastAsia="Times New Roman" w:hAnsi="Times New Roman" w:cs="Times New Roman"/>
          <w:sz w:val="28"/>
          <w:szCs w:val="28"/>
          <w:lang w:val="ru-RU" w:eastAsia="ru-RU" w:bidi="ar-SA"/>
        </w:rPr>
        <w:t xml:space="preserve">38 километров станционных путей. </w:t>
      </w:r>
    </w:p>
    <w:p w:rsidR="004901D1" w:rsidRPr="004901D1" w:rsidRDefault="004901D1" w:rsidP="004901D1">
      <w:pPr>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На территории республики находятся 11 железнодорожных станций (Владикавказ, Колонка, Беслан, Дарг-Кох, Эльхотово, Алагир, Ардон, Моздок, Осетиновская, Черноярская, Луковская) и 1 железнодорожный вокзал (Владикавказ); 1 автовокзал в г. Владикавказ и три автостанции в г. Алагир,                    г. Беслан и г. Моздок. Указанные объекты полностью обеспечивают потребность местного, регионального и межрегионального значения.</w:t>
      </w:r>
    </w:p>
    <w:p w:rsidR="004901D1" w:rsidRPr="004901D1" w:rsidRDefault="004901D1" w:rsidP="004901D1">
      <w:pPr>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На территории республики располагается аэропорт, принадлежащий ОАО «Международный аэропорт Владикавказ», протяженность взлетной полосы составляет 3000</w:t>
      </w:r>
      <w:r>
        <w:rPr>
          <w:rFonts w:ascii="Times New Roman" w:eastAsia="Times New Roman" w:hAnsi="Times New Roman" w:cs="Times New Roman"/>
          <w:sz w:val="28"/>
          <w:szCs w:val="28"/>
          <w:vertAlign w:val="superscript"/>
          <w:lang w:val="ru-RU" w:eastAsia="ru-RU" w:bidi="ar-SA"/>
        </w:rPr>
        <w:t>45</w:t>
      </w:r>
      <w:r w:rsidRPr="004901D1">
        <w:rPr>
          <w:rFonts w:ascii="Times New Roman" w:eastAsia="Times New Roman" w:hAnsi="Times New Roman" w:cs="Times New Roman"/>
          <w:sz w:val="28"/>
          <w:szCs w:val="28"/>
          <w:lang w:val="ru-RU" w:eastAsia="ru-RU" w:bidi="ar-SA"/>
        </w:rPr>
        <w:t xml:space="preserve"> метров. Аэропорт технически может принять                   12 судов (1 самолет в час), среднесуточный пассажиропоток в сутки - </w:t>
      </w:r>
      <w:r>
        <w:rPr>
          <w:rFonts w:ascii="Times New Roman" w:eastAsia="Times New Roman" w:hAnsi="Times New Roman" w:cs="Times New Roman"/>
          <w:sz w:val="28"/>
          <w:szCs w:val="28"/>
          <w:lang w:val="ru-RU" w:eastAsia="ru-RU" w:bidi="ar-SA"/>
        </w:rPr>
        <w:t xml:space="preserve">                          </w:t>
      </w:r>
      <w:r w:rsidRPr="004901D1">
        <w:rPr>
          <w:rFonts w:ascii="Times New Roman" w:eastAsia="Times New Roman" w:hAnsi="Times New Roman" w:cs="Times New Roman"/>
          <w:sz w:val="28"/>
          <w:szCs w:val="28"/>
          <w:lang w:val="ru-RU" w:eastAsia="ru-RU" w:bidi="ar-SA"/>
        </w:rPr>
        <w:t xml:space="preserve">1 450 пассажиров. Максимально может обслужить 180 пассажиров в час, </w:t>
      </w:r>
      <w:r>
        <w:rPr>
          <w:rFonts w:ascii="Times New Roman" w:eastAsia="Times New Roman" w:hAnsi="Times New Roman" w:cs="Times New Roman"/>
          <w:sz w:val="28"/>
          <w:szCs w:val="28"/>
          <w:lang w:val="ru-RU" w:eastAsia="ru-RU" w:bidi="ar-SA"/>
        </w:rPr>
        <w:t xml:space="preserve">                     </w:t>
      </w:r>
      <w:r w:rsidRPr="004901D1">
        <w:rPr>
          <w:rFonts w:ascii="Times New Roman" w:eastAsia="Times New Roman" w:hAnsi="Times New Roman" w:cs="Times New Roman"/>
          <w:sz w:val="28"/>
          <w:szCs w:val="28"/>
          <w:lang w:val="ru-RU" w:eastAsia="ru-RU" w:bidi="ar-SA"/>
        </w:rPr>
        <w:t xml:space="preserve">2 160 пассажиров в смену на вылет (12 часов смена). </w:t>
      </w:r>
    </w:p>
    <w:p w:rsidR="004901D1" w:rsidRPr="004901D1" w:rsidRDefault="004901D1" w:rsidP="004901D1">
      <w:pPr>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 xml:space="preserve">В 2021 году началось строительство нового терминала. В новом терминале предусмотрены мобильные рукава, будет обновлена привокзальная площадь, увеличена парковка для автомобилей. </w:t>
      </w:r>
    </w:p>
    <w:p w:rsidR="004901D1" w:rsidRPr="004901D1" w:rsidRDefault="004901D1" w:rsidP="004901D1">
      <w:pPr>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 xml:space="preserve">Площадь нового терминала составит 5 600 квадратных метров, проектируемая пропускная способность: 400-450 человек в час и </w:t>
      </w:r>
      <w:r>
        <w:rPr>
          <w:rFonts w:ascii="Times New Roman" w:eastAsia="Times New Roman" w:hAnsi="Times New Roman" w:cs="Times New Roman"/>
          <w:sz w:val="28"/>
          <w:szCs w:val="28"/>
          <w:lang w:val="ru-RU" w:eastAsia="ru-RU" w:bidi="ar-SA"/>
        </w:rPr>
        <w:t xml:space="preserve">                                        </w:t>
      </w:r>
      <w:r w:rsidRPr="004901D1">
        <w:rPr>
          <w:rFonts w:ascii="Times New Roman" w:eastAsia="Times New Roman" w:hAnsi="Times New Roman" w:cs="Times New Roman"/>
          <w:sz w:val="28"/>
          <w:szCs w:val="28"/>
          <w:lang w:val="ru-RU" w:eastAsia="ru-RU" w:bidi="ar-SA"/>
        </w:rPr>
        <w:t xml:space="preserve">1 млн пассажиров в год. </w:t>
      </w:r>
    </w:p>
    <w:p w:rsidR="004901D1" w:rsidRPr="004901D1" w:rsidRDefault="004901D1" w:rsidP="004901D1">
      <w:pPr>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Ввод в эксплуатацию предполагается летом текущего года.</w:t>
      </w:r>
    </w:p>
    <w:p w:rsidR="004901D1" w:rsidRPr="004901D1" w:rsidRDefault="004901D1" w:rsidP="004901D1">
      <w:pPr>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В 2021 году новых объектов транспортной инфраструктуры не вводилось.</w:t>
      </w:r>
    </w:p>
    <w:p w:rsidR="004901D1" w:rsidRPr="004901D1" w:rsidRDefault="004901D1" w:rsidP="004901D1">
      <w:pPr>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Основными направлениями транспортных потов внутри республики являются направления Беслан - Владикавказ, Алагир - Владикавказ, Ардон - Владикавказ. Данные направления являются и потенциальными.</w:t>
      </w:r>
    </w:p>
    <w:p w:rsidR="004901D1" w:rsidRPr="004901D1" w:rsidRDefault="004901D1" w:rsidP="004901D1">
      <w:pPr>
        <w:spacing w:after="0" w:line="240" w:lineRule="auto"/>
        <w:ind w:firstLine="851"/>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В связи с малой территорией и незначительными транспортными потоками развитие транспортной инфраструктуры (строительство автовокзалов и автостанций) в ближайшее время не планируется.</w:t>
      </w:r>
    </w:p>
    <w:p w:rsidR="004901D1" w:rsidRPr="004901D1" w:rsidRDefault="004901D1" w:rsidP="004901D1">
      <w:pPr>
        <w:spacing w:after="0" w:line="240" w:lineRule="auto"/>
        <w:ind w:firstLine="708"/>
        <w:rPr>
          <w:rFonts w:ascii="Times New Roman" w:eastAsia="Calibri"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 xml:space="preserve">В настоящее время прорабатывается проект строительства индустриально-логистического парка «Алания». </w:t>
      </w:r>
      <w:r w:rsidRPr="004901D1">
        <w:rPr>
          <w:rFonts w:ascii="Times New Roman" w:eastAsia="Calibri" w:hAnsi="Times New Roman" w:cs="Times New Roman"/>
          <w:sz w:val="28"/>
          <w:szCs w:val="28"/>
          <w:lang w:val="ru-RU" w:eastAsia="ru-RU" w:bidi="ar-SA"/>
        </w:rPr>
        <w:t xml:space="preserve">В основе парка - </w:t>
      </w:r>
      <w:r w:rsidRPr="004901D1">
        <w:rPr>
          <w:rFonts w:ascii="Times New Roman" w:eastAsia="Times New Roman" w:hAnsi="Times New Roman" w:cs="Times New Roman"/>
          <w:sz w:val="28"/>
          <w:szCs w:val="28"/>
          <w:lang w:val="ru-RU" w:eastAsia="ru-RU" w:bidi="ar-SA"/>
        </w:rPr>
        <w:t>железнодорожный терминал нового типа, вокруг которого на последующих этапах будут строиться логистические, промышленные, торгово-выставочные, административные, а также инфраструктурные объекты.</w:t>
      </w:r>
      <w:r w:rsidRPr="004901D1">
        <w:rPr>
          <w:rFonts w:ascii="Times New Roman" w:eastAsia="Calibri" w:hAnsi="Times New Roman" w:cs="Times New Roman"/>
          <w:sz w:val="28"/>
          <w:szCs w:val="28"/>
          <w:lang w:val="ru-RU" w:eastAsia="ru-RU" w:bidi="ar-SA"/>
        </w:rPr>
        <w:t xml:space="preserve"> На территории парка будут размещены:</w:t>
      </w:r>
    </w:p>
    <w:p w:rsidR="004901D1" w:rsidRPr="004901D1" w:rsidRDefault="004901D1" w:rsidP="004901D1">
      <w:pPr>
        <w:spacing w:after="0" w:line="240" w:lineRule="auto"/>
        <w:ind w:firstLine="708"/>
        <w:rPr>
          <w:rFonts w:ascii="Times New Roman" w:eastAsia="Calibri" w:hAnsi="Times New Roman" w:cs="Times New Roman"/>
          <w:sz w:val="28"/>
          <w:szCs w:val="28"/>
          <w:lang w:val="ru-RU" w:eastAsia="ru-RU" w:bidi="ar-SA"/>
        </w:rPr>
      </w:pPr>
      <w:r w:rsidRPr="004901D1">
        <w:rPr>
          <w:rFonts w:ascii="Times New Roman" w:eastAsia="Calibri" w:hAnsi="Times New Roman" w:cs="Times New Roman"/>
          <w:sz w:val="28"/>
          <w:szCs w:val="28"/>
          <w:lang w:val="ru-RU" w:eastAsia="ru-RU" w:bidi="ar-SA"/>
        </w:rPr>
        <w:t>производственные площадки;</w:t>
      </w:r>
    </w:p>
    <w:p w:rsidR="004901D1" w:rsidRPr="004901D1" w:rsidRDefault="004901D1" w:rsidP="004901D1">
      <w:pPr>
        <w:spacing w:after="0" w:line="240" w:lineRule="auto"/>
        <w:ind w:firstLine="708"/>
        <w:rPr>
          <w:rFonts w:ascii="Times New Roman" w:eastAsia="Calibri"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склады двойного назначения: для хранения коммерческих товаров и грузов Вооруженных Сил Российской Федерации.</w:t>
      </w:r>
    </w:p>
    <w:p w:rsidR="004901D1" w:rsidRPr="004901D1" w:rsidRDefault="004901D1" w:rsidP="004901D1">
      <w:pPr>
        <w:spacing w:after="0" w:line="240" w:lineRule="auto"/>
        <w:ind w:firstLine="708"/>
        <w:rPr>
          <w:rFonts w:ascii="Times New Roman" w:eastAsia="Calibri" w:hAnsi="Times New Roman" w:cs="Times New Roman"/>
          <w:sz w:val="28"/>
          <w:szCs w:val="28"/>
          <w:lang w:val="ru-RU" w:eastAsia="ru-RU" w:bidi="ar-SA"/>
        </w:rPr>
      </w:pPr>
      <w:r w:rsidRPr="004901D1">
        <w:rPr>
          <w:rFonts w:ascii="Times New Roman" w:eastAsia="Calibri" w:hAnsi="Times New Roman" w:cs="Times New Roman"/>
          <w:sz w:val="28"/>
          <w:szCs w:val="28"/>
          <w:lang w:val="ru-RU" w:eastAsia="ru-RU" w:bidi="ar-SA"/>
        </w:rPr>
        <w:t xml:space="preserve">Создание парка позволит осуществлять </w:t>
      </w:r>
      <w:r w:rsidRPr="004901D1">
        <w:rPr>
          <w:rFonts w:ascii="Times New Roman" w:eastAsia="Times New Roman" w:hAnsi="Times New Roman" w:cs="Times New Roman"/>
          <w:sz w:val="28"/>
          <w:szCs w:val="28"/>
          <w:lang w:val="ru-RU" w:eastAsia="ru-RU" w:bidi="ar-SA"/>
        </w:rPr>
        <w:t xml:space="preserve">мультимодальную перевалку грузов, а также предполагается </w:t>
      </w:r>
      <w:r w:rsidRPr="004901D1">
        <w:rPr>
          <w:rFonts w:ascii="Times New Roman" w:eastAsia="Calibri" w:hAnsi="Times New Roman" w:cs="Times New Roman"/>
          <w:sz w:val="28"/>
          <w:szCs w:val="28"/>
          <w:lang w:val="ru-RU" w:eastAsia="ru-RU" w:bidi="ar-SA"/>
        </w:rPr>
        <w:t xml:space="preserve">создание «сухого порта». </w:t>
      </w:r>
    </w:p>
    <w:p w:rsidR="004901D1" w:rsidRPr="004901D1" w:rsidRDefault="004901D1" w:rsidP="004901D1">
      <w:pPr>
        <w:spacing w:after="0" w:line="240" w:lineRule="auto"/>
        <w:ind w:firstLine="708"/>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lastRenderedPageBreak/>
        <w:t>Наиболее подходящее место локализации проекта Правобережный район республики вблизи аэропорта, федеральных транспортных развязок и железнодорожной станции «Беслан».</w:t>
      </w:r>
    </w:p>
    <w:p w:rsidR="004901D1" w:rsidRPr="004901D1" w:rsidRDefault="004901D1" w:rsidP="004901D1">
      <w:pPr>
        <w:spacing w:after="0" w:line="240" w:lineRule="auto"/>
        <w:ind w:firstLine="708"/>
        <w:rPr>
          <w:rFonts w:ascii="Times New Roman" w:eastAsia="Times New Roman" w:hAnsi="Times New Roman" w:cs="Times New Roman"/>
          <w:sz w:val="28"/>
          <w:szCs w:val="28"/>
          <w:lang w:val="ru-RU" w:eastAsia="ru-RU" w:bidi="ar-SA"/>
        </w:rPr>
      </w:pPr>
      <w:r w:rsidRPr="004901D1">
        <w:rPr>
          <w:rFonts w:ascii="Times New Roman" w:eastAsia="Times New Roman" w:hAnsi="Times New Roman" w:cs="Times New Roman"/>
          <w:sz w:val="28"/>
          <w:szCs w:val="28"/>
          <w:lang w:val="ru-RU" w:eastAsia="ru-RU" w:bidi="ar-SA"/>
        </w:rPr>
        <w:t>Реализация данного проекта приведет к снижению безработицы (порядка 3000 рабочих мест), развитию транспортной системы, развитию торговых связей, развитию промышленности и инновационных технологий, наполнению бюджетов всех уровней. Стоимость проекта составляет порядка 3 135,0 млн руб</w:t>
      </w:r>
      <w:r>
        <w:rPr>
          <w:rFonts w:ascii="Times New Roman" w:eastAsia="Times New Roman" w:hAnsi="Times New Roman" w:cs="Times New Roman"/>
          <w:sz w:val="28"/>
          <w:szCs w:val="28"/>
          <w:lang w:val="ru-RU" w:eastAsia="ru-RU" w:bidi="ar-SA"/>
        </w:rPr>
        <w:t>лей</w:t>
      </w:r>
      <w:r w:rsidRPr="004901D1">
        <w:rPr>
          <w:rFonts w:ascii="Times New Roman" w:eastAsia="Times New Roman" w:hAnsi="Times New Roman" w:cs="Times New Roman"/>
          <w:sz w:val="28"/>
          <w:szCs w:val="28"/>
          <w:lang w:val="ru-RU" w:eastAsia="ru-RU" w:bidi="ar-SA"/>
        </w:rPr>
        <w:t>.</w:t>
      </w:r>
    </w:p>
    <w:p w:rsidR="00417A5D" w:rsidRPr="00862C53" w:rsidRDefault="00417A5D" w:rsidP="00417A5D">
      <w:pPr>
        <w:pStyle w:val="a7"/>
        <w:spacing w:after="0" w:line="240" w:lineRule="auto"/>
        <w:ind w:left="1"/>
        <w:rPr>
          <w:rFonts w:ascii="Times New Roman" w:eastAsia="Calibri" w:hAnsi="Times New Roman" w:cs="Times New Roman"/>
          <w:lang w:val="ru-RU"/>
        </w:rPr>
      </w:pPr>
    </w:p>
    <w:p w:rsidR="00203BC2" w:rsidRPr="004354E3" w:rsidRDefault="004354E3" w:rsidP="00016FAD">
      <w:pPr>
        <w:pStyle w:val="a7"/>
        <w:spacing w:after="0" w:line="240" w:lineRule="auto"/>
        <w:ind w:left="1" w:firstLine="708"/>
        <w:rPr>
          <w:rFonts w:ascii="Times New Roman" w:eastAsia="Calibri" w:hAnsi="Times New Roman" w:cs="Times New Roman"/>
          <w:b/>
          <w:i/>
          <w:sz w:val="28"/>
          <w:lang w:val="ru-RU"/>
        </w:rPr>
      </w:pPr>
      <w:r w:rsidRPr="00B24782">
        <w:rPr>
          <w:rFonts w:ascii="Times New Roman" w:eastAsia="Calibri" w:hAnsi="Times New Roman" w:cs="Times New Roman"/>
          <w:b/>
          <w:i/>
          <w:sz w:val="28"/>
          <w:lang w:val="ru-RU"/>
        </w:rPr>
        <w:t>2.3.11. Результаты мониторинга развития передовых производственных</w:t>
      </w:r>
      <w:r w:rsidRPr="004354E3">
        <w:rPr>
          <w:rFonts w:ascii="Times New Roman" w:eastAsia="Calibri" w:hAnsi="Times New Roman" w:cs="Times New Roman"/>
          <w:b/>
          <w:i/>
          <w:sz w:val="28"/>
          <w:lang w:val="ru-RU"/>
        </w:rPr>
        <w:t xml:space="preserve"> технологий и их внедрения, а также процесса цифровизации экономики и формирования ее новых рынков и секторов</w:t>
      </w:r>
    </w:p>
    <w:p w:rsidR="00E65D1A" w:rsidRPr="00E65D1A" w:rsidRDefault="00E65D1A" w:rsidP="00E65D1A">
      <w:pPr>
        <w:spacing w:after="0" w:line="240" w:lineRule="auto"/>
        <w:ind w:left="1" w:firstLine="708"/>
        <w:contextualSpacing/>
        <w:rPr>
          <w:rFonts w:ascii="Times New Roman" w:eastAsia="Calibri" w:hAnsi="Times New Roman" w:cs="Times New Roman"/>
          <w:sz w:val="28"/>
          <w:lang w:val="ru-RU"/>
        </w:rPr>
      </w:pPr>
      <w:r w:rsidRPr="00E65D1A">
        <w:rPr>
          <w:rFonts w:ascii="Times New Roman" w:eastAsia="Calibri" w:hAnsi="Times New Roman" w:cs="Times New Roman"/>
          <w:sz w:val="28"/>
          <w:lang w:val="ru-RU"/>
        </w:rPr>
        <w:t>45% предпринимателей считают, что развитие передовых производственных технологий и их внедрения, а также процесса цифровизации экономики и формирования новых рынков и секторов в республике скорее низкое, еще 28% - что низкое, 23% - скорее высокое,                  4% - высокое (рисунок 69).</w:t>
      </w:r>
    </w:p>
    <w:p w:rsidR="00E65D1A" w:rsidRPr="00E65D1A" w:rsidRDefault="00E65D1A" w:rsidP="00E65D1A">
      <w:pPr>
        <w:spacing w:after="0" w:line="240" w:lineRule="auto"/>
        <w:ind w:left="1"/>
        <w:contextualSpacing/>
        <w:jc w:val="right"/>
        <w:rPr>
          <w:rFonts w:ascii="Times New Roman" w:eastAsia="Calibri" w:hAnsi="Times New Roman" w:cs="Times New Roman"/>
          <w:i/>
          <w:sz w:val="28"/>
          <w:lang w:val="ru-RU"/>
        </w:rPr>
      </w:pPr>
      <w:r w:rsidRPr="00E65D1A">
        <w:rPr>
          <w:rFonts w:ascii="Times New Roman" w:eastAsia="Calibri" w:hAnsi="Times New Roman" w:cs="Times New Roman"/>
          <w:i/>
          <w:sz w:val="28"/>
          <w:lang w:val="ru-RU"/>
        </w:rPr>
        <w:t>Рисунок 69</w:t>
      </w:r>
    </w:p>
    <w:p w:rsidR="00E65D1A" w:rsidRDefault="00E65D1A" w:rsidP="00417A5D">
      <w:pPr>
        <w:pStyle w:val="a7"/>
        <w:spacing w:after="0" w:line="240" w:lineRule="auto"/>
        <w:ind w:left="1"/>
        <w:rPr>
          <w:rFonts w:ascii="Times New Roman" w:eastAsia="Calibri" w:hAnsi="Times New Roman" w:cs="Times New Roman"/>
          <w:noProof/>
          <w:sz w:val="28"/>
          <w:lang w:val="ru-RU" w:eastAsia="ru-RU" w:bidi="ar-SA"/>
        </w:rPr>
      </w:pPr>
      <w:r w:rsidRPr="00E65D1A">
        <w:rPr>
          <w:rFonts w:ascii="Times New Roman" w:eastAsia="Calibri" w:hAnsi="Times New Roman" w:cs="Times New Roman"/>
          <w:noProof/>
          <w:sz w:val="28"/>
          <w:lang w:val="ru-RU" w:eastAsia="ru-RU" w:bidi="ar-SA"/>
        </w:rPr>
        <w:drawing>
          <wp:inline distT="0" distB="0" distL="0" distR="0" wp14:anchorId="230280FD" wp14:editId="0F18263E">
            <wp:extent cx="5939790" cy="1539240"/>
            <wp:effectExtent l="0" t="0" r="3810" b="381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0A004E" w:rsidRDefault="000A004E" w:rsidP="000A004E">
      <w:pPr>
        <w:spacing w:after="0" w:line="240" w:lineRule="auto"/>
        <w:ind w:firstLine="709"/>
        <w:rPr>
          <w:rFonts w:ascii="Times New Roman" w:hAnsi="Times New Roman" w:cs="Times New Roman"/>
          <w:b/>
          <w:bCs/>
          <w:sz w:val="28"/>
          <w:szCs w:val="28"/>
          <w:lang w:val="ru-RU"/>
        </w:rPr>
      </w:pPr>
      <w:r w:rsidRPr="002A1465">
        <w:rPr>
          <w:rFonts w:ascii="Times New Roman" w:hAnsi="Times New Roman" w:cs="Times New Roman"/>
          <w:b/>
          <w:bCs/>
          <w:sz w:val="28"/>
          <w:szCs w:val="28"/>
          <w:lang w:val="ru-RU"/>
        </w:rPr>
        <w:t>2.4. Утве</w:t>
      </w:r>
      <w:r w:rsidR="003860A1" w:rsidRPr="002A1465">
        <w:rPr>
          <w:rFonts w:ascii="Times New Roman" w:hAnsi="Times New Roman" w:cs="Times New Roman"/>
          <w:b/>
          <w:bCs/>
          <w:sz w:val="28"/>
          <w:szCs w:val="28"/>
          <w:lang w:val="ru-RU"/>
        </w:rPr>
        <w:t>рждение перечня товарных рынков</w:t>
      </w:r>
    </w:p>
    <w:p w:rsidR="006A276C" w:rsidRPr="00C46216" w:rsidRDefault="00212244" w:rsidP="006A276C">
      <w:pPr>
        <w:widowControl w:val="0"/>
        <w:autoSpaceDE w:val="0"/>
        <w:autoSpaceDN w:val="0"/>
        <w:spacing w:after="0" w:line="240" w:lineRule="auto"/>
        <w:ind w:firstLine="709"/>
        <w:rPr>
          <w:rFonts w:ascii="Times New Roman" w:eastAsia="Times New Roman" w:hAnsi="Times New Roman" w:cs="Times New Roman"/>
          <w:sz w:val="28"/>
          <w:szCs w:val="28"/>
          <w:lang w:val="ru-RU" w:eastAsia="ru-RU" w:bidi="ar-SA"/>
        </w:rPr>
      </w:pPr>
      <w:r w:rsidRPr="00C46216">
        <w:rPr>
          <w:rFonts w:ascii="Times New Roman" w:eastAsia="Times New Roman" w:hAnsi="Times New Roman" w:cs="Times New Roman"/>
          <w:sz w:val="28"/>
          <w:szCs w:val="28"/>
          <w:lang w:val="ru-RU" w:eastAsia="ru-RU" w:bidi="ar-SA"/>
        </w:rPr>
        <w:t>В</w:t>
      </w:r>
      <w:r w:rsidR="00A22BCC" w:rsidRPr="00C46216">
        <w:rPr>
          <w:rFonts w:ascii="Times New Roman" w:eastAsia="Times New Roman" w:hAnsi="Times New Roman" w:cs="Times New Roman"/>
          <w:sz w:val="28"/>
          <w:szCs w:val="28"/>
          <w:lang w:val="ru-RU" w:eastAsia="ru-RU" w:bidi="ar-SA"/>
        </w:rPr>
        <w:t xml:space="preserve"> Республике Северная Осетия-Алания </w:t>
      </w:r>
      <w:r w:rsidR="00C37F60" w:rsidRPr="00C46216">
        <w:rPr>
          <w:rFonts w:ascii="Times New Roman" w:eastAsia="Times New Roman" w:hAnsi="Times New Roman" w:cs="Times New Roman"/>
          <w:sz w:val="28"/>
          <w:szCs w:val="28"/>
          <w:lang w:val="ru-RU" w:eastAsia="ru-RU" w:bidi="ar-SA"/>
        </w:rPr>
        <w:t>разработан</w:t>
      </w:r>
      <w:r w:rsidR="006A276C" w:rsidRPr="00C46216">
        <w:rPr>
          <w:rFonts w:ascii="Times New Roman" w:eastAsia="Times New Roman" w:hAnsi="Times New Roman" w:cs="Times New Roman"/>
          <w:sz w:val="28"/>
          <w:szCs w:val="28"/>
          <w:lang w:val="ru-RU" w:eastAsia="ru-RU" w:bidi="ar-SA"/>
        </w:rPr>
        <w:t xml:space="preserve"> переч</w:t>
      </w:r>
      <w:r w:rsidR="00A22BCC" w:rsidRPr="00C46216">
        <w:rPr>
          <w:rFonts w:ascii="Times New Roman" w:eastAsia="Times New Roman" w:hAnsi="Times New Roman" w:cs="Times New Roman"/>
          <w:sz w:val="28"/>
          <w:szCs w:val="28"/>
          <w:lang w:val="ru-RU" w:eastAsia="ru-RU" w:bidi="ar-SA"/>
        </w:rPr>
        <w:t>е</w:t>
      </w:r>
      <w:r w:rsidR="006A276C" w:rsidRPr="00C46216">
        <w:rPr>
          <w:rFonts w:ascii="Times New Roman" w:eastAsia="Times New Roman" w:hAnsi="Times New Roman" w:cs="Times New Roman"/>
          <w:sz w:val="28"/>
          <w:szCs w:val="28"/>
          <w:lang w:val="ru-RU" w:eastAsia="ru-RU" w:bidi="ar-SA"/>
        </w:rPr>
        <w:t>н</w:t>
      </w:r>
      <w:r w:rsidR="00A22BCC" w:rsidRPr="00C46216">
        <w:rPr>
          <w:rFonts w:ascii="Times New Roman" w:eastAsia="Times New Roman" w:hAnsi="Times New Roman" w:cs="Times New Roman"/>
          <w:sz w:val="28"/>
          <w:szCs w:val="28"/>
          <w:lang w:val="ru-RU" w:eastAsia="ru-RU" w:bidi="ar-SA"/>
        </w:rPr>
        <w:t>ь</w:t>
      </w:r>
      <w:r w:rsidR="006A276C" w:rsidRPr="00C46216">
        <w:rPr>
          <w:rFonts w:ascii="Times New Roman" w:eastAsia="Times New Roman" w:hAnsi="Times New Roman" w:cs="Times New Roman"/>
          <w:sz w:val="28"/>
          <w:szCs w:val="28"/>
          <w:lang w:val="ru-RU" w:eastAsia="ru-RU" w:bidi="ar-SA"/>
        </w:rPr>
        <w:t xml:space="preserve"> рынков товаров, работ, услуг для содействия развитию конкуренции</w:t>
      </w:r>
      <w:r w:rsidR="00A62809" w:rsidRPr="00C46216">
        <w:rPr>
          <w:rFonts w:ascii="Times New Roman" w:eastAsia="Times New Roman" w:hAnsi="Times New Roman" w:cs="Times New Roman"/>
          <w:sz w:val="28"/>
          <w:szCs w:val="28"/>
          <w:lang w:val="ru-RU" w:eastAsia="ru-RU" w:bidi="ar-SA"/>
        </w:rPr>
        <w:t xml:space="preserve"> </w:t>
      </w:r>
      <w:r w:rsidR="0076551D" w:rsidRPr="00C46216">
        <w:rPr>
          <w:rFonts w:ascii="Times New Roman" w:eastAsia="Times New Roman" w:hAnsi="Times New Roman" w:cs="Times New Roman"/>
          <w:sz w:val="28"/>
          <w:szCs w:val="28"/>
          <w:lang w:val="ru-RU" w:eastAsia="ru-RU" w:bidi="ar-SA"/>
        </w:rPr>
        <w:t>(таблица 4)</w:t>
      </w:r>
      <w:r w:rsidR="008463E6" w:rsidRPr="00C46216">
        <w:rPr>
          <w:rFonts w:ascii="Times New Roman" w:eastAsia="Times New Roman" w:hAnsi="Times New Roman" w:cs="Times New Roman"/>
          <w:sz w:val="28"/>
          <w:szCs w:val="28"/>
          <w:lang w:val="ru-RU" w:eastAsia="ru-RU" w:bidi="ar-SA"/>
        </w:rPr>
        <w:t>.</w:t>
      </w:r>
    </w:p>
    <w:p w:rsidR="008463E6" w:rsidRDefault="008463E6" w:rsidP="00504B7A">
      <w:pPr>
        <w:widowControl w:val="0"/>
        <w:autoSpaceDE w:val="0"/>
        <w:autoSpaceDN w:val="0"/>
        <w:spacing w:after="0" w:line="240" w:lineRule="auto"/>
        <w:ind w:firstLine="709"/>
        <w:rPr>
          <w:rFonts w:ascii="Times New Roman" w:eastAsia="Times New Roman" w:hAnsi="Times New Roman" w:cs="Times New Roman"/>
          <w:sz w:val="28"/>
          <w:szCs w:val="28"/>
          <w:lang w:val="ru-RU" w:eastAsia="ru-RU" w:bidi="ar-SA"/>
        </w:rPr>
      </w:pPr>
      <w:r w:rsidRPr="00C46216">
        <w:rPr>
          <w:rFonts w:ascii="Times New Roman" w:eastAsia="Times New Roman" w:hAnsi="Times New Roman" w:cs="Times New Roman"/>
          <w:sz w:val="28"/>
          <w:szCs w:val="28"/>
          <w:lang w:val="ru-RU" w:eastAsia="ru-RU" w:bidi="ar-SA"/>
        </w:rPr>
        <w:t xml:space="preserve">В перечень включены 33 товарных рынка </w:t>
      </w:r>
      <w:r w:rsidR="00212244" w:rsidRPr="00C46216">
        <w:rPr>
          <w:rFonts w:ascii="Times New Roman" w:eastAsia="Times New Roman" w:hAnsi="Times New Roman" w:cs="Times New Roman"/>
          <w:sz w:val="28"/>
          <w:szCs w:val="28"/>
          <w:lang w:val="ru-RU" w:eastAsia="ru-RU" w:bidi="ar-SA"/>
        </w:rPr>
        <w:t xml:space="preserve">из 41, предусмотренных </w:t>
      </w:r>
      <w:r w:rsidR="00504B7A" w:rsidRPr="00C46216">
        <w:rPr>
          <w:rFonts w:ascii="Times New Roman" w:eastAsia="Times New Roman" w:hAnsi="Times New Roman" w:cs="Times New Roman"/>
          <w:sz w:val="28"/>
          <w:szCs w:val="28"/>
          <w:lang w:val="ru-RU" w:eastAsia="ru-RU" w:bidi="ar-SA"/>
        </w:rPr>
        <w:t>Стандарт</w:t>
      </w:r>
      <w:r w:rsidR="00466487" w:rsidRPr="00C46216">
        <w:rPr>
          <w:rFonts w:ascii="Times New Roman" w:eastAsia="Times New Roman" w:hAnsi="Times New Roman" w:cs="Times New Roman"/>
          <w:sz w:val="28"/>
          <w:szCs w:val="28"/>
          <w:lang w:val="ru-RU" w:eastAsia="ru-RU" w:bidi="ar-SA"/>
        </w:rPr>
        <w:t>ом</w:t>
      </w:r>
      <w:r w:rsidR="00504B7A" w:rsidRPr="00C46216">
        <w:rPr>
          <w:rFonts w:ascii="Times New Roman" w:eastAsia="Times New Roman" w:hAnsi="Times New Roman" w:cs="Times New Roman"/>
          <w:sz w:val="28"/>
          <w:szCs w:val="28"/>
          <w:lang w:val="ru-RU" w:eastAsia="ru-RU" w:bidi="ar-SA"/>
        </w:rPr>
        <w:t xml:space="preserve"> развития конкуренции, </w:t>
      </w:r>
      <w:r w:rsidRPr="00C46216">
        <w:rPr>
          <w:rFonts w:ascii="Times New Roman" w:eastAsia="Times New Roman" w:hAnsi="Times New Roman" w:cs="Times New Roman"/>
          <w:sz w:val="28"/>
          <w:szCs w:val="28"/>
          <w:lang w:val="ru-RU" w:eastAsia="ru-RU" w:bidi="ar-SA"/>
        </w:rPr>
        <w:t xml:space="preserve">путем изучения состояния и оценки конкурентной среды </w:t>
      </w:r>
      <w:r w:rsidR="00394EFF" w:rsidRPr="00C46216">
        <w:rPr>
          <w:rFonts w:ascii="Times New Roman" w:eastAsia="Times New Roman" w:hAnsi="Times New Roman" w:cs="Times New Roman"/>
          <w:sz w:val="28"/>
          <w:szCs w:val="28"/>
          <w:lang w:val="ru-RU" w:eastAsia="ru-RU" w:bidi="ar-SA"/>
        </w:rPr>
        <w:t>республики</w:t>
      </w:r>
      <w:r w:rsidRPr="00C46216">
        <w:rPr>
          <w:rFonts w:ascii="Times New Roman" w:eastAsia="Times New Roman" w:hAnsi="Times New Roman" w:cs="Times New Roman"/>
          <w:sz w:val="28"/>
          <w:szCs w:val="28"/>
          <w:lang w:val="ru-RU" w:eastAsia="ru-RU" w:bidi="ar-SA"/>
        </w:rPr>
        <w:t xml:space="preserve"> на основании информации отраслевых министерств и ведомств, а также результатов опроса населения и субъектов предпринимательской деятельности.</w:t>
      </w:r>
    </w:p>
    <w:p w:rsidR="00504B7A" w:rsidRPr="00504B7A" w:rsidRDefault="00C870CD" w:rsidP="00504B7A">
      <w:pPr>
        <w:widowControl w:val="0"/>
        <w:autoSpaceDE w:val="0"/>
        <w:autoSpaceDN w:val="0"/>
        <w:spacing w:after="0" w:line="240" w:lineRule="auto"/>
        <w:ind w:firstLine="709"/>
        <w:rPr>
          <w:rFonts w:ascii="Times New Roman" w:eastAsia="Times New Roman" w:hAnsi="Times New Roman" w:cs="Times New Roman"/>
          <w:sz w:val="28"/>
          <w:szCs w:val="28"/>
          <w:lang w:val="ru-RU" w:eastAsia="ru-RU" w:bidi="ar-SA"/>
        </w:rPr>
      </w:pPr>
      <w:r w:rsidRPr="00504B7A">
        <w:rPr>
          <w:rFonts w:ascii="Times New Roman" w:eastAsia="Times New Roman" w:hAnsi="Times New Roman" w:cs="Times New Roman"/>
          <w:sz w:val="28"/>
          <w:szCs w:val="28"/>
          <w:lang w:val="ru-RU" w:eastAsia="ru-RU" w:bidi="ar-SA"/>
        </w:rPr>
        <w:t xml:space="preserve">Перечень рынков </w:t>
      </w:r>
      <w:r>
        <w:rPr>
          <w:rFonts w:ascii="Times New Roman" w:eastAsia="Times New Roman" w:hAnsi="Times New Roman" w:cs="Times New Roman"/>
          <w:sz w:val="28"/>
          <w:szCs w:val="28"/>
          <w:lang w:val="ru-RU" w:eastAsia="ru-RU" w:bidi="ar-SA"/>
        </w:rPr>
        <w:t xml:space="preserve">отчетного года </w:t>
      </w:r>
      <w:r w:rsidRPr="00504B7A">
        <w:rPr>
          <w:rFonts w:ascii="Times New Roman" w:eastAsia="Times New Roman" w:hAnsi="Times New Roman" w:cs="Times New Roman"/>
          <w:sz w:val="28"/>
          <w:szCs w:val="28"/>
          <w:lang w:val="ru-RU" w:eastAsia="ru-RU" w:bidi="ar-SA"/>
        </w:rPr>
        <w:t>одобрен на заседании Совета по экономике, инновациям и конкурентной политике при Главе Республики Северная Осе</w:t>
      </w:r>
      <w:r>
        <w:rPr>
          <w:rFonts w:ascii="Times New Roman" w:eastAsia="Times New Roman" w:hAnsi="Times New Roman" w:cs="Times New Roman"/>
          <w:sz w:val="28"/>
          <w:szCs w:val="28"/>
          <w:lang w:val="ru-RU" w:eastAsia="ru-RU" w:bidi="ar-SA"/>
        </w:rPr>
        <w:t xml:space="preserve">тия-Алания 2 октября 2019 года и </w:t>
      </w:r>
      <w:r w:rsidRPr="002614FE">
        <w:rPr>
          <w:rFonts w:ascii="Times New Roman" w:eastAsia="Times New Roman" w:hAnsi="Times New Roman" w:cs="Times New Roman"/>
          <w:sz w:val="28"/>
          <w:szCs w:val="28"/>
          <w:lang w:val="ru-RU" w:eastAsia="ru-RU" w:bidi="ar-SA"/>
        </w:rPr>
        <w:t>утвержден распоряжением Главы Республики Северная Осетия-Алания от 28 октября 2019 года №</w:t>
      </w:r>
      <w:r>
        <w:rPr>
          <w:rFonts w:ascii="Times New Roman" w:eastAsia="Times New Roman" w:hAnsi="Times New Roman" w:cs="Times New Roman"/>
          <w:sz w:val="28"/>
          <w:szCs w:val="28"/>
          <w:lang w:val="ru-RU" w:eastAsia="ru-RU" w:bidi="ar-SA"/>
        </w:rPr>
        <w:t xml:space="preserve"> </w:t>
      </w:r>
      <w:r w:rsidRPr="002614FE">
        <w:rPr>
          <w:rFonts w:ascii="Times New Roman" w:eastAsia="Times New Roman" w:hAnsi="Times New Roman" w:cs="Times New Roman"/>
          <w:sz w:val="28"/>
          <w:szCs w:val="28"/>
          <w:lang w:val="ru-RU" w:eastAsia="ru-RU" w:bidi="ar-SA"/>
        </w:rPr>
        <w:t xml:space="preserve">338-рг «Об утверждении плана мероприятий («дорожной карты») по содействию </w:t>
      </w:r>
      <w:r w:rsidRPr="008E5F01">
        <w:rPr>
          <w:rFonts w:ascii="Times New Roman" w:eastAsia="Times New Roman" w:hAnsi="Times New Roman" w:cs="Times New Roman"/>
          <w:color w:val="000000" w:themeColor="text1"/>
          <w:sz w:val="28"/>
          <w:szCs w:val="28"/>
          <w:lang w:val="ru-RU" w:eastAsia="ru-RU" w:bidi="ar-SA"/>
        </w:rPr>
        <w:t>развитию конкуренции в Республике Северная Осетия-Алания на 2019-2022 годы»</w:t>
      </w:r>
      <w:r w:rsidR="00C24582" w:rsidRPr="006D5D64">
        <w:rPr>
          <w:rFonts w:ascii="Times New Roman" w:eastAsia="Times New Roman" w:hAnsi="Times New Roman" w:cs="Times New Roman"/>
          <w:color w:val="000000" w:themeColor="text1"/>
          <w:sz w:val="28"/>
          <w:szCs w:val="28"/>
          <w:lang w:val="ru-RU" w:eastAsia="ru-RU" w:bidi="ar-SA"/>
        </w:rPr>
        <w:t xml:space="preserve"> (приложение </w:t>
      </w:r>
      <w:r w:rsidR="006D5D64" w:rsidRPr="006D5D64">
        <w:rPr>
          <w:rFonts w:ascii="Times New Roman" w:eastAsia="Times New Roman" w:hAnsi="Times New Roman" w:cs="Times New Roman"/>
          <w:color w:val="000000" w:themeColor="text1"/>
          <w:sz w:val="28"/>
          <w:szCs w:val="28"/>
          <w:lang w:val="ru-RU" w:eastAsia="ru-RU" w:bidi="ar-SA"/>
        </w:rPr>
        <w:t>7</w:t>
      </w:r>
      <w:r w:rsidR="00C24582" w:rsidRPr="006D5D64">
        <w:rPr>
          <w:rFonts w:ascii="Times New Roman" w:eastAsia="Times New Roman" w:hAnsi="Times New Roman" w:cs="Times New Roman"/>
          <w:color w:val="000000" w:themeColor="text1"/>
          <w:sz w:val="28"/>
          <w:szCs w:val="28"/>
          <w:lang w:val="ru-RU" w:eastAsia="ru-RU" w:bidi="ar-SA"/>
        </w:rPr>
        <w:t>)</w:t>
      </w:r>
      <w:r w:rsidR="002614FE" w:rsidRPr="006D5D64">
        <w:rPr>
          <w:rFonts w:ascii="Times New Roman" w:eastAsia="Times New Roman" w:hAnsi="Times New Roman" w:cs="Times New Roman"/>
          <w:color w:val="000000" w:themeColor="text1"/>
          <w:sz w:val="28"/>
          <w:szCs w:val="28"/>
          <w:lang w:val="ru-RU" w:eastAsia="ru-RU" w:bidi="ar-SA"/>
        </w:rPr>
        <w:t>.</w:t>
      </w:r>
    </w:p>
    <w:p w:rsidR="007318C0" w:rsidRDefault="00504B7A" w:rsidP="00504B7A">
      <w:pPr>
        <w:widowControl w:val="0"/>
        <w:autoSpaceDE w:val="0"/>
        <w:autoSpaceDN w:val="0"/>
        <w:spacing w:after="0" w:line="240" w:lineRule="auto"/>
        <w:ind w:firstLine="709"/>
        <w:rPr>
          <w:rFonts w:ascii="Times New Roman" w:eastAsia="Times New Roman" w:hAnsi="Times New Roman" w:cs="Times New Roman"/>
          <w:sz w:val="28"/>
          <w:szCs w:val="28"/>
          <w:lang w:val="ru-RU" w:eastAsia="ru-RU" w:bidi="ar-SA"/>
        </w:rPr>
      </w:pPr>
      <w:r w:rsidRPr="00504B7A">
        <w:rPr>
          <w:rFonts w:ascii="Times New Roman" w:eastAsia="Times New Roman" w:hAnsi="Times New Roman" w:cs="Times New Roman"/>
          <w:sz w:val="28"/>
          <w:szCs w:val="28"/>
          <w:lang w:val="ru-RU" w:eastAsia="ru-RU" w:bidi="ar-SA"/>
        </w:rPr>
        <w:t xml:space="preserve">Протокол указанного заседания опубликован по ссылке: </w:t>
      </w:r>
    </w:p>
    <w:p w:rsidR="008463E6" w:rsidRDefault="00680A42" w:rsidP="00504B7A">
      <w:pPr>
        <w:widowControl w:val="0"/>
        <w:autoSpaceDE w:val="0"/>
        <w:autoSpaceDN w:val="0"/>
        <w:spacing w:after="0" w:line="240" w:lineRule="auto"/>
        <w:ind w:firstLine="709"/>
        <w:rPr>
          <w:rFonts w:ascii="Times New Roman" w:eastAsia="Times New Roman" w:hAnsi="Times New Roman" w:cs="Times New Roman"/>
          <w:sz w:val="28"/>
          <w:szCs w:val="28"/>
          <w:lang w:val="ru-RU" w:eastAsia="ru-RU" w:bidi="ar-SA"/>
        </w:rPr>
      </w:pPr>
      <w:hyperlink r:id="rId134" w:history="1">
        <w:r w:rsidR="00504B7A" w:rsidRPr="007318C0">
          <w:rPr>
            <w:rStyle w:val="a9"/>
            <w:rFonts w:ascii="Times New Roman" w:eastAsia="Times New Roman" w:hAnsi="Times New Roman" w:cs="Times New Roman"/>
            <w:i/>
            <w:sz w:val="28"/>
            <w:szCs w:val="28"/>
            <w:lang w:val="ru-RU" w:eastAsia="ru-RU" w:bidi="ar-SA"/>
          </w:rPr>
          <w:t>http://economy.alania.gov.ru/pages/822</w:t>
        </w:r>
      </w:hyperlink>
      <w:r w:rsidR="00504B7A" w:rsidRPr="00504B7A">
        <w:rPr>
          <w:rFonts w:ascii="Times New Roman" w:eastAsia="Times New Roman" w:hAnsi="Times New Roman" w:cs="Times New Roman"/>
          <w:sz w:val="28"/>
          <w:szCs w:val="28"/>
          <w:lang w:val="ru-RU" w:eastAsia="ru-RU" w:bidi="ar-SA"/>
        </w:rPr>
        <w:t>.</w:t>
      </w:r>
      <w:r w:rsidR="00504B7A">
        <w:rPr>
          <w:rFonts w:ascii="Times New Roman" w:eastAsia="Times New Roman" w:hAnsi="Times New Roman" w:cs="Times New Roman"/>
          <w:sz w:val="28"/>
          <w:szCs w:val="28"/>
          <w:lang w:val="ru-RU" w:eastAsia="ru-RU" w:bidi="ar-SA"/>
        </w:rPr>
        <w:t xml:space="preserve"> </w:t>
      </w:r>
    </w:p>
    <w:p w:rsidR="00A62809" w:rsidRDefault="006A276C" w:rsidP="006A276C">
      <w:pPr>
        <w:widowControl w:val="0"/>
        <w:autoSpaceDE w:val="0"/>
        <w:autoSpaceDN w:val="0"/>
        <w:spacing w:after="0" w:line="240" w:lineRule="auto"/>
        <w:ind w:firstLine="709"/>
        <w:rPr>
          <w:rFonts w:ascii="Times New Roman" w:eastAsia="Times New Roman" w:hAnsi="Times New Roman" w:cs="Times New Roman"/>
          <w:sz w:val="28"/>
          <w:szCs w:val="28"/>
          <w:lang w:val="ru-RU" w:eastAsia="ru-RU" w:bidi="ar-SA"/>
        </w:rPr>
      </w:pPr>
      <w:r w:rsidRPr="006A276C">
        <w:rPr>
          <w:rFonts w:ascii="Times New Roman" w:eastAsia="Times New Roman" w:hAnsi="Times New Roman" w:cs="Times New Roman"/>
          <w:sz w:val="28"/>
          <w:szCs w:val="28"/>
          <w:lang w:val="ru-RU" w:eastAsia="ru-RU" w:bidi="ar-SA"/>
        </w:rPr>
        <w:t xml:space="preserve">Распоряжение размещено </w:t>
      </w:r>
      <w:r w:rsidR="003375DC">
        <w:rPr>
          <w:rFonts w:ascii="Times New Roman" w:eastAsia="Times New Roman" w:hAnsi="Times New Roman" w:cs="Times New Roman"/>
          <w:sz w:val="28"/>
          <w:szCs w:val="28"/>
          <w:lang w:val="ru-RU" w:eastAsia="ru-RU" w:bidi="ar-SA"/>
        </w:rPr>
        <w:t>по ссылк</w:t>
      </w:r>
      <w:r w:rsidR="002614FE">
        <w:rPr>
          <w:rFonts w:ascii="Times New Roman" w:eastAsia="Times New Roman" w:hAnsi="Times New Roman" w:cs="Times New Roman"/>
          <w:sz w:val="28"/>
          <w:szCs w:val="28"/>
          <w:lang w:val="ru-RU" w:eastAsia="ru-RU" w:bidi="ar-SA"/>
        </w:rPr>
        <w:t>е</w:t>
      </w:r>
      <w:r w:rsidR="003375DC">
        <w:rPr>
          <w:rFonts w:ascii="Times New Roman" w:eastAsia="Times New Roman" w:hAnsi="Times New Roman" w:cs="Times New Roman"/>
          <w:sz w:val="28"/>
          <w:szCs w:val="28"/>
          <w:lang w:val="ru-RU" w:eastAsia="ru-RU" w:bidi="ar-SA"/>
        </w:rPr>
        <w:t xml:space="preserve">: </w:t>
      </w:r>
    </w:p>
    <w:p w:rsidR="00A62809" w:rsidRDefault="00680A42" w:rsidP="006A276C">
      <w:pPr>
        <w:widowControl w:val="0"/>
        <w:autoSpaceDE w:val="0"/>
        <w:autoSpaceDN w:val="0"/>
        <w:spacing w:after="0" w:line="240" w:lineRule="auto"/>
        <w:ind w:firstLine="709"/>
        <w:rPr>
          <w:rFonts w:ascii="Times New Roman" w:eastAsia="Times New Roman" w:hAnsi="Times New Roman" w:cs="Times New Roman"/>
          <w:sz w:val="28"/>
          <w:szCs w:val="28"/>
          <w:lang w:val="ru-RU" w:eastAsia="ru-RU" w:bidi="ar-SA"/>
        </w:rPr>
      </w:pPr>
      <w:hyperlink r:id="rId135" w:history="1">
        <w:r w:rsidR="00A62809" w:rsidRPr="007318C0">
          <w:rPr>
            <w:rStyle w:val="a9"/>
            <w:rFonts w:ascii="Times New Roman" w:eastAsia="Times New Roman" w:hAnsi="Times New Roman" w:cs="Times New Roman"/>
            <w:i/>
            <w:sz w:val="28"/>
            <w:szCs w:val="28"/>
            <w:lang w:val="ru-RU" w:eastAsia="ru-RU" w:bidi="ar-SA"/>
          </w:rPr>
          <w:t>http://economy.alania.gov.ru/pages/816</w:t>
        </w:r>
      </w:hyperlink>
      <w:r w:rsidR="002614FE">
        <w:rPr>
          <w:rFonts w:ascii="Times New Roman" w:eastAsia="Times New Roman" w:hAnsi="Times New Roman" w:cs="Times New Roman"/>
          <w:sz w:val="28"/>
          <w:szCs w:val="28"/>
          <w:lang w:val="ru-RU" w:eastAsia="ru-RU" w:bidi="ar-SA"/>
        </w:rPr>
        <w:t>.</w:t>
      </w:r>
      <w:r w:rsidR="00A62809">
        <w:rPr>
          <w:rFonts w:ascii="Times New Roman" w:eastAsia="Times New Roman" w:hAnsi="Times New Roman" w:cs="Times New Roman"/>
          <w:sz w:val="28"/>
          <w:szCs w:val="28"/>
          <w:lang w:val="ru-RU" w:eastAsia="ru-RU" w:bidi="ar-SA"/>
        </w:rPr>
        <w:t xml:space="preserve"> </w:t>
      </w:r>
    </w:p>
    <w:p w:rsidR="006A276C" w:rsidRPr="005F5ED1" w:rsidRDefault="006A276C" w:rsidP="00850212">
      <w:pPr>
        <w:widowControl w:val="0"/>
        <w:autoSpaceDE w:val="0"/>
        <w:autoSpaceDN w:val="0"/>
        <w:spacing w:after="0" w:line="240" w:lineRule="auto"/>
        <w:rPr>
          <w:rFonts w:ascii="Times New Roman" w:eastAsia="Times New Roman" w:hAnsi="Times New Roman" w:cs="Times New Roman"/>
          <w:lang w:val="ru-RU" w:eastAsia="ru-RU" w:bidi="ar-SA"/>
        </w:rPr>
      </w:pPr>
    </w:p>
    <w:p w:rsidR="00415A22" w:rsidRPr="00415A22" w:rsidRDefault="00415A22" w:rsidP="00415A22">
      <w:pPr>
        <w:widowControl w:val="0"/>
        <w:autoSpaceDE w:val="0"/>
        <w:autoSpaceDN w:val="0"/>
        <w:spacing w:after="0" w:line="240" w:lineRule="auto"/>
        <w:ind w:firstLine="709"/>
        <w:jc w:val="center"/>
        <w:rPr>
          <w:rFonts w:ascii="Times New Roman" w:eastAsia="Times New Roman" w:hAnsi="Times New Roman" w:cs="Times New Roman"/>
          <w:b/>
          <w:sz w:val="24"/>
          <w:szCs w:val="24"/>
          <w:lang w:val="ru-RU" w:eastAsia="ru-RU" w:bidi="ar-SA"/>
        </w:rPr>
      </w:pPr>
      <w:r w:rsidRPr="00415A22">
        <w:rPr>
          <w:rFonts w:ascii="Times New Roman" w:eastAsia="Times New Roman" w:hAnsi="Times New Roman" w:cs="Times New Roman"/>
          <w:b/>
          <w:sz w:val="24"/>
          <w:szCs w:val="24"/>
          <w:lang w:val="ru-RU" w:eastAsia="ru-RU" w:bidi="ar-SA"/>
        </w:rPr>
        <w:lastRenderedPageBreak/>
        <w:t>Перечень</w:t>
      </w:r>
      <w:r w:rsidR="00C870CD">
        <w:rPr>
          <w:rStyle w:val="aff8"/>
          <w:rFonts w:ascii="Times New Roman" w:eastAsia="Times New Roman" w:hAnsi="Times New Roman" w:cs="Times New Roman"/>
          <w:b/>
          <w:sz w:val="24"/>
          <w:szCs w:val="24"/>
          <w:lang w:val="ru-RU" w:eastAsia="ru-RU" w:bidi="ar-SA"/>
        </w:rPr>
        <w:footnoteReference w:id="3"/>
      </w:r>
    </w:p>
    <w:p w:rsidR="00415A22" w:rsidRDefault="00415A22" w:rsidP="00415A22">
      <w:pPr>
        <w:widowControl w:val="0"/>
        <w:autoSpaceDE w:val="0"/>
        <w:autoSpaceDN w:val="0"/>
        <w:spacing w:after="0" w:line="240" w:lineRule="auto"/>
        <w:ind w:firstLine="709"/>
        <w:jc w:val="center"/>
        <w:rPr>
          <w:rFonts w:ascii="Times New Roman" w:eastAsia="Times New Roman" w:hAnsi="Times New Roman" w:cs="Times New Roman"/>
          <w:b/>
          <w:sz w:val="24"/>
          <w:szCs w:val="24"/>
          <w:lang w:val="ru-RU" w:eastAsia="ru-RU" w:bidi="ar-SA"/>
        </w:rPr>
      </w:pPr>
      <w:r w:rsidRPr="00415A22">
        <w:rPr>
          <w:rFonts w:ascii="Times New Roman" w:eastAsia="Times New Roman" w:hAnsi="Times New Roman" w:cs="Times New Roman"/>
          <w:b/>
          <w:sz w:val="24"/>
          <w:szCs w:val="24"/>
          <w:lang w:val="ru-RU" w:eastAsia="ru-RU" w:bidi="ar-SA"/>
        </w:rPr>
        <w:t>рынков товаров, работ, услуг Республики Северная Осетия-Алания с ключевыми показателями развития конкуренции на 20</w:t>
      </w:r>
      <w:r w:rsidR="00786208">
        <w:rPr>
          <w:rFonts w:ascii="Times New Roman" w:eastAsia="Times New Roman" w:hAnsi="Times New Roman" w:cs="Times New Roman"/>
          <w:b/>
          <w:sz w:val="24"/>
          <w:szCs w:val="24"/>
          <w:lang w:val="ru-RU" w:eastAsia="ru-RU" w:bidi="ar-SA"/>
        </w:rPr>
        <w:t>22</w:t>
      </w:r>
      <w:r w:rsidRPr="00415A22">
        <w:rPr>
          <w:rFonts w:ascii="Times New Roman" w:eastAsia="Times New Roman" w:hAnsi="Times New Roman" w:cs="Times New Roman"/>
          <w:b/>
          <w:sz w:val="24"/>
          <w:szCs w:val="24"/>
          <w:lang w:val="ru-RU" w:eastAsia="ru-RU" w:bidi="ar-SA"/>
        </w:rPr>
        <w:t>-20</w:t>
      </w:r>
      <w:r w:rsidR="00786208">
        <w:rPr>
          <w:rFonts w:ascii="Times New Roman" w:eastAsia="Times New Roman" w:hAnsi="Times New Roman" w:cs="Times New Roman"/>
          <w:b/>
          <w:sz w:val="24"/>
          <w:szCs w:val="24"/>
          <w:lang w:val="ru-RU" w:eastAsia="ru-RU" w:bidi="ar-SA"/>
        </w:rPr>
        <w:t>25</w:t>
      </w:r>
      <w:r w:rsidRPr="00415A22">
        <w:rPr>
          <w:rFonts w:ascii="Times New Roman" w:eastAsia="Times New Roman" w:hAnsi="Times New Roman" w:cs="Times New Roman"/>
          <w:b/>
          <w:sz w:val="24"/>
          <w:szCs w:val="24"/>
          <w:lang w:val="ru-RU" w:eastAsia="ru-RU" w:bidi="ar-SA"/>
        </w:rPr>
        <w:t xml:space="preserve"> годы</w:t>
      </w:r>
    </w:p>
    <w:p w:rsidR="00862C53" w:rsidRPr="00862C53" w:rsidRDefault="00862C53" w:rsidP="00862C53">
      <w:pPr>
        <w:widowControl w:val="0"/>
        <w:autoSpaceDE w:val="0"/>
        <w:autoSpaceDN w:val="0"/>
        <w:spacing w:after="0" w:line="240" w:lineRule="auto"/>
        <w:rPr>
          <w:rFonts w:ascii="Times New Roman" w:eastAsia="Times New Roman" w:hAnsi="Times New Roman" w:cs="Times New Roman"/>
          <w:lang w:val="ru-RU" w:eastAsia="ru-RU" w:bidi="ar-SA"/>
        </w:rPr>
      </w:pPr>
    </w:p>
    <w:p w:rsidR="00415A22" w:rsidRPr="00415A22" w:rsidRDefault="00415A22" w:rsidP="00415A22">
      <w:pPr>
        <w:widowControl w:val="0"/>
        <w:autoSpaceDE w:val="0"/>
        <w:autoSpaceDN w:val="0"/>
        <w:spacing w:after="0" w:line="240" w:lineRule="auto"/>
        <w:ind w:firstLine="709"/>
        <w:jc w:val="right"/>
        <w:rPr>
          <w:rFonts w:ascii="Times New Roman" w:eastAsia="Times New Roman" w:hAnsi="Times New Roman" w:cs="Times New Roman"/>
          <w:sz w:val="24"/>
          <w:szCs w:val="24"/>
          <w:lang w:val="ru-RU" w:eastAsia="ru-RU" w:bidi="ar-SA"/>
        </w:rPr>
      </w:pPr>
      <w:r w:rsidRPr="00415A22">
        <w:rPr>
          <w:rFonts w:ascii="Times New Roman" w:eastAsia="Times New Roman" w:hAnsi="Times New Roman" w:cs="Times New Roman"/>
          <w:sz w:val="24"/>
          <w:szCs w:val="24"/>
          <w:lang w:val="ru-RU" w:eastAsia="ru-RU" w:bidi="ar-SA"/>
        </w:rPr>
        <w:t xml:space="preserve">Таблица </w:t>
      </w:r>
      <w:r w:rsidR="0076551D">
        <w:rPr>
          <w:rFonts w:ascii="Times New Roman" w:eastAsia="Times New Roman" w:hAnsi="Times New Roman" w:cs="Times New Roman"/>
          <w:sz w:val="24"/>
          <w:szCs w:val="24"/>
          <w:lang w:val="ru-RU" w:eastAsia="ru-RU" w:bidi="ar-SA"/>
        </w:rPr>
        <w:t>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676"/>
        <w:gridCol w:w="4481"/>
        <w:gridCol w:w="1775"/>
      </w:tblGrid>
      <w:tr w:rsidR="00415A22" w:rsidRPr="00680A42" w:rsidTr="00CB2CDC">
        <w:tc>
          <w:tcPr>
            <w:tcW w:w="534" w:type="dxa"/>
            <w:shd w:val="clear" w:color="auto" w:fill="05C5EB"/>
          </w:tcPr>
          <w:p w:rsidR="00415A22" w:rsidRPr="00415A22" w:rsidRDefault="00415A22" w:rsidP="00415A22">
            <w:pPr>
              <w:spacing w:after="0" w:line="240" w:lineRule="auto"/>
              <w:ind w:firstLine="709"/>
              <w:jc w:val="center"/>
              <w:rPr>
                <w:rFonts w:ascii="Times New Roman" w:eastAsia="Times New Roman" w:hAnsi="Times New Roman" w:cs="Times New Roman"/>
                <w:b/>
                <w:color w:val="FFFFFF"/>
                <w:sz w:val="16"/>
                <w:szCs w:val="16"/>
                <w:lang w:val="ru-RU" w:eastAsia="ru-RU" w:bidi="ar-SA"/>
              </w:rPr>
            </w:pPr>
          </w:p>
        </w:tc>
        <w:tc>
          <w:tcPr>
            <w:tcW w:w="2693" w:type="dxa"/>
            <w:shd w:val="clear" w:color="auto" w:fill="05C5EB"/>
          </w:tcPr>
          <w:p w:rsidR="00415A22" w:rsidRPr="00415A22" w:rsidRDefault="00415A22" w:rsidP="00415A22">
            <w:pPr>
              <w:spacing w:after="0" w:line="240" w:lineRule="auto"/>
              <w:jc w:val="center"/>
              <w:rPr>
                <w:rFonts w:ascii="Times New Roman" w:eastAsia="Times New Roman" w:hAnsi="Times New Roman" w:cs="Times New Roman"/>
                <w:b/>
                <w:color w:val="000000"/>
                <w:sz w:val="16"/>
                <w:szCs w:val="16"/>
                <w:lang w:val="ru-RU" w:eastAsia="ru-RU" w:bidi="ar-SA"/>
              </w:rPr>
            </w:pPr>
            <w:r w:rsidRPr="00415A22">
              <w:rPr>
                <w:rFonts w:ascii="Times New Roman" w:eastAsia="Times New Roman" w:hAnsi="Times New Roman" w:cs="Times New Roman"/>
                <w:b/>
                <w:color w:val="000000"/>
                <w:sz w:val="16"/>
                <w:szCs w:val="16"/>
                <w:lang w:val="ru-RU" w:eastAsia="ru-RU" w:bidi="ar-SA"/>
              </w:rPr>
              <w:t>Наименование товарного рынка</w:t>
            </w:r>
          </w:p>
        </w:tc>
        <w:tc>
          <w:tcPr>
            <w:tcW w:w="4536" w:type="dxa"/>
            <w:shd w:val="clear" w:color="auto" w:fill="05C5EB"/>
          </w:tcPr>
          <w:p w:rsidR="00415A22" w:rsidRPr="00415A22" w:rsidRDefault="00415A22" w:rsidP="00415A22">
            <w:pPr>
              <w:spacing w:after="0" w:line="240" w:lineRule="auto"/>
              <w:jc w:val="center"/>
              <w:rPr>
                <w:rFonts w:ascii="Times New Roman" w:eastAsia="Times New Roman" w:hAnsi="Times New Roman" w:cs="Times New Roman"/>
                <w:b/>
                <w:color w:val="000000"/>
                <w:sz w:val="16"/>
                <w:szCs w:val="16"/>
                <w:lang w:val="ru-RU" w:eastAsia="ru-RU" w:bidi="ar-SA"/>
              </w:rPr>
            </w:pPr>
            <w:r w:rsidRPr="00415A22">
              <w:rPr>
                <w:rFonts w:ascii="Times New Roman" w:eastAsia="Times New Roman" w:hAnsi="Times New Roman" w:cs="Times New Roman"/>
                <w:b/>
                <w:color w:val="000000"/>
                <w:sz w:val="16"/>
                <w:szCs w:val="16"/>
                <w:lang w:val="ru-RU" w:eastAsia="ru-RU" w:bidi="ar-SA"/>
              </w:rPr>
              <w:t>Наименование ключевого показателя</w:t>
            </w:r>
          </w:p>
        </w:tc>
        <w:tc>
          <w:tcPr>
            <w:tcW w:w="1701" w:type="dxa"/>
            <w:shd w:val="clear" w:color="auto" w:fill="05C5EB"/>
          </w:tcPr>
          <w:p w:rsidR="00415A22" w:rsidRPr="00415A22" w:rsidRDefault="00415A22" w:rsidP="00415A22">
            <w:pPr>
              <w:spacing w:after="0" w:line="240" w:lineRule="auto"/>
              <w:jc w:val="center"/>
              <w:rPr>
                <w:rFonts w:ascii="Times New Roman" w:eastAsia="Times New Roman" w:hAnsi="Times New Roman" w:cs="Times New Roman"/>
                <w:b/>
                <w:color w:val="000000"/>
                <w:sz w:val="16"/>
                <w:szCs w:val="16"/>
                <w:lang w:val="ru-RU" w:eastAsia="ru-RU" w:bidi="ar-SA"/>
              </w:rPr>
            </w:pPr>
            <w:r w:rsidRPr="00415A22">
              <w:rPr>
                <w:rFonts w:ascii="Times New Roman" w:eastAsia="Times New Roman" w:hAnsi="Times New Roman" w:cs="Times New Roman"/>
                <w:b/>
                <w:color w:val="000000"/>
                <w:sz w:val="16"/>
                <w:szCs w:val="16"/>
                <w:lang w:val="ru-RU" w:eastAsia="ru-RU" w:bidi="ar-SA"/>
              </w:rPr>
              <w:t>Минимальное значение ключевого показателя в 2022 году</w:t>
            </w:r>
          </w:p>
        </w:tc>
      </w:tr>
      <w:tr w:rsidR="00786208" w:rsidRPr="0099687C"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услуг дошкольного образования</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3,1</w:t>
            </w:r>
          </w:p>
        </w:tc>
      </w:tr>
      <w:tr w:rsidR="00786208" w:rsidRPr="0099687C"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услуг общего образования</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2,0</w:t>
            </w:r>
          </w:p>
        </w:tc>
      </w:tr>
      <w:tr w:rsidR="00786208" w:rsidRPr="0099687C"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3.</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услуг среднего профессионального образования</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10,6</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4.</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услуг дополнительного образования</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услуг дополнительного образования детей,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7,5</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5.</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услуг детского отдыха и оздоровления</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услуг отдыха и оздоровления детей,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20,5</w:t>
            </w:r>
          </w:p>
        </w:tc>
      </w:tr>
      <w:tr w:rsidR="00786208" w:rsidRPr="00680A42" w:rsidTr="00C870CD">
        <w:trPr>
          <w:trHeight w:val="924"/>
        </w:trPr>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6.</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медицинских услуг</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lang w:val="ru-RU"/>
              </w:rPr>
            </w:pPr>
            <w:r w:rsidRPr="00786208">
              <w:rPr>
                <w:rFonts w:ascii="Times New Roman" w:hAnsi="Times New Roman" w:cs="Times New Roman"/>
                <w:i/>
                <w:sz w:val="16"/>
                <w:szCs w:val="16"/>
                <w:lang w:val="ru-RU"/>
              </w:rPr>
              <w:t>10,5, в том числе доля субъектов малого и среднего предпринимательства - не менее 80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7.</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услуг розничной торговли лекарственными препаратами, медицинскими изделиями и сопутствующими товарами</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93,6</w:t>
            </w:r>
          </w:p>
        </w:tc>
      </w:tr>
      <w:tr w:rsidR="00786208" w:rsidRPr="00415A22" w:rsidTr="00415A22">
        <w:tc>
          <w:tcPr>
            <w:tcW w:w="534" w:type="dxa"/>
            <w:vMerge w:val="restart"/>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8.</w:t>
            </w:r>
          </w:p>
        </w:tc>
        <w:tc>
          <w:tcPr>
            <w:tcW w:w="2693" w:type="dxa"/>
            <w:vMerge w:val="restart"/>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психолого-педагогического сопровождения детей с ограниченными возможностями здоровья</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услуг психолого-педагогического сопровождения детей с ограниченными возможностями здоровья,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3,5</w:t>
            </w:r>
          </w:p>
        </w:tc>
      </w:tr>
      <w:tr w:rsidR="00786208" w:rsidRPr="00415A22" w:rsidTr="00415A22">
        <w:tc>
          <w:tcPr>
            <w:tcW w:w="534" w:type="dxa"/>
            <w:vMerge/>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p>
        </w:tc>
        <w:tc>
          <w:tcPr>
            <w:tcW w:w="2693" w:type="dxa"/>
            <w:vMerge/>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общем числе детей с ограниченными возможностями здоровья (в возрасте до 3 лет), получающих услуги ранней диагностики, социализации и реабилитации,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11,0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9.</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социальных услуг</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негосударственных организаций социального обслуживания, предоставляющих социальные услуги,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15,1</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10.</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теплоснабжения (производство тепловой энергии)</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теплоснабжения (производство тепловой энергии),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21,0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lastRenderedPageBreak/>
              <w:t>11.</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услуг по сбору и транспортированию твердых коммунальных отходов</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услуг по сбору и транспортированию твердых коммунальных отходов,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87,9</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12.</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выполнения работ по благоустройству городской среды</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выполнения работ по благоустройству городской среды,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13.</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выполнения работ по содержанию и текущему ремонту общего имущества собственников помещений в многоквартирном доме</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88,8</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14.</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купли-продажи электроэнергии (мощности) на розничном рынке электрической энергии (мощности)</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купли-продажи электроэнергии (мощности) на розничном рынке электрической энергии (мощности),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91,8</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15.</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производства электрической энергии (мощности) на розничном рынке, включая производство электрической энергии (мощности) в режиме когенерации</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производства электрической энергии (мощности) на розничном рынке, включая производство электрической энергии (мощности) в режиме когенерации,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16.</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оказания услуг по перевозке пассажиров автомобильным транспортом по муниципальным маршрутам регулярных перевозок</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99,9</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17.</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оказания услуг по перевозке пассажиров автомобильным транспортом по межмуниципальным маршрутам регулярных перевозок</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30,5</w:t>
            </w:r>
          </w:p>
        </w:tc>
      </w:tr>
      <w:tr w:rsidR="00786208" w:rsidRPr="00415A22" w:rsidTr="00415A22">
        <w:tc>
          <w:tcPr>
            <w:tcW w:w="534" w:type="dxa"/>
            <w:vMerge w:val="restart"/>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18.</w:t>
            </w:r>
          </w:p>
        </w:tc>
        <w:tc>
          <w:tcPr>
            <w:tcW w:w="2693" w:type="dxa"/>
            <w:vMerge w:val="restart"/>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услуг связи по предоставлению широкополосного доступа к информационно-телекоммуникационной сети «Интернет»</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 xml:space="preserve">увеличение количества объектов государственной и муниципальной собственности, фактически используемых операторами связи для целей размещения и строительства сетей и сооружений связи, процентов по отношению </w:t>
            </w:r>
            <w:r>
              <w:rPr>
                <w:rFonts w:ascii="Times New Roman" w:eastAsia="Times New Roman" w:hAnsi="Times New Roman" w:cs="Times New Roman"/>
                <w:sz w:val="16"/>
                <w:szCs w:val="16"/>
                <w:lang w:val="ru-RU" w:eastAsia="ru-RU" w:bidi="ar-SA"/>
              </w:rPr>
              <w:t xml:space="preserve">          </w:t>
            </w:r>
            <w:r w:rsidRPr="00415A22">
              <w:rPr>
                <w:rFonts w:ascii="Times New Roman" w:eastAsia="Times New Roman" w:hAnsi="Times New Roman" w:cs="Times New Roman"/>
                <w:sz w:val="16"/>
                <w:szCs w:val="16"/>
                <w:lang w:val="ru-RU" w:eastAsia="ru-RU" w:bidi="ar-SA"/>
              </w:rPr>
              <w:t>к 2018 году</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22</w:t>
            </w:r>
          </w:p>
        </w:tc>
      </w:tr>
      <w:tr w:rsidR="00786208" w:rsidRPr="00415A22" w:rsidTr="00415A22">
        <w:tc>
          <w:tcPr>
            <w:tcW w:w="534" w:type="dxa"/>
            <w:vMerge/>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p>
        </w:tc>
        <w:tc>
          <w:tcPr>
            <w:tcW w:w="2693" w:type="dxa"/>
            <w:vMerge/>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в оказания услуг по предоставлению широкополосного доступа к сети «Интернет»,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19.</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жилищного строительства</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жилищного строительства,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20.</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строительства объектов капитального строительства, за исключением жилищного и дорожного строительства</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21.</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дорожной деятельности (за исключением проектирования)</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дорожной деятельности (за исключением проектирования),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22.</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архитектурно-строительного проектирования</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архитектурно-строительного проектирования,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89,0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23.</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кадастровых и землеустроительных работ</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кадастровых и землеустроительных работ,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98,8</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24.</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реализации сельскохозяйственной продукции</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сельскохозяйственных потребительских кооперативов в общем объеме реализации сельскохозяйственной продукции,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6,0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25.</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лабораторных исследований для выдачи ветеринарных сопроводительных документов</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лабораторных исследований для выдачи ветеринарных сопроводительных документов,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21,0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26.</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племенного животноводства</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на рынке племенного животноводства,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27.</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семеноводства</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на рынке семеноводства,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28.</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товарной аквакультуры</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на рынке товарной аквакультуры,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99,9</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29.</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добычи общераспространенных полезных ископаемых на участках недр местного значения</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добычи общераспространенных полезных ископаемых на участках недр местного значения,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30.</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легкой промышленности</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легкой промышленности,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31.</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Рынок обработки древесины и производства изделий из дерева</w:t>
            </w:r>
          </w:p>
        </w:tc>
        <w:tc>
          <w:tcPr>
            <w:tcW w:w="4536"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обработки древесины и производства изделий из дерева,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32.</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Производство кирпича</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производства кирпича,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100,0</w:t>
            </w:r>
          </w:p>
        </w:tc>
      </w:tr>
      <w:tr w:rsidR="00786208" w:rsidRPr="00415A22" w:rsidTr="00415A22">
        <w:tc>
          <w:tcPr>
            <w:tcW w:w="534" w:type="dxa"/>
          </w:tcPr>
          <w:p w:rsidR="00786208" w:rsidRPr="00415A22" w:rsidRDefault="00786208" w:rsidP="00786208">
            <w:pPr>
              <w:spacing w:after="0" w:line="240" w:lineRule="auto"/>
              <w:ind w:firstLine="1"/>
              <w:jc w:val="center"/>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33.</w:t>
            </w:r>
          </w:p>
        </w:tc>
        <w:tc>
          <w:tcPr>
            <w:tcW w:w="2693" w:type="dxa"/>
            <w:shd w:val="clear" w:color="auto" w:fill="auto"/>
          </w:tcPr>
          <w:p w:rsidR="00786208" w:rsidRPr="00415A22" w:rsidRDefault="00786208" w:rsidP="00786208">
            <w:pPr>
              <w:spacing w:after="0" w:line="240" w:lineRule="auto"/>
              <w:ind w:firstLine="1"/>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Производство бетона</w:t>
            </w:r>
          </w:p>
        </w:tc>
        <w:tc>
          <w:tcPr>
            <w:tcW w:w="4536" w:type="dxa"/>
            <w:shd w:val="clear" w:color="auto" w:fill="auto"/>
          </w:tcPr>
          <w:p w:rsidR="00786208" w:rsidRPr="00415A22" w:rsidRDefault="00786208" w:rsidP="00786208">
            <w:pPr>
              <w:spacing w:after="0" w:line="240" w:lineRule="auto"/>
              <w:jc w:val="left"/>
              <w:rPr>
                <w:rFonts w:ascii="Times New Roman" w:eastAsia="Times New Roman" w:hAnsi="Times New Roman" w:cs="Times New Roman"/>
                <w:sz w:val="16"/>
                <w:szCs w:val="16"/>
                <w:lang w:val="ru-RU" w:eastAsia="ru-RU" w:bidi="ar-SA"/>
              </w:rPr>
            </w:pPr>
            <w:r w:rsidRPr="00415A22">
              <w:rPr>
                <w:rFonts w:ascii="Times New Roman" w:eastAsia="Times New Roman" w:hAnsi="Times New Roman" w:cs="Times New Roman"/>
                <w:sz w:val="16"/>
                <w:szCs w:val="16"/>
                <w:lang w:val="ru-RU" w:eastAsia="ru-RU" w:bidi="ar-SA"/>
              </w:rPr>
              <w:t>доля организаций частной формы собственности в сфере производства бетона, процентов</w:t>
            </w:r>
          </w:p>
        </w:tc>
        <w:tc>
          <w:tcPr>
            <w:tcW w:w="1701" w:type="dxa"/>
            <w:shd w:val="clear" w:color="auto" w:fill="auto"/>
          </w:tcPr>
          <w:p w:rsidR="00786208" w:rsidRPr="00786208" w:rsidRDefault="00786208" w:rsidP="00786208">
            <w:pPr>
              <w:jc w:val="center"/>
              <w:rPr>
                <w:rFonts w:ascii="Times New Roman" w:hAnsi="Times New Roman" w:cs="Times New Roman"/>
                <w:i/>
                <w:sz w:val="16"/>
                <w:szCs w:val="16"/>
              </w:rPr>
            </w:pPr>
            <w:r w:rsidRPr="00786208">
              <w:rPr>
                <w:rFonts w:ascii="Times New Roman" w:hAnsi="Times New Roman" w:cs="Times New Roman"/>
                <w:i/>
                <w:sz w:val="16"/>
                <w:szCs w:val="16"/>
              </w:rPr>
              <w:t>100,0</w:t>
            </w:r>
          </w:p>
        </w:tc>
      </w:tr>
    </w:tbl>
    <w:p w:rsidR="00415A22" w:rsidRPr="00415A22" w:rsidRDefault="00C92113" w:rsidP="00415A22">
      <w:pPr>
        <w:spacing w:after="0" w:line="240" w:lineRule="auto"/>
        <w:ind w:firstLine="709"/>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lastRenderedPageBreak/>
        <w:t>Р</w:t>
      </w:r>
      <w:r w:rsidR="00415A22" w:rsidRPr="00415A22">
        <w:rPr>
          <w:rFonts w:ascii="Times New Roman" w:eastAsia="Times New Roman" w:hAnsi="Times New Roman" w:cs="Times New Roman"/>
          <w:b/>
          <w:sz w:val="28"/>
          <w:szCs w:val="28"/>
          <w:lang w:val="ru-RU" w:eastAsia="ru-RU" w:bidi="ar-SA"/>
        </w:rPr>
        <w:t>ын</w:t>
      </w:r>
      <w:r>
        <w:rPr>
          <w:rFonts w:ascii="Times New Roman" w:eastAsia="Times New Roman" w:hAnsi="Times New Roman" w:cs="Times New Roman"/>
          <w:b/>
          <w:sz w:val="28"/>
          <w:szCs w:val="28"/>
          <w:lang w:val="ru-RU" w:eastAsia="ru-RU" w:bidi="ar-SA"/>
        </w:rPr>
        <w:t>о</w:t>
      </w:r>
      <w:r w:rsidR="00415A22" w:rsidRPr="00415A22">
        <w:rPr>
          <w:rFonts w:ascii="Times New Roman" w:eastAsia="Times New Roman" w:hAnsi="Times New Roman" w:cs="Times New Roman"/>
          <w:b/>
          <w:sz w:val="28"/>
          <w:szCs w:val="28"/>
          <w:lang w:val="ru-RU" w:eastAsia="ru-RU" w:bidi="ar-SA"/>
        </w:rPr>
        <w:t>к услуг дошкольного образования</w:t>
      </w:r>
    </w:p>
    <w:p w:rsid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образования и науки Республики Северная Осетия-Алания.</w:t>
      </w:r>
    </w:p>
    <w:p w:rsidR="00415A22" w:rsidRPr="00295021"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295021">
        <w:rPr>
          <w:rFonts w:ascii="Times New Roman" w:eastAsia="Times New Roman" w:hAnsi="Times New Roman" w:cs="Times New Roman"/>
          <w:sz w:val="28"/>
          <w:szCs w:val="28"/>
          <w:lang w:val="ru-RU" w:eastAsia="ru-RU" w:bidi="ar-SA"/>
        </w:rPr>
        <w:t xml:space="preserve">По состоянию на </w:t>
      </w:r>
      <w:r w:rsidRPr="00295021">
        <w:rPr>
          <w:rFonts w:ascii="Times New Roman" w:eastAsia="Times New Roman" w:hAnsi="Times New Roman" w:cs="Times New Roman"/>
          <w:i/>
          <w:sz w:val="28"/>
          <w:szCs w:val="28"/>
          <w:lang w:val="ru-RU" w:eastAsia="ru-RU" w:bidi="ar-SA"/>
        </w:rPr>
        <w:t>1 января 20</w:t>
      </w:r>
      <w:r w:rsidR="005C053C" w:rsidRPr="00295021">
        <w:rPr>
          <w:rFonts w:ascii="Times New Roman" w:eastAsia="Times New Roman" w:hAnsi="Times New Roman" w:cs="Times New Roman"/>
          <w:i/>
          <w:sz w:val="28"/>
          <w:szCs w:val="28"/>
          <w:lang w:val="ru-RU" w:eastAsia="ru-RU" w:bidi="ar-SA"/>
        </w:rPr>
        <w:t>22</w:t>
      </w:r>
      <w:r w:rsidRPr="00295021">
        <w:rPr>
          <w:rFonts w:ascii="Times New Roman" w:eastAsia="Times New Roman" w:hAnsi="Times New Roman" w:cs="Times New Roman"/>
          <w:i/>
          <w:sz w:val="28"/>
          <w:szCs w:val="28"/>
          <w:lang w:val="ru-RU" w:eastAsia="ru-RU" w:bidi="ar-SA"/>
        </w:rPr>
        <w:t xml:space="preserve"> года</w:t>
      </w:r>
      <w:r w:rsidRPr="00295021">
        <w:rPr>
          <w:rFonts w:ascii="Times New Roman" w:eastAsia="Times New Roman" w:hAnsi="Times New Roman" w:cs="Times New Roman"/>
          <w:sz w:val="28"/>
          <w:szCs w:val="28"/>
          <w:lang w:val="ru-RU" w:eastAsia="ru-RU" w:bidi="ar-SA"/>
        </w:rPr>
        <w:t xml:space="preserve">, по данным Министерства образования и науки Республики Северная Осетия-Алания, </w:t>
      </w:r>
      <w:r w:rsidR="00295021" w:rsidRPr="00295021">
        <w:rPr>
          <w:rFonts w:ascii="Times New Roman" w:eastAsia="Times New Roman" w:hAnsi="Times New Roman" w:cs="Times New Roman"/>
          <w:sz w:val="28"/>
          <w:szCs w:val="28"/>
          <w:lang w:val="ru-RU" w:eastAsia="ru-RU" w:bidi="ar-SA"/>
        </w:rPr>
        <w:t xml:space="preserve">в республике функционирует </w:t>
      </w:r>
      <w:r w:rsidR="00295021" w:rsidRPr="00295021">
        <w:rPr>
          <w:rFonts w:ascii="Times New Roman" w:eastAsia="Times New Roman" w:hAnsi="Times New Roman" w:cs="Times New Roman"/>
          <w:i/>
          <w:sz w:val="28"/>
          <w:szCs w:val="28"/>
          <w:lang w:val="ru-RU" w:eastAsia="ru-RU" w:bidi="ar-SA"/>
        </w:rPr>
        <w:t>210</w:t>
      </w:r>
      <w:r w:rsidR="00295021" w:rsidRPr="00295021">
        <w:rPr>
          <w:rFonts w:ascii="Times New Roman" w:eastAsia="Times New Roman" w:hAnsi="Times New Roman" w:cs="Times New Roman"/>
          <w:sz w:val="28"/>
          <w:szCs w:val="28"/>
          <w:lang w:val="ru-RU" w:eastAsia="ru-RU" w:bidi="ar-SA"/>
        </w:rPr>
        <w:t xml:space="preserve"> государственных и муниципальных дошкольных образовательных организаций (численность воспитанников - </w:t>
      </w:r>
      <w:r w:rsidR="00295021" w:rsidRPr="00295021">
        <w:rPr>
          <w:rFonts w:ascii="Times New Roman" w:eastAsia="Times New Roman" w:hAnsi="Times New Roman" w:cs="Times New Roman"/>
          <w:i/>
          <w:sz w:val="28"/>
          <w:szCs w:val="28"/>
          <w:lang w:val="ru-RU" w:eastAsia="ru-RU" w:bidi="ar-SA"/>
        </w:rPr>
        <w:t>33 304</w:t>
      </w:r>
      <w:r w:rsidR="00295021" w:rsidRPr="00295021">
        <w:rPr>
          <w:rFonts w:ascii="Times New Roman" w:eastAsia="Times New Roman" w:hAnsi="Times New Roman" w:cs="Times New Roman"/>
          <w:sz w:val="28"/>
          <w:szCs w:val="28"/>
          <w:lang w:val="ru-RU" w:eastAsia="ru-RU" w:bidi="ar-SA"/>
        </w:rPr>
        <w:t xml:space="preserve">),                        </w:t>
      </w:r>
      <w:r w:rsidR="00295021" w:rsidRPr="00295021">
        <w:rPr>
          <w:rFonts w:ascii="Times New Roman" w:eastAsia="Times New Roman" w:hAnsi="Times New Roman" w:cs="Times New Roman"/>
          <w:i/>
          <w:sz w:val="28"/>
          <w:szCs w:val="28"/>
          <w:lang w:val="ru-RU" w:eastAsia="ru-RU" w:bidi="ar-SA"/>
        </w:rPr>
        <w:t>10</w:t>
      </w:r>
      <w:r w:rsidR="00295021" w:rsidRPr="00295021">
        <w:rPr>
          <w:rFonts w:ascii="Times New Roman" w:eastAsia="Times New Roman" w:hAnsi="Times New Roman" w:cs="Times New Roman"/>
          <w:sz w:val="28"/>
          <w:szCs w:val="28"/>
          <w:lang w:val="ru-RU" w:eastAsia="ru-RU" w:bidi="ar-SA"/>
        </w:rPr>
        <w:t xml:space="preserve"> частных образовательных организаций (численность воспитанников - </w:t>
      </w:r>
      <w:r w:rsidR="00295021" w:rsidRPr="00295021">
        <w:rPr>
          <w:rFonts w:ascii="Times New Roman" w:eastAsia="Times New Roman" w:hAnsi="Times New Roman" w:cs="Times New Roman"/>
          <w:i/>
          <w:sz w:val="28"/>
          <w:szCs w:val="28"/>
          <w:lang w:val="ru-RU" w:eastAsia="ru-RU" w:bidi="ar-SA"/>
        </w:rPr>
        <w:t>962</w:t>
      </w:r>
      <w:r w:rsidR="00295021" w:rsidRPr="00295021">
        <w:rPr>
          <w:rFonts w:ascii="Times New Roman" w:eastAsia="Times New Roman" w:hAnsi="Times New Roman" w:cs="Times New Roman"/>
          <w:sz w:val="28"/>
          <w:szCs w:val="28"/>
          <w:lang w:val="ru-RU" w:eastAsia="ru-RU" w:bidi="ar-SA"/>
        </w:rPr>
        <w:t>)</w:t>
      </w:r>
      <w:r w:rsidRPr="00295021">
        <w:rPr>
          <w:rFonts w:ascii="Times New Roman" w:eastAsia="Times New Roman" w:hAnsi="Times New Roman" w:cs="Times New Roman"/>
          <w:sz w:val="28"/>
          <w:szCs w:val="28"/>
          <w:lang w:val="ru-RU" w:eastAsia="ru-RU" w:bidi="ar-SA"/>
        </w:rPr>
        <w:t>.</w:t>
      </w:r>
    </w:p>
    <w:p w:rsidR="00415A22" w:rsidRPr="00295021"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295021">
        <w:rPr>
          <w:rFonts w:ascii="Times New Roman" w:eastAsia="Times New Roman" w:hAnsi="Times New Roman" w:cs="Times New Roman"/>
          <w:sz w:val="28"/>
          <w:szCs w:val="28"/>
          <w:lang w:val="ru-RU" w:eastAsia="ru-RU" w:bidi="ar-SA"/>
        </w:rPr>
        <w:t xml:space="preserve">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составила </w:t>
      </w:r>
      <w:r w:rsidR="002473C0" w:rsidRPr="00295021">
        <w:rPr>
          <w:rFonts w:ascii="Times New Roman" w:eastAsia="Times New Roman" w:hAnsi="Times New Roman" w:cs="Times New Roman"/>
          <w:i/>
          <w:sz w:val="28"/>
          <w:szCs w:val="28"/>
          <w:lang w:val="ru-RU" w:eastAsia="ru-RU" w:bidi="ar-SA"/>
        </w:rPr>
        <w:t>2,</w:t>
      </w:r>
      <w:r w:rsidR="00295021" w:rsidRPr="00295021">
        <w:rPr>
          <w:rFonts w:ascii="Times New Roman" w:eastAsia="Times New Roman" w:hAnsi="Times New Roman" w:cs="Times New Roman"/>
          <w:i/>
          <w:sz w:val="28"/>
          <w:szCs w:val="28"/>
          <w:lang w:val="ru-RU" w:eastAsia="ru-RU" w:bidi="ar-SA"/>
        </w:rPr>
        <w:t>8</w:t>
      </w:r>
      <w:r w:rsidRPr="00295021">
        <w:rPr>
          <w:rFonts w:ascii="Times New Roman" w:eastAsia="Times New Roman" w:hAnsi="Times New Roman" w:cs="Times New Roman"/>
          <w:i/>
          <w:sz w:val="28"/>
          <w:szCs w:val="28"/>
          <w:lang w:val="ru-RU" w:eastAsia="ru-RU" w:bidi="ar-SA"/>
        </w:rPr>
        <w:t>%</w:t>
      </w:r>
      <w:r w:rsidRPr="00295021">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проблемами на рынке услуг дошкольного образования в Республике Северная Осетия-Алания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ограниченный охват услугами частных детских садов; </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высокая стоимость аренды помещений для образовательных организаций;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сложный порядок лицензирования образовательной деятельности, высокие требования к организации для получения лицензии.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перспективными направлениями развития рынка услуг дошкольного образования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привлечение частных инвестиций с применением инструментария государственно-частного партнерства;</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совершенствование программ бюджетного субсидирования деятельности частных дошкольных образовательных организаций;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обеспечение прозрачности закупок товаров, работ, услуг для госуд</w:t>
      </w:r>
      <w:r w:rsidR="002473C0">
        <w:rPr>
          <w:rFonts w:ascii="Times New Roman" w:eastAsia="Times New Roman" w:hAnsi="Times New Roman" w:cs="Times New Roman"/>
          <w:sz w:val="28"/>
          <w:szCs w:val="28"/>
          <w:lang w:val="ru-RU" w:eastAsia="ru-RU" w:bidi="ar-SA"/>
        </w:rPr>
        <w:t>арственных и муниципальных нужд</w:t>
      </w:r>
      <w:r w:rsidRPr="00415A22">
        <w:rPr>
          <w:rFonts w:ascii="Times New Roman" w:eastAsia="Times New Roman" w:hAnsi="Times New Roman" w:cs="Times New Roman"/>
          <w:sz w:val="28"/>
          <w:szCs w:val="28"/>
          <w:lang w:val="ru-RU" w:eastAsia="ru-RU" w:bidi="ar-SA"/>
        </w:rPr>
        <w:t>;</w:t>
      </w:r>
    </w:p>
    <w:p w:rsidR="00415A22" w:rsidRDefault="00415A22" w:rsidP="002473C0">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повышение платежеспособного спроса населения на услуги частных дошкольных образовательных организаций, в том числе с применением именных сертификатов на получение государственной (муниципальной) услуги в сфере дошкольно</w:t>
      </w:r>
      <w:r w:rsidR="002473C0">
        <w:rPr>
          <w:rFonts w:ascii="Times New Roman" w:eastAsia="Times New Roman" w:hAnsi="Times New Roman" w:cs="Times New Roman"/>
          <w:sz w:val="28"/>
          <w:szCs w:val="28"/>
          <w:lang w:val="ru-RU" w:eastAsia="ru-RU" w:bidi="ar-SA"/>
        </w:rPr>
        <w:t>го образования</w:t>
      </w:r>
      <w:r w:rsidRPr="00415A22">
        <w:rPr>
          <w:rFonts w:ascii="Times New Roman" w:eastAsia="Times New Roman" w:hAnsi="Times New Roman" w:cs="Times New Roman"/>
          <w:sz w:val="28"/>
          <w:szCs w:val="28"/>
          <w:lang w:val="ru-RU" w:eastAsia="ru-RU" w:bidi="ar-SA"/>
        </w:rPr>
        <w:t>.</w:t>
      </w:r>
    </w:p>
    <w:p w:rsidR="00131255" w:rsidRPr="005A0ED9" w:rsidRDefault="00131255" w:rsidP="00415A22">
      <w:pPr>
        <w:widowControl w:val="0"/>
        <w:spacing w:after="0" w:line="240" w:lineRule="auto"/>
        <w:ind w:firstLine="709"/>
        <w:rPr>
          <w:rFonts w:ascii="Times New Roman" w:eastAsia="Times New Roman" w:hAnsi="Times New Roman" w:cs="Times New Roman"/>
          <w:lang w:val="ru-RU" w:eastAsia="ru-RU" w:bidi="ar-SA"/>
        </w:rPr>
      </w:pPr>
    </w:p>
    <w:p w:rsidR="00415A22" w:rsidRPr="00415A22" w:rsidRDefault="0065191F" w:rsidP="0065191F">
      <w:pPr>
        <w:widowControl w:val="0"/>
        <w:spacing w:after="0" w:line="240" w:lineRule="auto"/>
        <w:ind w:firstLine="709"/>
        <w:jc w:val="left"/>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Р</w:t>
      </w:r>
      <w:r w:rsidR="00415A22" w:rsidRPr="00415A22">
        <w:rPr>
          <w:rFonts w:ascii="Times New Roman" w:eastAsia="Times New Roman" w:hAnsi="Times New Roman" w:cs="Times New Roman"/>
          <w:b/>
          <w:sz w:val="28"/>
          <w:szCs w:val="28"/>
          <w:lang w:val="ru-RU" w:eastAsia="ru-RU" w:bidi="ar-SA"/>
        </w:rPr>
        <w:t>ын</w:t>
      </w:r>
      <w:r>
        <w:rPr>
          <w:rFonts w:ascii="Times New Roman" w:eastAsia="Times New Roman" w:hAnsi="Times New Roman" w:cs="Times New Roman"/>
          <w:b/>
          <w:sz w:val="28"/>
          <w:szCs w:val="28"/>
          <w:lang w:val="ru-RU" w:eastAsia="ru-RU" w:bidi="ar-SA"/>
        </w:rPr>
        <w:t>о</w:t>
      </w:r>
      <w:r w:rsidR="00415A22" w:rsidRPr="00415A22">
        <w:rPr>
          <w:rFonts w:ascii="Times New Roman" w:eastAsia="Times New Roman" w:hAnsi="Times New Roman" w:cs="Times New Roman"/>
          <w:b/>
          <w:sz w:val="28"/>
          <w:szCs w:val="28"/>
          <w:lang w:val="ru-RU" w:eastAsia="ru-RU" w:bidi="ar-SA"/>
        </w:rPr>
        <w:t>к услуг общего образования</w:t>
      </w:r>
    </w:p>
    <w:p w:rsid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образования и науки Республики Северная Осетия-Алания.</w:t>
      </w:r>
    </w:p>
    <w:p w:rsidR="00415A22" w:rsidRPr="00375DD6"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75DD6">
        <w:rPr>
          <w:rFonts w:ascii="Times New Roman" w:eastAsia="Times New Roman" w:hAnsi="Times New Roman" w:cs="Times New Roman"/>
          <w:sz w:val="28"/>
          <w:szCs w:val="28"/>
          <w:lang w:val="ru-RU" w:eastAsia="ru-RU" w:bidi="ar-SA"/>
        </w:rPr>
        <w:t xml:space="preserve">По состоянию на </w:t>
      </w:r>
      <w:r w:rsidRPr="00375DD6">
        <w:rPr>
          <w:rFonts w:ascii="Times New Roman" w:eastAsia="Times New Roman" w:hAnsi="Times New Roman" w:cs="Times New Roman"/>
          <w:i/>
          <w:sz w:val="28"/>
          <w:szCs w:val="28"/>
          <w:lang w:val="ru-RU" w:eastAsia="ru-RU" w:bidi="ar-SA"/>
        </w:rPr>
        <w:t>1 января 20</w:t>
      </w:r>
      <w:r w:rsidR="00F47039" w:rsidRPr="00375DD6">
        <w:rPr>
          <w:rFonts w:ascii="Times New Roman" w:eastAsia="Times New Roman" w:hAnsi="Times New Roman" w:cs="Times New Roman"/>
          <w:i/>
          <w:sz w:val="28"/>
          <w:szCs w:val="28"/>
          <w:lang w:val="ru-RU" w:eastAsia="ru-RU" w:bidi="ar-SA"/>
        </w:rPr>
        <w:t>2</w:t>
      </w:r>
      <w:r w:rsidR="00375DD6" w:rsidRPr="00375DD6">
        <w:rPr>
          <w:rFonts w:ascii="Times New Roman" w:eastAsia="Times New Roman" w:hAnsi="Times New Roman" w:cs="Times New Roman"/>
          <w:i/>
          <w:sz w:val="28"/>
          <w:szCs w:val="28"/>
          <w:lang w:val="ru-RU" w:eastAsia="ru-RU" w:bidi="ar-SA"/>
        </w:rPr>
        <w:t>2</w:t>
      </w:r>
      <w:r w:rsidRPr="00375DD6">
        <w:rPr>
          <w:rFonts w:ascii="Times New Roman" w:eastAsia="Times New Roman" w:hAnsi="Times New Roman" w:cs="Times New Roman"/>
          <w:i/>
          <w:sz w:val="28"/>
          <w:szCs w:val="28"/>
          <w:lang w:val="ru-RU" w:eastAsia="ru-RU" w:bidi="ar-SA"/>
        </w:rPr>
        <w:t xml:space="preserve"> года</w:t>
      </w:r>
      <w:r w:rsidRPr="00375DD6">
        <w:rPr>
          <w:rFonts w:ascii="Times New Roman" w:eastAsia="Times New Roman" w:hAnsi="Times New Roman" w:cs="Times New Roman"/>
          <w:sz w:val="28"/>
          <w:szCs w:val="28"/>
          <w:lang w:val="ru-RU" w:eastAsia="ru-RU" w:bidi="ar-SA"/>
        </w:rPr>
        <w:t xml:space="preserve">, по данным Министерства образования и науки Республики Северная Осетия-Алания, </w:t>
      </w:r>
      <w:r w:rsidR="00375DD6" w:rsidRPr="00375DD6">
        <w:rPr>
          <w:rFonts w:ascii="Times New Roman" w:eastAsia="Times New Roman" w:hAnsi="Times New Roman" w:cs="Times New Roman"/>
          <w:sz w:val="28"/>
          <w:szCs w:val="28"/>
          <w:lang w:val="ru-RU" w:eastAsia="ru-RU" w:bidi="ar-SA"/>
        </w:rPr>
        <w:t xml:space="preserve">функционирует </w:t>
      </w:r>
      <w:r w:rsidR="00375DD6" w:rsidRPr="00375DD6">
        <w:rPr>
          <w:rFonts w:ascii="Times New Roman" w:eastAsia="Times New Roman" w:hAnsi="Times New Roman" w:cs="Times New Roman"/>
          <w:i/>
          <w:sz w:val="28"/>
          <w:szCs w:val="28"/>
          <w:lang w:val="ru-RU" w:eastAsia="ru-RU" w:bidi="ar-SA"/>
        </w:rPr>
        <w:t>191</w:t>
      </w:r>
      <w:r w:rsidR="00375DD6" w:rsidRPr="00375DD6">
        <w:rPr>
          <w:rFonts w:ascii="Times New Roman" w:eastAsia="Times New Roman" w:hAnsi="Times New Roman" w:cs="Times New Roman"/>
          <w:sz w:val="28"/>
          <w:szCs w:val="28"/>
          <w:lang w:val="ru-RU" w:eastAsia="ru-RU" w:bidi="ar-SA"/>
        </w:rPr>
        <w:t xml:space="preserve"> государственная и муниципальная образовательная организация, </w:t>
      </w:r>
      <w:r w:rsidR="00375DD6" w:rsidRPr="00375DD6">
        <w:rPr>
          <w:rFonts w:ascii="Times New Roman" w:eastAsia="Times New Roman" w:hAnsi="Times New Roman" w:cs="Times New Roman"/>
          <w:sz w:val="28"/>
          <w:szCs w:val="28"/>
          <w:lang w:val="ru-RU" w:eastAsia="ru-RU" w:bidi="ar-SA"/>
        </w:rPr>
        <w:lastRenderedPageBreak/>
        <w:t xml:space="preserve">реализующая основные общеобразовательные программы - образовательные программы начального общего, основного общего, среднего общего образования, в которой обучается </w:t>
      </w:r>
      <w:r w:rsidR="00375DD6" w:rsidRPr="00375DD6">
        <w:rPr>
          <w:rFonts w:ascii="Times New Roman" w:eastAsia="Times New Roman" w:hAnsi="Times New Roman" w:cs="Times New Roman"/>
          <w:i/>
          <w:sz w:val="28"/>
          <w:szCs w:val="28"/>
          <w:lang w:val="ru-RU" w:eastAsia="ru-RU" w:bidi="ar-SA"/>
        </w:rPr>
        <w:t>92 543</w:t>
      </w:r>
      <w:r w:rsidR="00375DD6" w:rsidRPr="00375DD6">
        <w:rPr>
          <w:rFonts w:ascii="Times New Roman" w:eastAsia="Times New Roman" w:hAnsi="Times New Roman" w:cs="Times New Roman"/>
          <w:sz w:val="28"/>
          <w:szCs w:val="28"/>
          <w:lang w:val="ru-RU" w:eastAsia="ru-RU" w:bidi="ar-SA"/>
        </w:rPr>
        <w:t xml:space="preserve"> человека; </w:t>
      </w:r>
      <w:r w:rsidR="00375DD6" w:rsidRPr="00375DD6">
        <w:rPr>
          <w:rFonts w:ascii="Times New Roman" w:eastAsia="Times New Roman" w:hAnsi="Times New Roman" w:cs="Times New Roman"/>
          <w:i/>
          <w:sz w:val="28"/>
          <w:szCs w:val="28"/>
          <w:lang w:val="ru-RU" w:eastAsia="ru-RU" w:bidi="ar-SA"/>
        </w:rPr>
        <w:t>4</w:t>
      </w:r>
      <w:r w:rsidR="00375DD6" w:rsidRPr="00375DD6">
        <w:rPr>
          <w:rFonts w:ascii="Times New Roman" w:eastAsia="Times New Roman" w:hAnsi="Times New Roman" w:cs="Times New Roman"/>
          <w:sz w:val="28"/>
          <w:szCs w:val="28"/>
          <w:lang w:val="ru-RU" w:eastAsia="ru-RU" w:bidi="ar-SA"/>
        </w:rPr>
        <w:t xml:space="preserve"> частные организации, в которых обучается </w:t>
      </w:r>
      <w:r w:rsidR="00375DD6" w:rsidRPr="00375DD6">
        <w:rPr>
          <w:rFonts w:ascii="Times New Roman" w:eastAsia="Times New Roman" w:hAnsi="Times New Roman" w:cs="Times New Roman"/>
          <w:i/>
          <w:sz w:val="28"/>
          <w:szCs w:val="28"/>
          <w:lang w:val="ru-RU" w:eastAsia="ru-RU" w:bidi="ar-SA"/>
        </w:rPr>
        <w:t>636</w:t>
      </w:r>
      <w:r w:rsidR="00375DD6" w:rsidRPr="00375DD6">
        <w:rPr>
          <w:rFonts w:ascii="Times New Roman" w:eastAsia="Times New Roman" w:hAnsi="Times New Roman" w:cs="Times New Roman"/>
          <w:sz w:val="28"/>
          <w:szCs w:val="28"/>
          <w:lang w:val="ru-RU" w:eastAsia="ru-RU" w:bidi="ar-SA"/>
        </w:rPr>
        <w:t xml:space="preserve"> человек</w:t>
      </w:r>
      <w:r w:rsidRPr="00375DD6">
        <w:rPr>
          <w:rFonts w:ascii="Times New Roman" w:eastAsia="Times New Roman" w:hAnsi="Times New Roman" w:cs="Times New Roman"/>
          <w:sz w:val="28"/>
          <w:szCs w:val="28"/>
          <w:lang w:val="ru-RU" w:eastAsia="ru-RU" w:bidi="ar-SA"/>
        </w:rPr>
        <w:t>.</w:t>
      </w:r>
    </w:p>
    <w:p w:rsidR="00415A22" w:rsidRPr="00375DD6"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75DD6">
        <w:rPr>
          <w:rFonts w:ascii="Times New Roman" w:eastAsia="Times New Roman" w:hAnsi="Times New Roman" w:cs="Times New Roman"/>
          <w:sz w:val="28"/>
          <w:szCs w:val="28"/>
          <w:lang w:val="ru-RU" w:eastAsia="ru-RU" w:bidi="ar-SA"/>
        </w:rPr>
        <w:t xml:space="preserve">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w:t>
      </w:r>
      <w:r w:rsidR="00F47039" w:rsidRPr="00375DD6">
        <w:rPr>
          <w:rFonts w:ascii="Times New Roman" w:eastAsia="Times New Roman" w:hAnsi="Times New Roman" w:cs="Times New Roman"/>
          <w:i/>
          <w:sz w:val="28"/>
          <w:szCs w:val="28"/>
          <w:lang w:val="ru-RU" w:eastAsia="ru-RU" w:bidi="ar-SA"/>
        </w:rPr>
        <w:t>0,7</w:t>
      </w:r>
      <w:r w:rsidRPr="00375DD6">
        <w:rPr>
          <w:rFonts w:ascii="Times New Roman" w:eastAsia="Times New Roman" w:hAnsi="Times New Roman" w:cs="Times New Roman"/>
          <w:i/>
          <w:sz w:val="28"/>
          <w:szCs w:val="28"/>
          <w:lang w:val="ru-RU" w:eastAsia="ru-RU" w:bidi="ar-SA"/>
        </w:rPr>
        <w:t>%</w:t>
      </w:r>
      <w:r w:rsidRPr="00375DD6">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проблемами на рынке услуг общего образования в Республике Северная Осетия-Алания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высокая стоимость аренды помещений для образовательных организаций;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низкая инвестиционная привлекательность образовательной сферы.</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перспективными направлениями развития рынка услуг общего образования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развитие частного сектора в сфере образования, в том числе создание механизма привлечения частных организаций на конкурсной основе к выполнению государственного заказа по оказанию социальных услуг;</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ведение реестра частных организаций общего образования;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развитие инновационной инфраструктуры общего образования, в том числе через создание сети региональных инновационных площадок, реализующих инновационные образовательные проекты;</w:t>
      </w:r>
    </w:p>
    <w:p w:rsidR="00415A22" w:rsidRPr="00415A22" w:rsidRDefault="00415A22" w:rsidP="00426093">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повышение платежеспособного спроса населения на услуги частных образовательных организаций, в том числе с применением именных сертификатов на получение государственной (муниципальной) ус</w:t>
      </w:r>
      <w:r w:rsidR="00426093">
        <w:rPr>
          <w:rFonts w:ascii="Times New Roman" w:eastAsia="Times New Roman" w:hAnsi="Times New Roman" w:cs="Times New Roman"/>
          <w:sz w:val="28"/>
          <w:szCs w:val="28"/>
          <w:lang w:val="ru-RU" w:eastAsia="ru-RU" w:bidi="ar-SA"/>
        </w:rPr>
        <w:t>луги в сфере общего образования</w:t>
      </w:r>
      <w:r w:rsidRPr="00415A22">
        <w:rPr>
          <w:rFonts w:ascii="Times New Roman" w:eastAsia="Times New Roman" w:hAnsi="Times New Roman" w:cs="Times New Roman"/>
          <w:sz w:val="28"/>
          <w:szCs w:val="28"/>
          <w:lang w:val="ru-RU" w:eastAsia="ru-RU" w:bidi="ar-SA"/>
        </w:rPr>
        <w:t>.</w:t>
      </w:r>
    </w:p>
    <w:p w:rsidR="00415A22" w:rsidRPr="00415A22" w:rsidRDefault="00415A22" w:rsidP="00415A22">
      <w:pPr>
        <w:spacing w:after="0" w:line="240" w:lineRule="auto"/>
        <w:rPr>
          <w:rFonts w:ascii="Times New Roman" w:eastAsia="Times New Roman" w:hAnsi="Times New Roman" w:cs="Times New Roman"/>
          <w:lang w:val="ru-RU" w:eastAsia="ru-RU" w:bidi="ar-SA"/>
        </w:rPr>
      </w:pPr>
    </w:p>
    <w:p w:rsidR="00415A22" w:rsidRPr="00415A22" w:rsidRDefault="0065191F" w:rsidP="0065191F">
      <w:pPr>
        <w:widowControl w:val="0"/>
        <w:spacing w:after="0" w:line="240" w:lineRule="auto"/>
        <w:ind w:firstLine="709"/>
        <w:rPr>
          <w:rFonts w:ascii="Times New Roman" w:eastAsia="Times New Roman" w:hAnsi="Times New Roman" w:cs="Times New Roman"/>
          <w:lang w:val="ru-RU" w:eastAsia="ru-RU" w:bidi="ar-SA"/>
        </w:rPr>
      </w:pPr>
      <w:r>
        <w:rPr>
          <w:rFonts w:ascii="Times New Roman" w:eastAsia="Times New Roman" w:hAnsi="Times New Roman" w:cs="Times New Roman"/>
          <w:b/>
          <w:sz w:val="28"/>
          <w:szCs w:val="28"/>
          <w:lang w:val="ru-RU" w:eastAsia="ru-RU" w:bidi="ar-SA"/>
        </w:rPr>
        <w:t>Р</w:t>
      </w:r>
      <w:r w:rsidR="00415A22" w:rsidRPr="00415A22">
        <w:rPr>
          <w:rFonts w:ascii="Times New Roman" w:eastAsia="Times New Roman" w:hAnsi="Times New Roman" w:cs="Times New Roman"/>
          <w:b/>
          <w:sz w:val="28"/>
          <w:szCs w:val="28"/>
          <w:lang w:val="ru-RU" w:eastAsia="ru-RU" w:bidi="ar-SA"/>
        </w:rPr>
        <w:t>ын</w:t>
      </w:r>
      <w:r>
        <w:rPr>
          <w:rFonts w:ascii="Times New Roman" w:eastAsia="Times New Roman" w:hAnsi="Times New Roman" w:cs="Times New Roman"/>
          <w:b/>
          <w:sz w:val="28"/>
          <w:szCs w:val="28"/>
          <w:lang w:val="ru-RU" w:eastAsia="ru-RU" w:bidi="ar-SA"/>
        </w:rPr>
        <w:t>ок</w:t>
      </w:r>
      <w:r w:rsidR="00415A22" w:rsidRPr="00415A22">
        <w:rPr>
          <w:rFonts w:ascii="Times New Roman" w:eastAsia="Times New Roman" w:hAnsi="Times New Roman" w:cs="Times New Roman"/>
          <w:b/>
          <w:sz w:val="28"/>
          <w:szCs w:val="28"/>
          <w:lang w:val="ru-RU" w:eastAsia="ru-RU" w:bidi="ar-SA"/>
        </w:rPr>
        <w:t xml:space="preserve"> среднего профессионального образования</w:t>
      </w:r>
    </w:p>
    <w:p w:rsid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образования и науки Республики Северная Осетия-Алания.</w:t>
      </w:r>
    </w:p>
    <w:p w:rsidR="00415A22" w:rsidRPr="00371029"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71029">
        <w:rPr>
          <w:rFonts w:ascii="Times New Roman" w:eastAsia="Times New Roman" w:hAnsi="Times New Roman" w:cs="Times New Roman"/>
          <w:sz w:val="28"/>
          <w:szCs w:val="28"/>
          <w:lang w:val="ru-RU" w:eastAsia="ru-RU" w:bidi="ar-SA"/>
        </w:rPr>
        <w:t xml:space="preserve">По состоянию на </w:t>
      </w:r>
      <w:r w:rsidRPr="00371029">
        <w:rPr>
          <w:rFonts w:ascii="Times New Roman" w:eastAsia="Times New Roman" w:hAnsi="Times New Roman" w:cs="Times New Roman"/>
          <w:i/>
          <w:sz w:val="28"/>
          <w:szCs w:val="28"/>
          <w:lang w:val="ru-RU" w:eastAsia="ru-RU" w:bidi="ar-SA"/>
        </w:rPr>
        <w:t>1 января 20</w:t>
      </w:r>
      <w:r w:rsidR="00ED08F6" w:rsidRPr="00371029">
        <w:rPr>
          <w:rFonts w:ascii="Times New Roman" w:eastAsia="Times New Roman" w:hAnsi="Times New Roman" w:cs="Times New Roman"/>
          <w:i/>
          <w:sz w:val="28"/>
          <w:szCs w:val="28"/>
          <w:lang w:val="ru-RU" w:eastAsia="ru-RU" w:bidi="ar-SA"/>
        </w:rPr>
        <w:t>2</w:t>
      </w:r>
      <w:r w:rsidR="004737E8" w:rsidRPr="00371029">
        <w:rPr>
          <w:rFonts w:ascii="Times New Roman" w:eastAsia="Times New Roman" w:hAnsi="Times New Roman" w:cs="Times New Roman"/>
          <w:i/>
          <w:sz w:val="28"/>
          <w:szCs w:val="28"/>
          <w:lang w:val="ru-RU" w:eastAsia="ru-RU" w:bidi="ar-SA"/>
        </w:rPr>
        <w:t>2</w:t>
      </w:r>
      <w:r w:rsidRPr="00371029">
        <w:rPr>
          <w:rFonts w:ascii="Times New Roman" w:eastAsia="Times New Roman" w:hAnsi="Times New Roman" w:cs="Times New Roman"/>
          <w:i/>
          <w:sz w:val="28"/>
          <w:szCs w:val="28"/>
          <w:lang w:val="ru-RU" w:eastAsia="ru-RU" w:bidi="ar-SA"/>
        </w:rPr>
        <w:t xml:space="preserve"> года</w:t>
      </w:r>
      <w:r w:rsidRPr="00371029">
        <w:rPr>
          <w:rFonts w:ascii="Times New Roman" w:eastAsia="Times New Roman" w:hAnsi="Times New Roman" w:cs="Times New Roman"/>
          <w:sz w:val="28"/>
          <w:szCs w:val="28"/>
          <w:lang w:val="ru-RU" w:eastAsia="ru-RU" w:bidi="ar-SA"/>
        </w:rPr>
        <w:t xml:space="preserve">, по данным Министерства образования и науки Республики Северная Осетия-Алания, </w:t>
      </w:r>
      <w:r w:rsidR="00371029" w:rsidRPr="00371029">
        <w:rPr>
          <w:rFonts w:ascii="Times New Roman" w:eastAsia="Times New Roman" w:hAnsi="Times New Roman" w:cs="Times New Roman"/>
          <w:i/>
          <w:sz w:val="28"/>
          <w:szCs w:val="28"/>
          <w:lang w:val="ru-RU" w:eastAsia="ru-RU" w:bidi="ar-SA"/>
        </w:rPr>
        <w:t>22</w:t>
      </w:r>
      <w:r w:rsidR="00371029" w:rsidRPr="00371029">
        <w:rPr>
          <w:rFonts w:ascii="Times New Roman" w:eastAsia="Times New Roman" w:hAnsi="Times New Roman" w:cs="Times New Roman"/>
          <w:sz w:val="28"/>
          <w:szCs w:val="28"/>
          <w:lang w:val="ru-RU" w:eastAsia="ru-RU" w:bidi="ar-SA"/>
        </w:rPr>
        <w:t xml:space="preserve"> государственные и муниципальные образовательные организации, реализующие основные профессиональные образовательные программы - образовательные программы среднего профессионального образования, в которых обучается </w:t>
      </w:r>
      <w:r w:rsidR="00371029" w:rsidRPr="00371029">
        <w:rPr>
          <w:rFonts w:ascii="Times New Roman" w:eastAsia="Times New Roman" w:hAnsi="Times New Roman" w:cs="Times New Roman"/>
          <w:i/>
          <w:sz w:val="28"/>
          <w:szCs w:val="28"/>
          <w:lang w:val="ru-RU" w:eastAsia="ru-RU" w:bidi="ar-SA"/>
        </w:rPr>
        <w:t>14 389</w:t>
      </w:r>
      <w:r w:rsidR="00371029" w:rsidRPr="00371029">
        <w:rPr>
          <w:rFonts w:ascii="Times New Roman" w:eastAsia="Times New Roman" w:hAnsi="Times New Roman" w:cs="Times New Roman"/>
          <w:sz w:val="28"/>
          <w:szCs w:val="28"/>
          <w:lang w:val="ru-RU" w:eastAsia="ru-RU" w:bidi="ar-SA"/>
        </w:rPr>
        <w:t xml:space="preserve"> человек, 4 частные организации, в которых обучается </w:t>
      </w:r>
      <w:r w:rsidR="00371029" w:rsidRPr="00371029">
        <w:rPr>
          <w:rFonts w:ascii="Times New Roman" w:eastAsia="Times New Roman" w:hAnsi="Times New Roman" w:cs="Times New Roman"/>
          <w:i/>
          <w:sz w:val="28"/>
          <w:szCs w:val="28"/>
          <w:lang w:val="ru-RU" w:eastAsia="ru-RU" w:bidi="ar-SA"/>
        </w:rPr>
        <w:t>2 450</w:t>
      </w:r>
      <w:r w:rsidR="00371029" w:rsidRPr="00371029">
        <w:rPr>
          <w:rFonts w:ascii="Times New Roman" w:eastAsia="Times New Roman" w:hAnsi="Times New Roman" w:cs="Times New Roman"/>
          <w:sz w:val="28"/>
          <w:szCs w:val="28"/>
          <w:lang w:val="ru-RU" w:eastAsia="ru-RU" w:bidi="ar-SA"/>
        </w:rPr>
        <w:t xml:space="preserve"> человек</w:t>
      </w:r>
      <w:r w:rsidRPr="00371029">
        <w:rPr>
          <w:rFonts w:ascii="Times New Roman" w:eastAsia="Times New Roman" w:hAnsi="Times New Roman" w:cs="Times New Roman"/>
          <w:sz w:val="28"/>
          <w:szCs w:val="28"/>
          <w:lang w:val="ru-RU" w:eastAsia="ru-RU" w:bidi="ar-SA"/>
        </w:rPr>
        <w:t>.</w:t>
      </w:r>
    </w:p>
    <w:p w:rsidR="00415A22" w:rsidRPr="00371029"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71029">
        <w:rPr>
          <w:rFonts w:ascii="Times New Roman" w:eastAsia="Times New Roman" w:hAnsi="Times New Roman" w:cs="Times New Roman"/>
          <w:sz w:val="28"/>
          <w:szCs w:val="28"/>
          <w:lang w:val="ru-RU" w:eastAsia="ru-RU" w:bidi="ar-SA"/>
        </w:rPr>
        <w:t xml:space="preserve">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w:t>
      </w:r>
      <w:r w:rsidRPr="00371029">
        <w:rPr>
          <w:rFonts w:ascii="Times New Roman" w:eastAsia="Times New Roman" w:hAnsi="Times New Roman" w:cs="Times New Roman"/>
          <w:sz w:val="28"/>
          <w:szCs w:val="28"/>
          <w:lang w:val="ru-RU" w:eastAsia="ru-RU" w:bidi="ar-SA"/>
        </w:rPr>
        <w:lastRenderedPageBreak/>
        <w:t xml:space="preserve">программы среднего профессионального образования, составила </w:t>
      </w:r>
      <w:r w:rsidR="00371029" w:rsidRPr="00371029">
        <w:rPr>
          <w:rFonts w:ascii="Times New Roman" w:eastAsia="Times New Roman" w:hAnsi="Times New Roman" w:cs="Times New Roman"/>
          <w:i/>
          <w:sz w:val="28"/>
          <w:szCs w:val="28"/>
          <w:lang w:val="ru-RU" w:eastAsia="ru-RU" w:bidi="ar-SA"/>
        </w:rPr>
        <w:t>14,6</w:t>
      </w:r>
      <w:r w:rsidRPr="00371029">
        <w:rPr>
          <w:rFonts w:ascii="Times New Roman" w:eastAsia="Times New Roman" w:hAnsi="Times New Roman" w:cs="Times New Roman"/>
          <w:i/>
          <w:sz w:val="28"/>
          <w:szCs w:val="28"/>
          <w:lang w:val="ru-RU" w:eastAsia="ru-RU" w:bidi="ar-SA"/>
        </w:rPr>
        <w:t>%</w:t>
      </w:r>
      <w:r w:rsidRPr="00371029">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проблемами на рынке услуг среднего профессионального образования в Республике Северная Осетия-Алания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необходимость модернизации материально-технической базы образовательных организаций;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высокая стоимость аренды помещений для образовательных организаций;</w:t>
      </w:r>
    </w:p>
    <w:p w:rsidR="00415A22" w:rsidRPr="00415A22" w:rsidRDefault="005A55AA" w:rsidP="00415A22">
      <w:pPr>
        <w:widowControl w:val="0"/>
        <w:spacing w:after="0" w:line="240" w:lineRule="auto"/>
        <w:ind w:firstLine="709"/>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необходимость создания</w:t>
      </w:r>
      <w:r w:rsidR="00415A22" w:rsidRPr="00415A22">
        <w:rPr>
          <w:rFonts w:ascii="Times New Roman" w:eastAsia="Times New Roman" w:hAnsi="Times New Roman" w:cs="Times New Roman"/>
          <w:sz w:val="28"/>
          <w:szCs w:val="28"/>
          <w:lang w:val="ru-RU" w:eastAsia="ru-RU" w:bidi="ar-SA"/>
        </w:rPr>
        <w:t xml:space="preserve"> современной инфраструктуры для подготовки высококвалифицированных специалистов;</w:t>
      </w:r>
    </w:p>
    <w:p w:rsidR="00415A22" w:rsidRPr="00415A22" w:rsidRDefault="005A55AA" w:rsidP="00415A22">
      <w:pPr>
        <w:widowControl w:val="0"/>
        <w:spacing w:after="0" w:line="240" w:lineRule="auto"/>
        <w:ind w:firstLine="709"/>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сложность формирования</w:t>
      </w:r>
      <w:r w:rsidR="00415A22" w:rsidRPr="00415A22">
        <w:rPr>
          <w:rFonts w:ascii="Times New Roman" w:eastAsia="Times New Roman" w:hAnsi="Times New Roman" w:cs="Times New Roman"/>
          <w:sz w:val="28"/>
          <w:szCs w:val="28"/>
          <w:lang w:val="ru-RU" w:eastAsia="ru-RU" w:bidi="ar-SA"/>
        </w:rPr>
        <w:t xml:space="preserve"> кадрового потенциала образовательных организаций для проведения обучения и оценки соответствующей квалификации.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перспективными направлениями развития рынка услуг среднего профессионального образования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обновление содержания и технологий реализации основных профессиональных образовательных программ с учетом требований работодателе</w:t>
      </w:r>
      <w:r w:rsidR="003458B1">
        <w:rPr>
          <w:rFonts w:ascii="Times New Roman" w:eastAsia="Times New Roman" w:hAnsi="Times New Roman" w:cs="Times New Roman"/>
          <w:sz w:val="28"/>
          <w:szCs w:val="28"/>
          <w:lang w:val="ru-RU" w:eastAsia="ru-RU" w:bidi="ar-SA"/>
        </w:rPr>
        <w:t xml:space="preserve">й </w:t>
      </w:r>
      <w:r w:rsidRPr="00415A22">
        <w:rPr>
          <w:rFonts w:ascii="Times New Roman" w:eastAsia="Times New Roman" w:hAnsi="Times New Roman" w:cs="Times New Roman"/>
          <w:sz w:val="28"/>
          <w:szCs w:val="28"/>
          <w:lang w:val="ru-RU" w:eastAsia="ru-RU" w:bidi="ar-SA"/>
        </w:rPr>
        <w:t>на основе прогноза рынка труда и социально-экономического развития Республики Северная Осетия-Алания;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внедрение новых образовательных программ, а также технологий проектного обучения, в том числе обеспечение доступности профессионального образования для групп с ограниченными возможностями здоровья;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развитие системы непрерывного профессионального образования путем поддержания программы повышения квалификации и профессиональной переподготовки кадров.</w:t>
      </w:r>
    </w:p>
    <w:p w:rsidR="00415A22" w:rsidRPr="00415A22" w:rsidRDefault="00415A22" w:rsidP="00415A22">
      <w:pPr>
        <w:spacing w:after="0" w:line="240" w:lineRule="auto"/>
        <w:rPr>
          <w:rFonts w:ascii="Times New Roman" w:eastAsia="Times New Roman" w:hAnsi="Times New Roman" w:cs="Times New Roman"/>
          <w:lang w:val="ru-RU" w:eastAsia="ru-RU" w:bidi="ar-SA"/>
        </w:rPr>
      </w:pPr>
    </w:p>
    <w:p w:rsidR="00415A22" w:rsidRPr="00415A22" w:rsidRDefault="0065191F" w:rsidP="0065191F">
      <w:pPr>
        <w:widowControl w:val="0"/>
        <w:spacing w:after="0" w:line="240" w:lineRule="auto"/>
        <w:ind w:firstLine="709"/>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Рынок</w:t>
      </w:r>
      <w:r w:rsidR="00415A22" w:rsidRPr="00415A22">
        <w:rPr>
          <w:rFonts w:ascii="Times New Roman" w:eastAsia="Times New Roman" w:hAnsi="Times New Roman" w:cs="Times New Roman"/>
          <w:b/>
          <w:sz w:val="28"/>
          <w:szCs w:val="28"/>
          <w:lang w:val="ru-RU" w:eastAsia="ru-RU" w:bidi="ar-SA"/>
        </w:rPr>
        <w:t xml:space="preserve"> услуг дополнительного образования</w:t>
      </w:r>
    </w:p>
    <w:p w:rsidR="00415A22" w:rsidRPr="00EC6E6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образования и науки Республики Северная </w:t>
      </w:r>
      <w:r w:rsidRPr="00EC6E6B">
        <w:rPr>
          <w:rFonts w:ascii="Times New Roman" w:eastAsia="Times New Roman" w:hAnsi="Times New Roman" w:cs="Times New Roman"/>
          <w:sz w:val="28"/>
          <w:szCs w:val="28"/>
          <w:lang w:val="ru-RU" w:eastAsia="ru-RU" w:bidi="ar-SA"/>
        </w:rPr>
        <w:t>Осетия-Алания.</w:t>
      </w:r>
    </w:p>
    <w:p w:rsidR="00465C11" w:rsidRPr="00EC6E6B" w:rsidRDefault="00415A22" w:rsidP="00465C11">
      <w:pPr>
        <w:widowControl w:val="0"/>
        <w:spacing w:after="0" w:line="240" w:lineRule="auto"/>
        <w:ind w:firstLine="709"/>
        <w:rPr>
          <w:rFonts w:ascii="Times New Roman" w:eastAsia="Times New Roman" w:hAnsi="Times New Roman" w:cs="Times New Roman"/>
          <w:sz w:val="28"/>
          <w:szCs w:val="28"/>
          <w:lang w:val="ru-RU" w:eastAsia="ru-RU" w:bidi="ar-SA"/>
        </w:rPr>
      </w:pPr>
      <w:r w:rsidRPr="00EC6E6B">
        <w:rPr>
          <w:rFonts w:ascii="Times New Roman" w:eastAsia="Times New Roman" w:hAnsi="Times New Roman" w:cs="Times New Roman"/>
          <w:sz w:val="28"/>
          <w:szCs w:val="28"/>
          <w:lang w:val="ru-RU" w:eastAsia="ru-RU" w:bidi="ar-SA"/>
        </w:rPr>
        <w:t xml:space="preserve">По состоянию на </w:t>
      </w:r>
      <w:r w:rsidRPr="00EC6E6B">
        <w:rPr>
          <w:rFonts w:ascii="Times New Roman" w:eastAsia="Times New Roman" w:hAnsi="Times New Roman" w:cs="Times New Roman"/>
          <w:i/>
          <w:sz w:val="28"/>
          <w:szCs w:val="28"/>
          <w:lang w:val="ru-RU" w:eastAsia="ru-RU" w:bidi="ar-SA"/>
        </w:rPr>
        <w:t>1 января 20</w:t>
      </w:r>
      <w:r w:rsidR="00371029" w:rsidRPr="00EC6E6B">
        <w:rPr>
          <w:rFonts w:ascii="Times New Roman" w:eastAsia="Times New Roman" w:hAnsi="Times New Roman" w:cs="Times New Roman"/>
          <w:i/>
          <w:sz w:val="28"/>
          <w:szCs w:val="28"/>
          <w:lang w:val="ru-RU" w:eastAsia="ru-RU" w:bidi="ar-SA"/>
        </w:rPr>
        <w:t>22</w:t>
      </w:r>
      <w:r w:rsidRPr="00EC6E6B">
        <w:rPr>
          <w:rFonts w:ascii="Times New Roman" w:eastAsia="Times New Roman" w:hAnsi="Times New Roman" w:cs="Times New Roman"/>
          <w:i/>
          <w:sz w:val="28"/>
          <w:szCs w:val="28"/>
          <w:lang w:val="ru-RU" w:eastAsia="ru-RU" w:bidi="ar-SA"/>
        </w:rPr>
        <w:t xml:space="preserve"> года</w:t>
      </w:r>
      <w:r w:rsidRPr="00EC6E6B">
        <w:rPr>
          <w:rFonts w:ascii="Times New Roman" w:eastAsia="Times New Roman" w:hAnsi="Times New Roman" w:cs="Times New Roman"/>
          <w:sz w:val="28"/>
          <w:szCs w:val="28"/>
          <w:lang w:val="ru-RU" w:eastAsia="ru-RU" w:bidi="ar-SA"/>
        </w:rPr>
        <w:t xml:space="preserve">, по данным Министерства образования и науки Республики Северная Осетия-Алания, в республике </w:t>
      </w:r>
      <w:r w:rsidR="00465C11" w:rsidRPr="00EC6E6B">
        <w:rPr>
          <w:rFonts w:ascii="Times New Roman" w:eastAsia="Times New Roman" w:hAnsi="Times New Roman" w:cs="Times New Roman"/>
          <w:sz w:val="28"/>
          <w:szCs w:val="28"/>
          <w:lang w:val="ru-RU" w:eastAsia="ru-RU" w:bidi="ar-SA"/>
        </w:rPr>
        <w:t xml:space="preserve">численность обучающихся в организациях дополнительного образования детей составила </w:t>
      </w:r>
      <w:r w:rsidR="00465C11" w:rsidRPr="00EC6E6B">
        <w:rPr>
          <w:rFonts w:ascii="Times New Roman" w:eastAsia="Times New Roman" w:hAnsi="Times New Roman" w:cs="Times New Roman"/>
          <w:i/>
          <w:sz w:val="28"/>
          <w:szCs w:val="28"/>
          <w:lang w:val="ru-RU" w:eastAsia="ru-RU" w:bidi="ar-SA"/>
        </w:rPr>
        <w:t>69 365</w:t>
      </w:r>
      <w:r w:rsidR="00465C11" w:rsidRPr="00EC6E6B">
        <w:rPr>
          <w:rFonts w:ascii="Times New Roman" w:eastAsia="Times New Roman" w:hAnsi="Times New Roman" w:cs="Times New Roman"/>
          <w:sz w:val="28"/>
          <w:szCs w:val="28"/>
          <w:lang w:val="ru-RU" w:eastAsia="ru-RU" w:bidi="ar-SA"/>
        </w:rPr>
        <w:t xml:space="preserve">, из них в частных организациях - </w:t>
      </w:r>
      <w:r w:rsidR="00465C11" w:rsidRPr="00EC6E6B">
        <w:rPr>
          <w:rFonts w:ascii="Times New Roman" w:eastAsia="Times New Roman" w:hAnsi="Times New Roman" w:cs="Times New Roman"/>
          <w:i/>
          <w:sz w:val="28"/>
          <w:szCs w:val="28"/>
          <w:lang w:val="ru-RU" w:eastAsia="ru-RU" w:bidi="ar-SA"/>
        </w:rPr>
        <w:t>2 425</w:t>
      </w:r>
      <w:r w:rsidR="00465C11" w:rsidRPr="00EC6E6B">
        <w:rPr>
          <w:rFonts w:ascii="Times New Roman" w:eastAsia="Times New Roman" w:hAnsi="Times New Roman" w:cs="Times New Roman"/>
          <w:sz w:val="28"/>
          <w:szCs w:val="28"/>
          <w:lang w:val="ru-RU" w:eastAsia="ru-RU" w:bidi="ar-SA"/>
        </w:rPr>
        <w:t xml:space="preserve">. </w:t>
      </w:r>
    </w:p>
    <w:p w:rsidR="00415A22" w:rsidRPr="00EC6E6B" w:rsidRDefault="00465C11" w:rsidP="00465C11">
      <w:pPr>
        <w:widowControl w:val="0"/>
        <w:spacing w:after="0" w:line="240" w:lineRule="auto"/>
        <w:ind w:firstLine="709"/>
        <w:rPr>
          <w:rFonts w:ascii="Times New Roman" w:eastAsia="Times New Roman" w:hAnsi="Times New Roman" w:cs="Times New Roman"/>
          <w:sz w:val="28"/>
          <w:szCs w:val="28"/>
          <w:lang w:val="ru-RU" w:eastAsia="ru-RU" w:bidi="ar-SA"/>
        </w:rPr>
      </w:pPr>
      <w:r w:rsidRPr="00EC6E6B">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услуг дополнительного образования детей (в соответствии с методиками ФАС России) составила </w:t>
      </w:r>
      <w:r w:rsidRPr="00EC6E6B">
        <w:rPr>
          <w:rFonts w:ascii="Times New Roman" w:eastAsia="Times New Roman" w:hAnsi="Times New Roman" w:cs="Times New Roman"/>
          <w:i/>
          <w:sz w:val="28"/>
          <w:szCs w:val="28"/>
          <w:lang w:val="ru-RU" w:eastAsia="ru-RU" w:bidi="ar-SA"/>
        </w:rPr>
        <w:t>3,5%</w:t>
      </w:r>
      <w:r w:rsidRPr="00EC6E6B">
        <w:rPr>
          <w:rFonts w:ascii="Times New Roman" w:eastAsia="Times New Roman" w:hAnsi="Times New Roman" w:cs="Times New Roman"/>
          <w:sz w:val="28"/>
          <w:szCs w:val="28"/>
          <w:lang w:val="ru-RU" w:eastAsia="ru-RU" w:bidi="ar-SA"/>
        </w:rPr>
        <w:t xml:space="preserve"> (для сравнения, в 2020 году - </w:t>
      </w:r>
      <w:r w:rsidRPr="00EC6E6B">
        <w:rPr>
          <w:rFonts w:ascii="Times New Roman" w:eastAsia="Times New Roman" w:hAnsi="Times New Roman" w:cs="Times New Roman"/>
          <w:i/>
          <w:sz w:val="28"/>
          <w:szCs w:val="28"/>
          <w:lang w:val="ru-RU" w:eastAsia="ru-RU" w:bidi="ar-SA"/>
        </w:rPr>
        <w:t>0,43%</w:t>
      </w:r>
      <w:r w:rsidRPr="00EC6E6B">
        <w:rPr>
          <w:rFonts w:ascii="Times New Roman" w:eastAsia="Times New Roman" w:hAnsi="Times New Roman" w:cs="Times New Roman"/>
          <w:sz w:val="28"/>
          <w:szCs w:val="28"/>
          <w:lang w:val="ru-RU" w:eastAsia="ru-RU" w:bidi="ar-SA"/>
        </w:rPr>
        <w:t>)</w:t>
      </w:r>
      <w:r w:rsidR="00415A22" w:rsidRPr="00EC6E6B">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проблемами на рынке услуг дополнительного образования детей в Республике Северная Осетия-Алания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сложный порядок лицензирования образовательной деятельности;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нехватка нормативного, правового, методического и консультационного сопровождения развития негосударственного сектора в дополнительном образовании в части образовательной деятельности;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отсутствие достаточного количества негосударственных организаций, </w:t>
      </w:r>
      <w:r w:rsidRPr="00415A22">
        <w:rPr>
          <w:rFonts w:ascii="Times New Roman" w:eastAsia="Times New Roman" w:hAnsi="Times New Roman" w:cs="Times New Roman"/>
          <w:sz w:val="28"/>
          <w:szCs w:val="28"/>
          <w:lang w:val="ru-RU" w:eastAsia="ru-RU" w:bidi="ar-SA"/>
        </w:rPr>
        <w:lastRenderedPageBreak/>
        <w:t xml:space="preserve">имеющих лицензию на образовательную деятельность по программам дополнительного образования детей; </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недостаточная вариативность форм дополнительного образования детей, способных полностью покрыть потребность населения в услугах дополнительного образования.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 республике ведется работа по переходу на персонифицированное финансирование дополнительного образования детей в соответствии с постановлением Правительства Республики Северная Осетия-Алания                     от 25 октября 2018 года № 371-р «О внедрении целевой модели развития системы дополнительного образования детей Республики Северная Осетия-Алания».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перспективными направлениями развития рынка услуг дополнительного образования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оказание консультативной помощи негосударственному сектору по вопросам лицензирования образовательной деятельности и реализации дополнительных образовательных программ;</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реализация мероприятий по доступу негосударственных организаций к оказанию услуг за счет бюджетного финансирования;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повышение платежеспособного спроса населения на услуги частных организаций дополнительного образования детей, в том числе с применением именных сертификатов на получение государственной (муниципальной) услуги;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размещение в информаци</w:t>
      </w:r>
      <w:r w:rsidR="003458B1">
        <w:rPr>
          <w:rFonts w:ascii="Times New Roman" w:eastAsia="Times New Roman" w:hAnsi="Times New Roman" w:cs="Times New Roman"/>
          <w:sz w:val="28"/>
          <w:szCs w:val="28"/>
          <w:lang w:val="ru-RU" w:eastAsia="ru-RU" w:bidi="ar-SA"/>
        </w:rPr>
        <w:t>онно-телекоммуникационной сети Интернет</w:t>
      </w:r>
      <w:r w:rsidRPr="00415A22">
        <w:rPr>
          <w:rFonts w:ascii="Times New Roman" w:eastAsia="Times New Roman" w:hAnsi="Times New Roman" w:cs="Times New Roman"/>
          <w:sz w:val="28"/>
          <w:szCs w:val="28"/>
          <w:lang w:val="ru-RU" w:eastAsia="ru-RU" w:bidi="ar-SA"/>
        </w:rPr>
        <w:t xml:space="preserve"> информации для потребителей о возможностях получения дополнительного образования в частных организациях;</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предоставление финансирования (в том числе грантов в форме субсидий) по итогам конкурсов, в которых принимают участие негосударственные организации дополнительного образования;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формирование новых финансово-управленческих моделей, основанных на государственно-частном партнерстве;</w:t>
      </w:r>
    </w:p>
    <w:p w:rsid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развитие профессионально-общественных механизмов оценки качества и экспертизы дополнительного образования.</w:t>
      </w:r>
    </w:p>
    <w:p w:rsidR="00415A22" w:rsidRPr="00415A22" w:rsidRDefault="00415A22" w:rsidP="00415A22">
      <w:pPr>
        <w:spacing w:after="0" w:line="240" w:lineRule="auto"/>
        <w:rPr>
          <w:rFonts w:ascii="Times New Roman" w:eastAsia="Times New Roman" w:hAnsi="Times New Roman" w:cs="Times New Roman"/>
          <w:lang w:val="ru-RU" w:eastAsia="ru-RU" w:bidi="ar-SA"/>
        </w:rPr>
      </w:pPr>
    </w:p>
    <w:p w:rsidR="00415A22" w:rsidRPr="00415A22" w:rsidRDefault="0065191F" w:rsidP="0065191F">
      <w:pPr>
        <w:widowControl w:val="0"/>
        <w:spacing w:after="0" w:line="240" w:lineRule="auto"/>
        <w:ind w:firstLine="709"/>
        <w:jc w:val="left"/>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Рынок</w:t>
      </w:r>
      <w:r w:rsidR="00415A22" w:rsidRPr="00415A22">
        <w:rPr>
          <w:rFonts w:ascii="Times New Roman" w:eastAsia="Times New Roman" w:hAnsi="Times New Roman" w:cs="Times New Roman"/>
          <w:b/>
          <w:sz w:val="28"/>
          <w:szCs w:val="28"/>
          <w:lang w:val="ru-RU" w:eastAsia="ru-RU" w:bidi="ar-SA"/>
        </w:rPr>
        <w:t xml:space="preserve"> услуг детского отдыха и оздоровления</w:t>
      </w:r>
    </w:p>
    <w:p w:rsid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труда и социального развития Республики Северная Осетия-Алания.</w:t>
      </w:r>
    </w:p>
    <w:p w:rsidR="00371029" w:rsidRPr="00371029" w:rsidRDefault="00415A22" w:rsidP="00371029">
      <w:pPr>
        <w:widowControl w:val="0"/>
        <w:spacing w:after="0" w:line="240" w:lineRule="auto"/>
        <w:ind w:firstLine="709"/>
        <w:rPr>
          <w:rFonts w:ascii="Times New Roman" w:eastAsia="Times New Roman" w:hAnsi="Times New Roman" w:cs="Times New Roman"/>
          <w:sz w:val="28"/>
          <w:szCs w:val="28"/>
          <w:lang w:val="ru-RU" w:eastAsia="ru-RU" w:bidi="ar-SA"/>
        </w:rPr>
      </w:pPr>
      <w:r w:rsidRPr="00371029">
        <w:rPr>
          <w:rFonts w:ascii="Times New Roman" w:eastAsia="Times New Roman" w:hAnsi="Times New Roman" w:cs="Times New Roman"/>
          <w:sz w:val="28"/>
          <w:szCs w:val="28"/>
          <w:lang w:val="ru-RU" w:eastAsia="ru-RU" w:bidi="ar-SA"/>
        </w:rPr>
        <w:t xml:space="preserve">По состоянию на </w:t>
      </w:r>
      <w:r w:rsidRPr="00371029">
        <w:rPr>
          <w:rFonts w:ascii="Times New Roman" w:eastAsia="Times New Roman" w:hAnsi="Times New Roman" w:cs="Times New Roman"/>
          <w:i/>
          <w:sz w:val="28"/>
          <w:szCs w:val="28"/>
          <w:lang w:val="ru-RU" w:eastAsia="ru-RU" w:bidi="ar-SA"/>
        </w:rPr>
        <w:t>1 января 20</w:t>
      </w:r>
      <w:r w:rsidR="009239BF" w:rsidRPr="00371029">
        <w:rPr>
          <w:rFonts w:ascii="Times New Roman" w:eastAsia="Times New Roman" w:hAnsi="Times New Roman" w:cs="Times New Roman"/>
          <w:i/>
          <w:sz w:val="28"/>
          <w:szCs w:val="28"/>
          <w:lang w:val="ru-RU" w:eastAsia="ru-RU" w:bidi="ar-SA"/>
        </w:rPr>
        <w:t>2</w:t>
      </w:r>
      <w:r w:rsidR="00371029" w:rsidRPr="00371029">
        <w:rPr>
          <w:rFonts w:ascii="Times New Roman" w:eastAsia="Times New Roman" w:hAnsi="Times New Roman" w:cs="Times New Roman"/>
          <w:i/>
          <w:sz w:val="28"/>
          <w:szCs w:val="28"/>
          <w:lang w:val="ru-RU" w:eastAsia="ru-RU" w:bidi="ar-SA"/>
        </w:rPr>
        <w:t>2</w:t>
      </w:r>
      <w:r w:rsidRPr="00371029">
        <w:rPr>
          <w:rFonts w:ascii="Times New Roman" w:eastAsia="Times New Roman" w:hAnsi="Times New Roman" w:cs="Times New Roman"/>
          <w:i/>
          <w:sz w:val="28"/>
          <w:szCs w:val="28"/>
          <w:lang w:val="ru-RU" w:eastAsia="ru-RU" w:bidi="ar-SA"/>
        </w:rPr>
        <w:t xml:space="preserve"> года</w:t>
      </w:r>
      <w:r w:rsidRPr="00371029">
        <w:rPr>
          <w:rFonts w:ascii="Times New Roman" w:eastAsia="Times New Roman" w:hAnsi="Times New Roman" w:cs="Times New Roman"/>
          <w:sz w:val="28"/>
          <w:szCs w:val="28"/>
          <w:lang w:val="ru-RU" w:eastAsia="ru-RU" w:bidi="ar-SA"/>
        </w:rPr>
        <w:t xml:space="preserve">, по данным Министерства труда и социального развития Республики Северная Осетия-Алания, </w:t>
      </w:r>
      <w:r w:rsidR="00371029" w:rsidRPr="00371029">
        <w:rPr>
          <w:rFonts w:ascii="Times New Roman" w:eastAsia="Times New Roman" w:hAnsi="Times New Roman" w:cs="Times New Roman"/>
          <w:i/>
          <w:sz w:val="28"/>
          <w:szCs w:val="28"/>
          <w:lang w:val="ru-RU" w:eastAsia="ru-RU" w:bidi="ar-SA"/>
        </w:rPr>
        <w:t>144</w:t>
      </w:r>
      <w:r w:rsidR="00371029" w:rsidRPr="00371029">
        <w:rPr>
          <w:rFonts w:ascii="Times New Roman" w:eastAsia="Times New Roman" w:hAnsi="Times New Roman" w:cs="Times New Roman"/>
          <w:sz w:val="28"/>
          <w:szCs w:val="28"/>
          <w:lang w:val="ru-RU" w:eastAsia="ru-RU" w:bidi="ar-SA"/>
        </w:rPr>
        <w:t xml:space="preserve"> организации в сфере услуг отдыха и оздоровления детей, из них </w:t>
      </w:r>
      <w:r w:rsidR="00371029" w:rsidRPr="00371029">
        <w:rPr>
          <w:rFonts w:ascii="Times New Roman" w:eastAsia="Times New Roman" w:hAnsi="Times New Roman" w:cs="Times New Roman"/>
          <w:i/>
          <w:sz w:val="28"/>
          <w:szCs w:val="28"/>
          <w:lang w:val="ru-RU" w:eastAsia="ru-RU" w:bidi="ar-SA"/>
        </w:rPr>
        <w:t>5</w:t>
      </w:r>
      <w:r w:rsidR="00371029" w:rsidRPr="00371029">
        <w:rPr>
          <w:rFonts w:ascii="Times New Roman" w:eastAsia="Times New Roman" w:hAnsi="Times New Roman" w:cs="Times New Roman"/>
          <w:sz w:val="28"/>
          <w:szCs w:val="28"/>
          <w:lang w:val="ru-RU" w:eastAsia="ru-RU" w:bidi="ar-SA"/>
        </w:rPr>
        <w:t xml:space="preserve"> частной формы собственности. Численность детей, которым в отчетном периоде оказаны услуги отдыха и оздоровления государственными и муниципальными организациями за счет консолидированного бюджета Республики Северная Осетия-Алания, составила </w:t>
      </w:r>
      <w:r w:rsidR="00371029" w:rsidRPr="00371029">
        <w:rPr>
          <w:rFonts w:ascii="Times New Roman" w:eastAsia="Times New Roman" w:hAnsi="Times New Roman" w:cs="Times New Roman"/>
          <w:i/>
          <w:sz w:val="28"/>
          <w:szCs w:val="28"/>
          <w:lang w:val="ru-RU" w:eastAsia="ru-RU" w:bidi="ar-SA"/>
        </w:rPr>
        <w:t>18 920</w:t>
      </w:r>
      <w:r w:rsidR="00371029" w:rsidRPr="00371029">
        <w:rPr>
          <w:rFonts w:ascii="Times New Roman" w:eastAsia="Times New Roman" w:hAnsi="Times New Roman" w:cs="Times New Roman"/>
          <w:sz w:val="28"/>
          <w:szCs w:val="28"/>
          <w:lang w:val="ru-RU" w:eastAsia="ru-RU" w:bidi="ar-SA"/>
        </w:rPr>
        <w:t xml:space="preserve">. Численность детей, которым в отчетном </w:t>
      </w:r>
      <w:r w:rsidR="00371029" w:rsidRPr="00371029">
        <w:rPr>
          <w:rFonts w:ascii="Times New Roman" w:eastAsia="Times New Roman" w:hAnsi="Times New Roman" w:cs="Times New Roman"/>
          <w:sz w:val="28"/>
          <w:szCs w:val="28"/>
          <w:lang w:val="ru-RU" w:eastAsia="ru-RU" w:bidi="ar-SA"/>
        </w:rPr>
        <w:lastRenderedPageBreak/>
        <w:t xml:space="preserve">периоде оказаны услуги частными организациями за счет средств консолидированного бюджета республики, составила </w:t>
      </w:r>
      <w:r w:rsidR="00371029" w:rsidRPr="00371029">
        <w:rPr>
          <w:rFonts w:ascii="Times New Roman" w:eastAsia="Times New Roman" w:hAnsi="Times New Roman" w:cs="Times New Roman"/>
          <w:i/>
          <w:sz w:val="28"/>
          <w:szCs w:val="28"/>
          <w:lang w:val="ru-RU" w:eastAsia="ru-RU" w:bidi="ar-SA"/>
        </w:rPr>
        <w:t>3 851</w:t>
      </w:r>
      <w:r w:rsidR="00371029" w:rsidRPr="00371029">
        <w:rPr>
          <w:rFonts w:ascii="Times New Roman" w:eastAsia="Times New Roman" w:hAnsi="Times New Roman" w:cs="Times New Roman"/>
          <w:sz w:val="28"/>
          <w:szCs w:val="28"/>
          <w:lang w:val="ru-RU" w:eastAsia="ru-RU" w:bidi="ar-SA"/>
        </w:rPr>
        <w:t>.</w:t>
      </w:r>
    </w:p>
    <w:p w:rsidR="00415A22" w:rsidRPr="00371029" w:rsidRDefault="00415A22" w:rsidP="00371029">
      <w:pPr>
        <w:widowControl w:val="0"/>
        <w:spacing w:after="0" w:line="240" w:lineRule="auto"/>
        <w:ind w:firstLine="709"/>
        <w:rPr>
          <w:rFonts w:ascii="Times New Roman" w:eastAsia="Times New Roman" w:hAnsi="Times New Roman" w:cs="Times New Roman"/>
          <w:sz w:val="28"/>
          <w:szCs w:val="28"/>
          <w:lang w:val="ru-RU" w:eastAsia="ru-RU" w:bidi="ar-SA"/>
        </w:rPr>
      </w:pPr>
      <w:r w:rsidRPr="00371029">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услуг отдыха и оздоровления детей (в соответствии с методиками ФАС России) составила </w:t>
      </w:r>
      <w:r w:rsidR="00371029" w:rsidRPr="00371029">
        <w:rPr>
          <w:rFonts w:ascii="Times New Roman" w:eastAsia="Times New Roman" w:hAnsi="Times New Roman" w:cs="Times New Roman"/>
          <w:i/>
          <w:sz w:val="28"/>
          <w:szCs w:val="28"/>
          <w:lang w:val="ru-RU" w:eastAsia="ru-RU" w:bidi="ar-SA"/>
        </w:rPr>
        <w:t>20,4</w:t>
      </w:r>
      <w:r w:rsidRPr="00371029">
        <w:rPr>
          <w:rFonts w:ascii="Times New Roman" w:eastAsia="Times New Roman" w:hAnsi="Times New Roman" w:cs="Times New Roman"/>
          <w:i/>
          <w:sz w:val="28"/>
          <w:szCs w:val="28"/>
          <w:lang w:val="ru-RU" w:eastAsia="ru-RU" w:bidi="ar-SA"/>
        </w:rPr>
        <w:t>%</w:t>
      </w:r>
      <w:r w:rsidRPr="00371029">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проблемами на рынке услуг детского отдыха и оздоровления в Республике Северная Осетия-Алания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сложный порядок лицензирования деятельности, излишние требования к организации для получения лицензии;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высокая стоимость кредитов для строительства детских оздоровительных лагерей;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отсутствие льгот и преференций для организаций, осуществляющих деятельность по отдыху и оздоровлению детей.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Меры поддержки частных организаций, оказывающих услуги детского отдыха и оздоровления: организации отдыха и оздоровления детей привлекаются к участию в оздоровительной кампании по результатам участия в открытых аукционах и конкурсных процедурах, проводимых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перспективными направлениями развития рынка услуг детского отдыха и оздоровления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обеспечение возможности участия в оказании услуг негосударственным организациям на недискриминационной основе;</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увеличение числа частных организаций отдыха и оздоровления детей;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восстановление недействующих объектов отдыха детей с сохранением целевого назначения;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популяризация социального предпринимательства на данном рынке, развитие частной инициативы, обучение потенциальных предпринимателей;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создание механизмов государственно-частного партнерства.</w:t>
      </w:r>
    </w:p>
    <w:p w:rsidR="00415A22" w:rsidRPr="00415A22" w:rsidRDefault="00415A22" w:rsidP="00415A22">
      <w:pPr>
        <w:spacing w:after="0" w:line="240" w:lineRule="auto"/>
        <w:rPr>
          <w:rFonts w:ascii="Times New Roman" w:eastAsia="Times New Roman" w:hAnsi="Times New Roman" w:cs="Times New Roman"/>
          <w:lang w:val="ru-RU" w:eastAsia="ru-RU" w:bidi="ar-SA"/>
        </w:rPr>
      </w:pPr>
    </w:p>
    <w:p w:rsidR="00415A22" w:rsidRPr="00415A22" w:rsidRDefault="0065191F" w:rsidP="0065191F">
      <w:pPr>
        <w:widowControl w:val="0"/>
        <w:spacing w:after="0" w:line="240" w:lineRule="auto"/>
        <w:ind w:firstLine="709"/>
        <w:jc w:val="left"/>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 xml:space="preserve">Рынок </w:t>
      </w:r>
      <w:r w:rsidR="00415A22" w:rsidRPr="00415A22">
        <w:rPr>
          <w:rFonts w:ascii="Times New Roman" w:eastAsia="Times New Roman" w:hAnsi="Times New Roman" w:cs="Times New Roman"/>
          <w:b/>
          <w:sz w:val="28"/>
          <w:szCs w:val="28"/>
          <w:lang w:val="ru-RU" w:eastAsia="ru-RU" w:bidi="ar-SA"/>
        </w:rPr>
        <w:t>медицинских услуг</w:t>
      </w:r>
    </w:p>
    <w:p w:rsid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здравоохранения Республики Северная Осетия-Алания.</w:t>
      </w:r>
    </w:p>
    <w:p w:rsidR="00C256AC" w:rsidRPr="00B07337" w:rsidRDefault="00415A22" w:rsidP="00C72837">
      <w:pPr>
        <w:widowControl w:val="0"/>
        <w:spacing w:after="0" w:line="240" w:lineRule="auto"/>
        <w:ind w:firstLine="709"/>
        <w:rPr>
          <w:rFonts w:ascii="Times New Roman" w:eastAsia="Times New Roman" w:hAnsi="Times New Roman" w:cs="Times New Roman"/>
          <w:sz w:val="28"/>
          <w:szCs w:val="28"/>
          <w:lang w:val="ru-RU" w:eastAsia="ru-RU" w:bidi="ar-SA"/>
        </w:rPr>
      </w:pPr>
      <w:r w:rsidRPr="00B07337">
        <w:rPr>
          <w:rFonts w:ascii="Times New Roman" w:eastAsia="Times New Roman" w:hAnsi="Times New Roman" w:cs="Times New Roman"/>
          <w:sz w:val="28"/>
          <w:szCs w:val="28"/>
          <w:lang w:val="ru-RU" w:eastAsia="ru-RU" w:bidi="ar-SA"/>
        </w:rPr>
        <w:t xml:space="preserve">По состоянию на </w:t>
      </w:r>
      <w:r w:rsidRPr="00B07337">
        <w:rPr>
          <w:rFonts w:ascii="Times New Roman" w:eastAsia="Times New Roman" w:hAnsi="Times New Roman" w:cs="Times New Roman"/>
          <w:i/>
          <w:sz w:val="28"/>
          <w:szCs w:val="28"/>
          <w:lang w:val="ru-RU" w:eastAsia="ru-RU" w:bidi="ar-SA"/>
        </w:rPr>
        <w:t>1 января 20</w:t>
      </w:r>
      <w:r w:rsidR="00704896" w:rsidRPr="00B07337">
        <w:rPr>
          <w:rFonts w:ascii="Times New Roman" w:eastAsia="Times New Roman" w:hAnsi="Times New Roman" w:cs="Times New Roman"/>
          <w:i/>
          <w:sz w:val="28"/>
          <w:szCs w:val="28"/>
          <w:lang w:val="ru-RU" w:eastAsia="ru-RU" w:bidi="ar-SA"/>
        </w:rPr>
        <w:t>2</w:t>
      </w:r>
      <w:r w:rsidR="001C1455" w:rsidRPr="00B07337">
        <w:rPr>
          <w:rFonts w:ascii="Times New Roman" w:eastAsia="Times New Roman" w:hAnsi="Times New Roman" w:cs="Times New Roman"/>
          <w:i/>
          <w:sz w:val="28"/>
          <w:szCs w:val="28"/>
          <w:lang w:val="ru-RU" w:eastAsia="ru-RU" w:bidi="ar-SA"/>
        </w:rPr>
        <w:t>2</w:t>
      </w:r>
      <w:r w:rsidRPr="00B07337">
        <w:rPr>
          <w:rFonts w:ascii="Times New Roman" w:eastAsia="Times New Roman" w:hAnsi="Times New Roman" w:cs="Times New Roman"/>
          <w:i/>
          <w:sz w:val="28"/>
          <w:szCs w:val="28"/>
          <w:lang w:val="ru-RU" w:eastAsia="ru-RU" w:bidi="ar-SA"/>
        </w:rPr>
        <w:t xml:space="preserve"> года</w:t>
      </w:r>
      <w:r w:rsidRPr="00B07337">
        <w:rPr>
          <w:rFonts w:ascii="Times New Roman" w:eastAsia="Times New Roman" w:hAnsi="Times New Roman" w:cs="Times New Roman"/>
          <w:sz w:val="28"/>
          <w:szCs w:val="28"/>
          <w:lang w:val="ru-RU" w:eastAsia="ru-RU" w:bidi="ar-SA"/>
        </w:rPr>
        <w:t xml:space="preserve">, по данным Министерства здравоохранения Республики Северная Осетия-Алания, </w:t>
      </w:r>
      <w:r w:rsidR="00C72837" w:rsidRPr="00B07337">
        <w:rPr>
          <w:rFonts w:ascii="Times New Roman" w:eastAsia="Times New Roman" w:hAnsi="Times New Roman" w:cs="Times New Roman"/>
          <w:sz w:val="28"/>
          <w:szCs w:val="28"/>
          <w:lang w:val="ru-RU" w:eastAsia="ru-RU" w:bidi="ar-SA"/>
        </w:rPr>
        <w:t xml:space="preserve">из </w:t>
      </w:r>
      <w:r w:rsidR="00B07337" w:rsidRPr="00B07337">
        <w:rPr>
          <w:rFonts w:ascii="Times New Roman" w:eastAsia="Times New Roman" w:hAnsi="Times New Roman" w:cs="Times New Roman"/>
          <w:i/>
          <w:sz w:val="28"/>
          <w:szCs w:val="28"/>
          <w:lang w:val="ru-RU" w:eastAsia="ru-RU" w:bidi="ar-SA"/>
        </w:rPr>
        <w:t>56</w:t>
      </w:r>
      <w:r w:rsidR="00C72837" w:rsidRPr="00B07337">
        <w:rPr>
          <w:rFonts w:ascii="Times New Roman" w:eastAsia="Times New Roman" w:hAnsi="Times New Roman" w:cs="Times New Roman"/>
          <w:sz w:val="28"/>
          <w:szCs w:val="28"/>
          <w:lang w:val="ru-RU" w:eastAsia="ru-RU" w:bidi="ar-SA"/>
        </w:rPr>
        <w:t xml:space="preserve"> медицинских организаций в реализации территориальной программы обязательного медицинского страхования принимали участие </w:t>
      </w:r>
      <w:r w:rsidR="00B07337" w:rsidRPr="00B07337">
        <w:rPr>
          <w:rFonts w:ascii="Times New Roman" w:eastAsia="Times New Roman" w:hAnsi="Times New Roman" w:cs="Times New Roman"/>
          <w:i/>
          <w:sz w:val="28"/>
          <w:szCs w:val="28"/>
          <w:lang w:val="ru-RU" w:eastAsia="ru-RU" w:bidi="ar-SA"/>
        </w:rPr>
        <w:t>22</w:t>
      </w:r>
      <w:r w:rsidR="00C72837" w:rsidRPr="00B07337">
        <w:rPr>
          <w:rFonts w:ascii="Times New Roman" w:eastAsia="Times New Roman" w:hAnsi="Times New Roman" w:cs="Times New Roman"/>
          <w:sz w:val="28"/>
          <w:szCs w:val="28"/>
          <w:lang w:val="ru-RU" w:eastAsia="ru-RU" w:bidi="ar-SA"/>
        </w:rPr>
        <w:t xml:space="preserve"> частны</w:t>
      </w:r>
      <w:r w:rsidR="00B07337" w:rsidRPr="00B07337">
        <w:rPr>
          <w:rFonts w:ascii="Times New Roman" w:eastAsia="Times New Roman" w:hAnsi="Times New Roman" w:cs="Times New Roman"/>
          <w:sz w:val="28"/>
          <w:szCs w:val="28"/>
          <w:lang w:val="ru-RU" w:eastAsia="ru-RU" w:bidi="ar-SA"/>
        </w:rPr>
        <w:t>е</w:t>
      </w:r>
      <w:r w:rsidR="00C72837" w:rsidRPr="00B07337">
        <w:rPr>
          <w:rFonts w:ascii="Times New Roman" w:eastAsia="Times New Roman" w:hAnsi="Times New Roman" w:cs="Times New Roman"/>
          <w:sz w:val="28"/>
          <w:szCs w:val="28"/>
          <w:lang w:val="ru-RU" w:eastAsia="ru-RU" w:bidi="ar-SA"/>
        </w:rPr>
        <w:t xml:space="preserve"> медицински</w:t>
      </w:r>
      <w:r w:rsidR="00B07337" w:rsidRPr="00B07337">
        <w:rPr>
          <w:rFonts w:ascii="Times New Roman" w:eastAsia="Times New Roman" w:hAnsi="Times New Roman" w:cs="Times New Roman"/>
          <w:sz w:val="28"/>
          <w:szCs w:val="28"/>
          <w:lang w:val="ru-RU" w:eastAsia="ru-RU" w:bidi="ar-SA"/>
        </w:rPr>
        <w:t>е</w:t>
      </w:r>
      <w:r w:rsidR="00C72837" w:rsidRPr="00B07337">
        <w:rPr>
          <w:rFonts w:ascii="Times New Roman" w:eastAsia="Times New Roman" w:hAnsi="Times New Roman" w:cs="Times New Roman"/>
          <w:sz w:val="28"/>
          <w:szCs w:val="28"/>
          <w:lang w:val="ru-RU" w:eastAsia="ru-RU" w:bidi="ar-SA"/>
        </w:rPr>
        <w:t xml:space="preserve"> организаци</w:t>
      </w:r>
      <w:r w:rsidR="00B07337" w:rsidRPr="00B07337">
        <w:rPr>
          <w:rFonts w:ascii="Times New Roman" w:eastAsia="Times New Roman" w:hAnsi="Times New Roman" w:cs="Times New Roman"/>
          <w:sz w:val="28"/>
          <w:szCs w:val="28"/>
          <w:lang w:val="ru-RU" w:eastAsia="ru-RU" w:bidi="ar-SA"/>
        </w:rPr>
        <w:t>и.</w:t>
      </w:r>
    </w:p>
    <w:p w:rsidR="00C72837" w:rsidRPr="00B07337" w:rsidRDefault="00430762" w:rsidP="00C72837">
      <w:pPr>
        <w:widowControl w:val="0"/>
        <w:spacing w:after="0" w:line="240" w:lineRule="auto"/>
        <w:ind w:firstLine="709"/>
        <w:rPr>
          <w:rFonts w:ascii="Times New Roman" w:eastAsia="Times New Roman" w:hAnsi="Times New Roman" w:cs="Times New Roman"/>
          <w:sz w:val="28"/>
          <w:szCs w:val="28"/>
          <w:lang w:val="ru-RU" w:eastAsia="ru-RU" w:bidi="ar-SA"/>
        </w:rPr>
      </w:pPr>
      <w:r w:rsidRPr="00B07337">
        <w:rPr>
          <w:rFonts w:ascii="Times New Roman" w:eastAsia="Times New Roman" w:hAnsi="Times New Roman" w:cs="Times New Roman"/>
          <w:sz w:val="28"/>
          <w:szCs w:val="28"/>
          <w:lang w:val="ru-RU" w:eastAsia="ru-RU" w:bidi="ar-SA"/>
        </w:rPr>
        <w:t>По предварительным данным в отчетном 20</w:t>
      </w:r>
      <w:r w:rsidR="00B07337" w:rsidRPr="00B07337">
        <w:rPr>
          <w:rFonts w:ascii="Times New Roman" w:eastAsia="Times New Roman" w:hAnsi="Times New Roman" w:cs="Times New Roman"/>
          <w:sz w:val="28"/>
          <w:szCs w:val="28"/>
          <w:lang w:val="ru-RU" w:eastAsia="ru-RU" w:bidi="ar-SA"/>
        </w:rPr>
        <w:t>21</w:t>
      </w:r>
      <w:r w:rsidRPr="00B07337">
        <w:rPr>
          <w:rFonts w:ascii="Times New Roman" w:eastAsia="Times New Roman" w:hAnsi="Times New Roman" w:cs="Times New Roman"/>
          <w:sz w:val="28"/>
          <w:szCs w:val="28"/>
          <w:lang w:val="ru-RU" w:eastAsia="ru-RU" w:bidi="ar-SA"/>
        </w:rPr>
        <w:t xml:space="preserve"> году в</w:t>
      </w:r>
      <w:r w:rsidR="00C256AC" w:rsidRPr="00B07337">
        <w:rPr>
          <w:rFonts w:ascii="Times New Roman" w:eastAsia="Times New Roman" w:hAnsi="Times New Roman" w:cs="Times New Roman"/>
          <w:sz w:val="28"/>
          <w:szCs w:val="28"/>
          <w:lang w:val="ru-RU" w:eastAsia="ru-RU" w:bidi="ar-SA"/>
        </w:rPr>
        <w:t xml:space="preserve"> </w:t>
      </w:r>
      <w:r w:rsidR="00C72837" w:rsidRPr="00B07337">
        <w:rPr>
          <w:rFonts w:ascii="Times New Roman" w:eastAsia="Times New Roman" w:hAnsi="Times New Roman" w:cs="Times New Roman"/>
          <w:sz w:val="28"/>
          <w:szCs w:val="28"/>
          <w:lang w:val="ru-RU" w:eastAsia="ru-RU" w:bidi="ar-SA"/>
        </w:rPr>
        <w:t>медицинские организации, участвующи</w:t>
      </w:r>
      <w:r w:rsidR="00C256AC" w:rsidRPr="00B07337">
        <w:rPr>
          <w:rFonts w:ascii="Times New Roman" w:eastAsia="Times New Roman" w:hAnsi="Times New Roman" w:cs="Times New Roman"/>
          <w:sz w:val="28"/>
          <w:szCs w:val="28"/>
          <w:lang w:val="ru-RU" w:eastAsia="ru-RU" w:bidi="ar-SA"/>
        </w:rPr>
        <w:t>е</w:t>
      </w:r>
      <w:r w:rsidR="00C72837" w:rsidRPr="00B07337">
        <w:rPr>
          <w:rFonts w:ascii="Times New Roman" w:eastAsia="Times New Roman" w:hAnsi="Times New Roman" w:cs="Times New Roman"/>
          <w:sz w:val="28"/>
          <w:szCs w:val="28"/>
          <w:lang w:val="ru-RU" w:eastAsia="ru-RU" w:bidi="ar-SA"/>
        </w:rPr>
        <w:t xml:space="preserve"> в реализации территориальной программы </w:t>
      </w:r>
      <w:r w:rsidR="00C256AC" w:rsidRPr="00B07337">
        <w:rPr>
          <w:rFonts w:ascii="Times New Roman" w:eastAsia="Times New Roman" w:hAnsi="Times New Roman" w:cs="Times New Roman"/>
          <w:sz w:val="28"/>
          <w:szCs w:val="28"/>
          <w:lang w:val="ru-RU" w:eastAsia="ru-RU" w:bidi="ar-SA"/>
        </w:rPr>
        <w:t>обязательного медицинского страхования</w:t>
      </w:r>
      <w:r w:rsidR="00C72837" w:rsidRPr="00B07337">
        <w:rPr>
          <w:rFonts w:ascii="Times New Roman" w:eastAsia="Times New Roman" w:hAnsi="Times New Roman" w:cs="Times New Roman"/>
          <w:sz w:val="28"/>
          <w:szCs w:val="28"/>
          <w:lang w:val="ru-RU" w:eastAsia="ru-RU" w:bidi="ar-SA"/>
        </w:rPr>
        <w:t xml:space="preserve">, перечислено </w:t>
      </w:r>
      <w:r w:rsidR="00B07337" w:rsidRPr="00B07337">
        <w:rPr>
          <w:rFonts w:ascii="Times New Roman" w:eastAsia="Times New Roman" w:hAnsi="Times New Roman" w:cs="Times New Roman"/>
          <w:i/>
          <w:sz w:val="28"/>
          <w:szCs w:val="28"/>
          <w:lang w:val="ru-RU" w:eastAsia="ru-RU" w:bidi="ar-SA"/>
        </w:rPr>
        <w:t>9 337,19</w:t>
      </w:r>
      <w:r w:rsidR="00C72837" w:rsidRPr="00B07337">
        <w:rPr>
          <w:rFonts w:ascii="Times New Roman" w:eastAsia="Times New Roman" w:hAnsi="Times New Roman" w:cs="Times New Roman"/>
          <w:sz w:val="28"/>
          <w:szCs w:val="28"/>
          <w:lang w:val="ru-RU" w:eastAsia="ru-RU" w:bidi="ar-SA"/>
        </w:rPr>
        <w:t xml:space="preserve"> млн руб</w:t>
      </w:r>
      <w:r w:rsidR="00C256AC" w:rsidRPr="00B07337">
        <w:rPr>
          <w:rFonts w:ascii="Times New Roman" w:eastAsia="Times New Roman" w:hAnsi="Times New Roman" w:cs="Times New Roman"/>
          <w:sz w:val="28"/>
          <w:szCs w:val="28"/>
          <w:lang w:val="ru-RU" w:eastAsia="ru-RU" w:bidi="ar-SA"/>
        </w:rPr>
        <w:t>лей</w:t>
      </w:r>
      <w:r w:rsidR="00E118F9" w:rsidRPr="00B07337">
        <w:rPr>
          <w:rFonts w:ascii="Times New Roman" w:eastAsia="Times New Roman" w:hAnsi="Times New Roman" w:cs="Times New Roman"/>
          <w:sz w:val="28"/>
          <w:szCs w:val="28"/>
          <w:lang w:val="ru-RU" w:eastAsia="ru-RU" w:bidi="ar-SA"/>
        </w:rPr>
        <w:t xml:space="preserve">, из них </w:t>
      </w:r>
      <w:r w:rsidR="00C72837" w:rsidRPr="00B07337">
        <w:rPr>
          <w:rFonts w:ascii="Times New Roman" w:eastAsia="Times New Roman" w:hAnsi="Times New Roman" w:cs="Times New Roman"/>
          <w:sz w:val="28"/>
          <w:szCs w:val="28"/>
          <w:lang w:val="ru-RU" w:eastAsia="ru-RU" w:bidi="ar-SA"/>
        </w:rPr>
        <w:t xml:space="preserve">частным медицинским организациям </w:t>
      </w:r>
      <w:r w:rsidR="00E118F9" w:rsidRPr="00B07337">
        <w:rPr>
          <w:rFonts w:ascii="Times New Roman" w:eastAsia="Times New Roman" w:hAnsi="Times New Roman" w:cs="Times New Roman"/>
          <w:sz w:val="28"/>
          <w:szCs w:val="28"/>
          <w:lang w:val="ru-RU" w:eastAsia="ru-RU" w:bidi="ar-SA"/>
        </w:rPr>
        <w:t>-</w:t>
      </w:r>
      <w:r w:rsidR="00C72837" w:rsidRPr="00B07337">
        <w:rPr>
          <w:rFonts w:ascii="Times New Roman" w:eastAsia="Times New Roman" w:hAnsi="Times New Roman" w:cs="Times New Roman"/>
          <w:sz w:val="28"/>
          <w:szCs w:val="28"/>
          <w:lang w:val="ru-RU" w:eastAsia="ru-RU" w:bidi="ar-SA"/>
        </w:rPr>
        <w:t xml:space="preserve"> </w:t>
      </w:r>
      <w:r w:rsidR="00B07337" w:rsidRPr="00B07337">
        <w:rPr>
          <w:rFonts w:ascii="Times New Roman" w:eastAsia="Times New Roman" w:hAnsi="Times New Roman" w:cs="Times New Roman"/>
          <w:i/>
          <w:sz w:val="28"/>
          <w:szCs w:val="28"/>
          <w:lang w:val="ru-RU" w:eastAsia="ru-RU" w:bidi="ar-SA"/>
        </w:rPr>
        <w:t>514,46</w:t>
      </w:r>
      <w:r w:rsidR="0049768B" w:rsidRPr="00B07337">
        <w:rPr>
          <w:rFonts w:ascii="Times New Roman" w:eastAsia="Times New Roman" w:hAnsi="Times New Roman" w:cs="Times New Roman"/>
          <w:sz w:val="28"/>
          <w:szCs w:val="28"/>
          <w:lang w:val="ru-RU" w:eastAsia="ru-RU" w:bidi="ar-SA"/>
        </w:rPr>
        <w:t xml:space="preserve"> млн рублей</w:t>
      </w:r>
      <w:r w:rsidR="00C72837" w:rsidRPr="00B07337">
        <w:rPr>
          <w:rFonts w:ascii="Times New Roman" w:eastAsia="Times New Roman" w:hAnsi="Times New Roman" w:cs="Times New Roman"/>
          <w:sz w:val="28"/>
          <w:szCs w:val="28"/>
          <w:lang w:val="ru-RU" w:eastAsia="ru-RU" w:bidi="ar-SA"/>
        </w:rPr>
        <w:t xml:space="preserve">, что </w:t>
      </w:r>
      <w:r w:rsidR="00C72837" w:rsidRPr="00B07337">
        <w:rPr>
          <w:rFonts w:ascii="Times New Roman" w:eastAsia="Times New Roman" w:hAnsi="Times New Roman" w:cs="Times New Roman"/>
          <w:sz w:val="28"/>
          <w:szCs w:val="28"/>
          <w:lang w:val="ru-RU" w:eastAsia="ru-RU" w:bidi="ar-SA"/>
        </w:rPr>
        <w:lastRenderedPageBreak/>
        <w:t xml:space="preserve">составляет </w:t>
      </w:r>
      <w:r w:rsidR="00E118F9" w:rsidRPr="00B07337">
        <w:rPr>
          <w:rFonts w:ascii="Times New Roman" w:eastAsia="Times New Roman" w:hAnsi="Times New Roman" w:cs="Times New Roman"/>
          <w:i/>
          <w:sz w:val="28"/>
          <w:szCs w:val="28"/>
          <w:lang w:val="ru-RU" w:eastAsia="ru-RU" w:bidi="ar-SA"/>
        </w:rPr>
        <w:t>5,</w:t>
      </w:r>
      <w:r w:rsidR="00B07337" w:rsidRPr="00B07337">
        <w:rPr>
          <w:rFonts w:ascii="Times New Roman" w:eastAsia="Times New Roman" w:hAnsi="Times New Roman" w:cs="Times New Roman"/>
          <w:i/>
          <w:sz w:val="28"/>
          <w:szCs w:val="28"/>
          <w:lang w:val="ru-RU" w:eastAsia="ru-RU" w:bidi="ar-SA"/>
        </w:rPr>
        <w:t>5</w:t>
      </w:r>
      <w:r w:rsidR="00C72837" w:rsidRPr="00B07337">
        <w:rPr>
          <w:rFonts w:ascii="Times New Roman" w:eastAsia="Times New Roman" w:hAnsi="Times New Roman" w:cs="Times New Roman"/>
          <w:i/>
          <w:sz w:val="28"/>
          <w:szCs w:val="28"/>
          <w:lang w:val="ru-RU" w:eastAsia="ru-RU" w:bidi="ar-SA"/>
        </w:rPr>
        <w:t>%</w:t>
      </w:r>
      <w:r w:rsidR="0049768B" w:rsidRPr="00B07337">
        <w:rPr>
          <w:rFonts w:ascii="Times New Roman" w:eastAsia="Times New Roman" w:hAnsi="Times New Roman" w:cs="Times New Roman"/>
          <w:sz w:val="28"/>
          <w:szCs w:val="28"/>
          <w:lang w:val="ru-RU" w:eastAsia="ru-RU" w:bidi="ar-SA"/>
        </w:rPr>
        <w:t>.</w:t>
      </w:r>
    </w:p>
    <w:p w:rsidR="00415A22" w:rsidRPr="00B07337" w:rsidRDefault="00415A22" w:rsidP="00C72837">
      <w:pPr>
        <w:widowControl w:val="0"/>
        <w:spacing w:after="0" w:line="240" w:lineRule="auto"/>
        <w:ind w:firstLine="709"/>
        <w:rPr>
          <w:rFonts w:ascii="Times New Roman" w:eastAsia="Times New Roman" w:hAnsi="Times New Roman" w:cs="Times New Roman"/>
          <w:sz w:val="28"/>
          <w:szCs w:val="28"/>
          <w:lang w:val="ru-RU" w:eastAsia="ru-RU" w:bidi="ar-SA"/>
        </w:rPr>
      </w:pPr>
      <w:r w:rsidRPr="00B07337">
        <w:rPr>
          <w:rFonts w:ascii="Times New Roman" w:eastAsia="Times New Roman" w:hAnsi="Times New Roman" w:cs="Times New Roman"/>
          <w:sz w:val="28"/>
          <w:szCs w:val="28"/>
          <w:lang w:val="ru-RU" w:eastAsia="ru-RU" w:bidi="ar-SA"/>
        </w:rPr>
        <w:t xml:space="preserve">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(в соответствии с методиками расчета                       ФАС России), составила </w:t>
      </w:r>
      <w:r w:rsidR="00B07337" w:rsidRPr="00B07337">
        <w:rPr>
          <w:rFonts w:ascii="Times New Roman" w:eastAsia="Times New Roman" w:hAnsi="Times New Roman" w:cs="Times New Roman"/>
          <w:i/>
          <w:sz w:val="28"/>
          <w:szCs w:val="28"/>
          <w:lang w:val="ru-RU" w:eastAsia="ru-RU" w:bidi="ar-SA"/>
        </w:rPr>
        <w:t>39,29</w:t>
      </w:r>
      <w:r w:rsidRPr="00B07337">
        <w:rPr>
          <w:rFonts w:ascii="Times New Roman" w:eastAsia="Times New Roman" w:hAnsi="Times New Roman" w:cs="Times New Roman"/>
          <w:i/>
          <w:sz w:val="28"/>
          <w:szCs w:val="28"/>
          <w:lang w:val="ru-RU" w:eastAsia="ru-RU" w:bidi="ar-SA"/>
        </w:rPr>
        <w:t>%</w:t>
      </w:r>
      <w:r w:rsidRPr="00B07337">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проблемами на рынке медицинских услуг в Республике Северная Осетия-Алания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сложный порядок получения лицензии на ведение деятельности в сфере медицинских услуг;</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недостаточное количество частных медицинских организаций, специализирующихся на оказании первичной медицинской помощи, в том числе по полису обязательного медицинского страхования</w:t>
      </w:r>
      <w:r w:rsidR="008644F1">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Участие негосударственных медицинских организаций в реализации территориальной программы обязательного медицинского страхования регламентируется Федеральным законом от 29 ноября 2010 года № 326-ФЗ «Об обязательном медицинском страховании в Российской Федерации» (далее</w:t>
      </w:r>
      <w:r w:rsidR="008644F1">
        <w:rPr>
          <w:rFonts w:ascii="Times New Roman" w:eastAsia="Times New Roman" w:hAnsi="Times New Roman" w:cs="Times New Roman"/>
          <w:sz w:val="28"/>
          <w:szCs w:val="28"/>
          <w:lang w:val="ru-RU" w:eastAsia="ru-RU" w:bidi="ar-SA"/>
        </w:rPr>
        <w:t xml:space="preserve"> </w:t>
      </w:r>
      <w:r w:rsidRPr="00415A22">
        <w:rPr>
          <w:rFonts w:ascii="Times New Roman" w:eastAsia="Times New Roman" w:hAnsi="Times New Roman" w:cs="Times New Roman"/>
          <w:sz w:val="28"/>
          <w:szCs w:val="28"/>
          <w:lang w:val="ru-RU" w:eastAsia="ru-RU" w:bidi="ar-SA"/>
        </w:rPr>
        <w:t>-</w:t>
      </w:r>
      <w:r w:rsidR="008644F1">
        <w:rPr>
          <w:rFonts w:ascii="Times New Roman" w:eastAsia="Times New Roman" w:hAnsi="Times New Roman" w:cs="Times New Roman"/>
          <w:sz w:val="28"/>
          <w:szCs w:val="28"/>
          <w:lang w:val="ru-RU" w:eastAsia="ru-RU" w:bidi="ar-SA"/>
        </w:rPr>
        <w:t xml:space="preserve"> </w:t>
      </w:r>
      <w:r w:rsidRPr="00415A22">
        <w:rPr>
          <w:rFonts w:ascii="Times New Roman" w:eastAsia="Times New Roman" w:hAnsi="Times New Roman" w:cs="Times New Roman"/>
          <w:sz w:val="28"/>
          <w:szCs w:val="28"/>
          <w:lang w:val="ru-RU" w:eastAsia="ru-RU" w:bidi="ar-SA"/>
        </w:rPr>
        <w:t xml:space="preserve">Федеральный закон) и Правилами обязательного медицинского страхования, утвержденными приказом Министерства здравоохранения Российской Федерации от 28 февраля 2011 года № 158н «Об утверждении правил обязательного медицинского страхования». В соответствии с указанными документами медицинская организация независимо от формы собственности, имеющая право на осуществление медицинской деятельности, для осуществления деятельности в сфере обязательного медицинского страхования направляет уведомление о включении в реестр медицинских организаций, осуществляющих деятельность в сфере обязательного медицинского страхования, до 1 сентября года, предшествующего году, в котором медицинская организация намерена осуществлять деятельность в сфере обязательного медицинского страхования. </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Нормативным правовым актом Правительства Республики Северная Осетия-Алания утверждается перечень медицинских организаций, участвующих в реализации территориальной программы государственных гарантий, в том числе территориальной программы обязательного медицинского страхования, который является приложением к территориальной программе государственных гарантий бесплатного оказания гражданам медицинской помощи на территории Республики Северная Осетия-Алания. </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Медицинские организации имеют право:</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1) получать средства за оказанную медицинскую помощь на основании заключенных договоров на оказание и оплату медицинской помощи по обязательному медицинскому страхованию в соответствии с установленными тарифами на оплату медицинской помощи по обязательному медицинскому страхованию и в иных случаях, предусмотренных  Федеральным законом;</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2) обжаловать заключения страховой медицинской организации и Территориального фонда обязательного медицинского страхования в Республике Северная Осетия-Алания по оценке объемов, сроков, качества и </w:t>
      </w:r>
      <w:r w:rsidRPr="00415A22">
        <w:rPr>
          <w:rFonts w:ascii="Times New Roman" w:eastAsia="Times New Roman" w:hAnsi="Times New Roman" w:cs="Times New Roman"/>
          <w:sz w:val="28"/>
          <w:szCs w:val="28"/>
          <w:lang w:val="ru-RU" w:eastAsia="ru-RU" w:bidi="ar-SA"/>
        </w:rPr>
        <w:lastRenderedPageBreak/>
        <w:t>условий предоставления медицинской помощи в соответствии со                   статьей 42 Федерального закона.</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перспективными направлениями развития рынка медицинских услуг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совершенствование и укрепление материально-технической базы системы здравоохранения;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 (Указ Президента Российской Федерации от 21 декабря 2017 года № 618);</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создание условий для участия в республиканской программе обязательного медицинского страхования негосударственных медицинских организац</w:t>
      </w:r>
      <w:r w:rsidR="00072745">
        <w:rPr>
          <w:rFonts w:ascii="Times New Roman" w:eastAsia="Times New Roman" w:hAnsi="Times New Roman" w:cs="Times New Roman"/>
          <w:sz w:val="28"/>
          <w:szCs w:val="28"/>
          <w:lang w:val="ru-RU" w:eastAsia="ru-RU" w:bidi="ar-SA"/>
        </w:rPr>
        <w:t>ий;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повышение качества и ценовой доступности медицинских услуг;</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совершенствование системы оплаты медицинской помощи в рамках республиканской программы обязательного медицинского страхования;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постоянная работа по взаимодействию с представителями частного бизнеса;</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привлечение некоммерческих организаций к оказанию услуг в сфере здравоохранения.</w:t>
      </w:r>
    </w:p>
    <w:p w:rsidR="00415A22" w:rsidRPr="00415A22" w:rsidRDefault="00415A22" w:rsidP="00415A22">
      <w:pPr>
        <w:spacing w:after="0" w:line="240" w:lineRule="auto"/>
        <w:rPr>
          <w:rFonts w:ascii="Times New Roman" w:eastAsia="Times New Roman" w:hAnsi="Times New Roman" w:cs="Times New Roman"/>
          <w:lang w:val="ru-RU" w:eastAsia="ru-RU" w:bidi="ar-SA"/>
        </w:rPr>
      </w:pPr>
    </w:p>
    <w:p w:rsidR="00415A22" w:rsidRPr="00415A22" w:rsidRDefault="0065191F" w:rsidP="0065191F">
      <w:pPr>
        <w:widowControl w:val="0"/>
        <w:spacing w:after="0" w:line="240" w:lineRule="auto"/>
        <w:ind w:firstLine="709"/>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Рынок</w:t>
      </w:r>
      <w:r w:rsidR="00415A22" w:rsidRPr="00415A22">
        <w:rPr>
          <w:rFonts w:ascii="Times New Roman" w:eastAsia="Times New Roman" w:hAnsi="Times New Roman" w:cs="Times New Roman"/>
          <w:b/>
          <w:sz w:val="28"/>
          <w:szCs w:val="28"/>
          <w:lang w:val="ru-RU" w:eastAsia="ru-RU" w:bidi="ar-SA"/>
        </w:rPr>
        <w:t xml:space="preserve"> услуг розничной торговли лекарственными препаратами, медицинскими изделиями и сопутствующими товарами</w:t>
      </w:r>
    </w:p>
    <w:p w:rsid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здравоохранения Республики Северная Осетия-Алания.</w:t>
      </w:r>
    </w:p>
    <w:p w:rsidR="00415A22" w:rsidRPr="000267E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0267EE">
        <w:rPr>
          <w:rFonts w:ascii="Times New Roman" w:eastAsia="Times New Roman" w:hAnsi="Times New Roman" w:cs="Times New Roman"/>
          <w:sz w:val="28"/>
          <w:szCs w:val="28"/>
          <w:lang w:val="ru-RU" w:eastAsia="ru-RU" w:bidi="ar-SA"/>
        </w:rPr>
        <w:t xml:space="preserve">По состоянию на </w:t>
      </w:r>
      <w:r w:rsidRPr="000267EE">
        <w:rPr>
          <w:rFonts w:ascii="Times New Roman" w:eastAsia="Times New Roman" w:hAnsi="Times New Roman" w:cs="Times New Roman"/>
          <w:i/>
          <w:sz w:val="28"/>
          <w:szCs w:val="28"/>
          <w:lang w:val="ru-RU" w:eastAsia="ru-RU" w:bidi="ar-SA"/>
        </w:rPr>
        <w:t>1 января 20</w:t>
      </w:r>
      <w:r w:rsidR="00BF0DE2" w:rsidRPr="000267EE">
        <w:rPr>
          <w:rFonts w:ascii="Times New Roman" w:eastAsia="Times New Roman" w:hAnsi="Times New Roman" w:cs="Times New Roman"/>
          <w:i/>
          <w:sz w:val="28"/>
          <w:szCs w:val="28"/>
          <w:lang w:val="ru-RU" w:eastAsia="ru-RU" w:bidi="ar-SA"/>
        </w:rPr>
        <w:t>2</w:t>
      </w:r>
      <w:r w:rsidR="000267EE" w:rsidRPr="000267EE">
        <w:rPr>
          <w:rFonts w:ascii="Times New Roman" w:eastAsia="Times New Roman" w:hAnsi="Times New Roman" w:cs="Times New Roman"/>
          <w:i/>
          <w:sz w:val="28"/>
          <w:szCs w:val="28"/>
          <w:lang w:val="ru-RU" w:eastAsia="ru-RU" w:bidi="ar-SA"/>
        </w:rPr>
        <w:t>2</w:t>
      </w:r>
      <w:r w:rsidRPr="000267EE">
        <w:rPr>
          <w:rFonts w:ascii="Times New Roman" w:eastAsia="Times New Roman" w:hAnsi="Times New Roman" w:cs="Times New Roman"/>
          <w:i/>
          <w:sz w:val="28"/>
          <w:szCs w:val="28"/>
          <w:lang w:val="ru-RU" w:eastAsia="ru-RU" w:bidi="ar-SA"/>
        </w:rPr>
        <w:t xml:space="preserve"> года</w:t>
      </w:r>
      <w:r w:rsidRPr="000267EE">
        <w:rPr>
          <w:rFonts w:ascii="Times New Roman" w:eastAsia="Times New Roman" w:hAnsi="Times New Roman" w:cs="Times New Roman"/>
          <w:sz w:val="28"/>
          <w:szCs w:val="28"/>
          <w:lang w:val="ru-RU" w:eastAsia="ru-RU" w:bidi="ar-SA"/>
        </w:rPr>
        <w:t xml:space="preserve">, по данным Министерства здравоохранения Республики Северная Осетия-Алания, </w:t>
      </w:r>
      <w:r w:rsidR="000267EE" w:rsidRPr="000267EE">
        <w:rPr>
          <w:rFonts w:ascii="Times New Roman" w:eastAsia="Times New Roman" w:hAnsi="Times New Roman" w:cs="Times New Roman"/>
          <w:i/>
          <w:sz w:val="28"/>
          <w:szCs w:val="28"/>
          <w:lang w:val="ru-RU" w:eastAsia="ru-RU" w:bidi="ar-SA"/>
        </w:rPr>
        <w:t>339</w:t>
      </w:r>
      <w:r w:rsidR="000267EE" w:rsidRPr="000267EE">
        <w:rPr>
          <w:rFonts w:ascii="Times New Roman" w:eastAsia="Times New Roman" w:hAnsi="Times New Roman" w:cs="Times New Roman"/>
          <w:sz w:val="28"/>
          <w:szCs w:val="28"/>
          <w:lang w:val="ru-RU" w:eastAsia="ru-RU" w:bidi="ar-SA"/>
        </w:rPr>
        <w:t xml:space="preserve"> организаций, оказывающая услуги розничной торговли лекарственными препаратами, медицинскими изделиями и сопутствующими товарами, а именно: </w:t>
      </w:r>
      <w:r w:rsidR="000267EE" w:rsidRPr="000267EE">
        <w:rPr>
          <w:rFonts w:ascii="Times New Roman" w:eastAsia="Times New Roman" w:hAnsi="Times New Roman" w:cs="Times New Roman"/>
          <w:i/>
          <w:sz w:val="28"/>
          <w:szCs w:val="28"/>
          <w:lang w:val="ru-RU" w:eastAsia="ru-RU" w:bidi="ar-SA"/>
        </w:rPr>
        <w:t>322</w:t>
      </w:r>
      <w:r w:rsidR="000267EE" w:rsidRPr="000267EE">
        <w:rPr>
          <w:rFonts w:ascii="Times New Roman" w:eastAsia="Times New Roman" w:hAnsi="Times New Roman" w:cs="Times New Roman"/>
          <w:sz w:val="28"/>
          <w:szCs w:val="28"/>
          <w:lang w:val="ru-RU" w:eastAsia="ru-RU" w:bidi="ar-SA"/>
        </w:rPr>
        <w:t xml:space="preserve"> частных и </w:t>
      </w:r>
      <w:r w:rsidR="000267EE" w:rsidRPr="000267EE">
        <w:rPr>
          <w:rFonts w:ascii="Times New Roman" w:eastAsia="Times New Roman" w:hAnsi="Times New Roman" w:cs="Times New Roman"/>
          <w:i/>
          <w:sz w:val="28"/>
          <w:szCs w:val="28"/>
          <w:lang w:val="ru-RU" w:eastAsia="ru-RU" w:bidi="ar-SA"/>
        </w:rPr>
        <w:t>17</w:t>
      </w:r>
      <w:r w:rsidR="000267EE" w:rsidRPr="000267EE">
        <w:rPr>
          <w:rFonts w:ascii="Times New Roman" w:eastAsia="Times New Roman" w:hAnsi="Times New Roman" w:cs="Times New Roman"/>
          <w:sz w:val="28"/>
          <w:szCs w:val="28"/>
          <w:lang w:val="ru-RU" w:eastAsia="ru-RU" w:bidi="ar-SA"/>
        </w:rPr>
        <w:t xml:space="preserve"> государственных и муниципальных учреждений, имеющих право на розничную продажу лекарств</w:t>
      </w:r>
      <w:r w:rsidRPr="000267EE">
        <w:rPr>
          <w:rFonts w:ascii="Times New Roman" w:eastAsia="Times New Roman" w:hAnsi="Times New Roman" w:cs="Times New Roman"/>
          <w:sz w:val="28"/>
          <w:szCs w:val="28"/>
          <w:lang w:val="ru-RU" w:eastAsia="ru-RU" w:bidi="ar-SA"/>
        </w:rPr>
        <w:t>.</w:t>
      </w:r>
    </w:p>
    <w:p w:rsidR="00415A22" w:rsidRPr="000267E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0267EE">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составила </w:t>
      </w:r>
      <w:r w:rsidR="00B50904" w:rsidRPr="000267EE">
        <w:rPr>
          <w:rFonts w:ascii="Times New Roman" w:eastAsia="Times New Roman" w:hAnsi="Times New Roman" w:cs="Times New Roman"/>
          <w:i/>
          <w:sz w:val="28"/>
          <w:szCs w:val="28"/>
          <w:lang w:val="ru-RU" w:eastAsia="ru-RU" w:bidi="ar-SA"/>
        </w:rPr>
        <w:t>94,</w:t>
      </w:r>
      <w:r w:rsidR="000267EE" w:rsidRPr="000267EE">
        <w:rPr>
          <w:rFonts w:ascii="Times New Roman" w:eastAsia="Times New Roman" w:hAnsi="Times New Roman" w:cs="Times New Roman"/>
          <w:i/>
          <w:sz w:val="28"/>
          <w:szCs w:val="28"/>
          <w:lang w:val="ru-RU" w:eastAsia="ru-RU" w:bidi="ar-SA"/>
        </w:rPr>
        <w:t>99</w:t>
      </w:r>
      <w:r w:rsidRPr="000267EE">
        <w:rPr>
          <w:rFonts w:ascii="Times New Roman" w:eastAsia="Times New Roman" w:hAnsi="Times New Roman" w:cs="Times New Roman"/>
          <w:i/>
          <w:sz w:val="28"/>
          <w:szCs w:val="28"/>
          <w:lang w:val="ru-RU" w:eastAsia="ru-RU" w:bidi="ar-SA"/>
        </w:rPr>
        <w:t>%</w:t>
      </w:r>
      <w:r w:rsidRPr="000267EE">
        <w:rPr>
          <w:rFonts w:ascii="Times New Roman" w:eastAsia="Times New Roman" w:hAnsi="Times New Roman" w:cs="Times New Roman"/>
          <w:sz w:val="28"/>
          <w:szCs w:val="28"/>
          <w:lang w:val="ru-RU" w:eastAsia="ru-RU" w:bidi="ar-SA"/>
        </w:rPr>
        <w:t>.</w:t>
      </w:r>
    </w:p>
    <w:p w:rsidR="00642688" w:rsidRPr="000267EE" w:rsidRDefault="00B50904"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0267EE">
        <w:rPr>
          <w:rFonts w:ascii="Times New Roman" w:eastAsia="Times New Roman" w:hAnsi="Times New Roman" w:cs="Times New Roman"/>
          <w:sz w:val="28"/>
          <w:szCs w:val="28"/>
          <w:lang w:val="ru-RU" w:eastAsia="ru-RU" w:bidi="ar-SA"/>
        </w:rPr>
        <w:t xml:space="preserve">В </w:t>
      </w:r>
      <w:r w:rsidR="000267EE">
        <w:rPr>
          <w:rFonts w:ascii="Times New Roman" w:eastAsia="Times New Roman" w:hAnsi="Times New Roman" w:cs="Times New Roman"/>
          <w:sz w:val="28"/>
          <w:szCs w:val="28"/>
          <w:lang w:val="ru-RU" w:eastAsia="ru-RU" w:bidi="ar-SA"/>
        </w:rPr>
        <w:t>2020 году</w:t>
      </w:r>
      <w:r w:rsidR="00642688" w:rsidRPr="000267EE">
        <w:rPr>
          <w:rFonts w:ascii="Times New Roman" w:eastAsia="Times New Roman" w:hAnsi="Times New Roman" w:cs="Times New Roman"/>
          <w:sz w:val="28"/>
          <w:szCs w:val="28"/>
          <w:lang w:val="ru-RU" w:eastAsia="ru-RU" w:bidi="ar-SA"/>
        </w:rPr>
        <w:t xml:space="preserve"> получили лицензии на фармацевтическую деятельность </w:t>
      </w:r>
      <w:r w:rsidRPr="000267EE">
        <w:rPr>
          <w:rFonts w:ascii="Times New Roman" w:eastAsia="Times New Roman" w:hAnsi="Times New Roman" w:cs="Times New Roman"/>
          <w:i/>
          <w:sz w:val="28"/>
          <w:szCs w:val="28"/>
          <w:lang w:val="ru-RU" w:eastAsia="ru-RU" w:bidi="ar-SA"/>
        </w:rPr>
        <w:t>18</w:t>
      </w:r>
      <w:r w:rsidR="00642688" w:rsidRPr="000267EE">
        <w:rPr>
          <w:rFonts w:ascii="Times New Roman" w:eastAsia="Times New Roman" w:hAnsi="Times New Roman" w:cs="Times New Roman"/>
          <w:sz w:val="28"/>
          <w:szCs w:val="28"/>
          <w:lang w:val="ru-RU" w:eastAsia="ru-RU" w:bidi="ar-SA"/>
        </w:rPr>
        <w:t xml:space="preserve"> государственных лечебных учреждений (приказ Министерства здравоохранения Республики Северная Осетия-Алания</w:t>
      </w:r>
      <w:r w:rsidR="000267EE">
        <w:rPr>
          <w:rFonts w:ascii="Times New Roman" w:eastAsia="Times New Roman" w:hAnsi="Times New Roman" w:cs="Times New Roman"/>
          <w:sz w:val="28"/>
          <w:szCs w:val="28"/>
          <w:lang w:val="ru-RU" w:eastAsia="ru-RU" w:bidi="ar-SA"/>
        </w:rPr>
        <w:t xml:space="preserve"> </w:t>
      </w:r>
      <w:r w:rsidR="00642688" w:rsidRPr="000267EE">
        <w:rPr>
          <w:rFonts w:ascii="Times New Roman" w:eastAsia="Times New Roman" w:hAnsi="Times New Roman" w:cs="Times New Roman"/>
          <w:sz w:val="28"/>
          <w:szCs w:val="28"/>
          <w:lang w:val="ru-RU" w:eastAsia="ru-RU" w:bidi="ar-SA"/>
        </w:rPr>
        <w:t xml:space="preserve">от 28 ноября </w:t>
      </w:r>
      <w:r w:rsidR="000267EE">
        <w:rPr>
          <w:rFonts w:ascii="Times New Roman" w:eastAsia="Times New Roman" w:hAnsi="Times New Roman" w:cs="Times New Roman"/>
          <w:sz w:val="28"/>
          <w:szCs w:val="28"/>
          <w:lang w:val="ru-RU" w:eastAsia="ru-RU" w:bidi="ar-SA"/>
        </w:rPr>
        <w:t xml:space="preserve">                       </w:t>
      </w:r>
      <w:r w:rsidR="00642688" w:rsidRPr="000267EE">
        <w:rPr>
          <w:rFonts w:ascii="Times New Roman" w:eastAsia="Times New Roman" w:hAnsi="Times New Roman" w:cs="Times New Roman"/>
          <w:sz w:val="28"/>
          <w:szCs w:val="28"/>
          <w:lang w:val="ru-RU" w:eastAsia="ru-RU" w:bidi="ar-SA"/>
        </w:rPr>
        <w:t>2019 года № 915о/д)</w:t>
      </w:r>
      <w:r w:rsidR="00084528" w:rsidRPr="000267EE">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проблемами на рынке услуг розничной торговли лекарственными препаратами, медицинскими изделиями и сопутствующими товарами Республики Северная Осетия-Алания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высокая стоимость аренды недвижимости, необходимой для </w:t>
      </w:r>
      <w:r w:rsidRPr="00415A22">
        <w:rPr>
          <w:rFonts w:ascii="Times New Roman" w:eastAsia="Times New Roman" w:hAnsi="Times New Roman" w:cs="Times New Roman"/>
          <w:sz w:val="28"/>
          <w:szCs w:val="28"/>
          <w:lang w:val="ru-RU" w:eastAsia="ru-RU" w:bidi="ar-SA"/>
        </w:rPr>
        <w:lastRenderedPageBreak/>
        <w:t>размещения аптечных пунктов;</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сложный порядок получения лицензий на осуществление фармацевтической деятельности;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низкая доступность лекарственной помощи в сельской (горной) местности, обусловленная невысокой численностью населения в административно-территориальных образованиях (ограниченная емкость рынка) и их низкая платежеспособность, особенно в отдаленных и труднодоступных населенных пунктах, являющихся экономически непривлекательными для участников рынка.</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Меры, принимаемые в Республике Северная Осетия-Алания для развития рынка услуг розничной торговли лекарственными препаратами, медицинскими изделиями и сопутствующими товарами: в республике созданы все условия для развития конкуренции в сфере розничной торговли лекарственными препаратами, медицинскими изделиями и сопутствующими товарами</w:t>
      </w:r>
      <w:r w:rsidRPr="00415A22">
        <w:rPr>
          <w:rFonts w:ascii="Times New Roman" w:eastAsia="Times New Roman" w:hAnsi="Times New Roman" w:cs="Times New Roman"/>
          <w:color w:val="4F81BD"/>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перспективными направлениями развития рынка услуг розничной торговли лекарственными препаратами, медицинскими изделиями и сопутствующими товарами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повышение доступности лекарственных препаратов для граждан и эффективности бюджетных расходов на лекарственное обеспечение через снижение цен на лекарственные препараты на торгах;</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привлечение частных инвестиций с применением инструментария государственно-частного партнерства;</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пресечение действий недобросовестных заказчиков при осуществлении закупок лекарственных средств, медицинских изделий и сопутствующих товаров;</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расширение мер поддержки аптечных организаций в муниципальных образованиях с численностью населения до 100 тысяч человек.</w:t>
      </w:r>
    </w:p>
    <w:p w:rsidR="00415A22" w:rsidRPr="00415A22" w:rsidRDefault="00415A22" w:rsidP="00415A22">
      <w:pPr>
        <w:spacing w:after="0" w:line="240" w:lineRule="auto"/>
        <w:rPr>
          <w:rFonts w:ascii="Times New Roman" w:eastAsia="Times New Roman" w:hAnsi="Times New Roman" w:cs="Times New Roman"/>
          <w:lang w:val="ru-RU" w:eastAsia="ru-RU" w:bidi="ar-SA"/>
        </w:rPr>
      </w:pPr>
    </w:p>
    <w:p w:rsidR="00415A22" w:rsidRPr="00415A22" w:rsidRDefault="0065191F" w:rsidP="0065191F">
      <w:pPr>
        <w:widowControl w:val="0"/>
        <w:spacing w:after="0" w:line="240" w:lineRule="auto"/>
        <w:ind w:firstLine="709"/>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Рынок</w:t>
      </w:r>
      <w:r w:rsidR="00415A22" w:rsidRPr="00415A22">
        <w:rPr>
          <w:rFonts w:ascii="Times New Roman" w:eastAsia="Times New Roman" w:hAnsi="Times New Roman" w:cs="Times New Roman"/>
          <w:b/>
          <w:sz w:val="28"/>
          <w:szCs w:val="28"/>
          <w:lang w:val="ru-RU" w:eastAsia="ru-RU" w:bidi="ar-SA"/>
        </w:rPr>
        <w:t xml:space="preserve"> психолого-педагогического сопровождения детей с ограниченными возможностями здоровья</w:t>
      </w:r>
    </w:p>
    <w:p w:rsidR="00415A22" w:rsidRPr="00EC6E6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образования и науки Республики Северная Осетия</w:t>
      </w:r>
      <w:r w:rsidRPr="00EC6E6B">
        <w:rPr>
          <w:rFonts w:ascii="Times New Roman" w:eastAsia="Times New Roman" w:hAnsi="Times New Roman" w:cs="Times New Roman"/>
          <w:sz w:val="28"/>
          <w:szCs w:val="28"/>
          <w:lang w:val="ru-RU" w:eastAsia="ru-RU" w:bidi="ar-SA"/>
        </w:rPr>
        <w:t>-Алания.</w:t>
      </w:r>
    </w:p>
    <w:p w:rsidR="00415A22" w:rsidRPr="00EC6E6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EC6E6B">
        <w:rPr>
          <w:rFonts w:ascii="Times New Roman" w:eastAsia="Times New Roman" w:hAnsi="Times New Roman" w:cs="Times New Roman"/>
          <w:sz w:val="28"/>
          <w:szCs w:val="28"/>
          <w:lang w:val="ru-RU" w:eastAsia="ru-RU" w:bidi="ar-SA"/>
        </w:rPr>
        <w:t xml:space="preserve">По состоянию на </w:t>
      </w:r>
      <w:r w:rsidRPr="00EC6E6B">
        <w:rPr>
          <w:rFonts w:ascii="Times New Roman" w:eastAsia="Times New Roman" w:hAnsi="Times New Roman" w:cs="Times New Roman"/>
          <w:i/>
          <w:sz w:val="28"/>
          <w:szCs w:val="28"/>
          <w:lang w:val="ru-RU" w:eastAsia="ru-RU" w:bidi="ar-SA"/>
        </w:rPr>
        <w:t>1 января 20</w:t>
      </w:r>
      <w:r w:rsidR="00B50904" w:rsidRPr="00EC6E6B">
        <w:rPr>
          <w:rFonts w:ascii="Times New Roman" w:eastAsia="Times New Roman" w:hAnsi="Times New Roman" w:cs="Times New Roman"/>
          <w:i/>
          <w:sz w:val="28"/>
          <w:szCs w:val="28"/>
          <w:lang w:val="ru-RU" w:eastAsia="ru-RU" w:bidi="ar-SA"/>
        </w:rPr>
        <w:t>2</w:t>
      </w:r>
      <w:r w:rsidR="00DA7D92" w:rsidRPr="00EC6E6B">
        <w:rPr>
          <w:rFonts w:ascii="Times New Roman" w:eastAsia="Times New Roman" w:hAnsi="Times New Roman" w:cs="Times New Roman"/>
          <w:i/>
          <w:sz w:val="28"/>
          <w:szCs w:val="28"/>
          <w:lang w:val="ru-RU" w:eastAsia="ru-RU" w:bidi="ar-SA"/>
        </w:rPr>
        <w:t>2</w:t>
      </w:r>
      <w:r w:rsidRPr="00EC6E6B">
        <w:rPr>
          <w:rFonts w:ascii="Times New Roman" w:eastAsia="Times New Roman" w:hAnsi="Times New Roman" w:cs="Times New Roman"/>
          <w:i/>
          <w:sz w:val="28"/>
          <w:szCs w:val="28"/>
          <w:lang w:val="ru-RU" w:eastAsia="ru-RU" w:bidi="ar-SA"/>
        </w:rPr>
        <w:t xml:space="preserve"> года</w:t>
      </w:r>
      <w:r w:rsidRPr="00EC6E6B">
        <w:rPr>
          <w:rFonts w:ascii="Times New Roman" w:eastAsia="Times New Roman" w:hAnsi="Times New Roman" w:cs="Times New Roman"/>
          <w:sz w:val="28"/>
          <w:szCs w:val="28"/>
          <w:lang w:val="ru-RU" w:eastAsia="ru-RU" w:bidi="ar-SA"/>
        </w:rPr>
        <w:t xml:space="preserve">, по данным Министерства образования и науки Республики Северная Осетия-Алания, услуги психолого-педагогического сопровождения детей с ограниченными возможностями здоровья (далее - дети с ОВЗ) оказываются в </w:t>
      </w:r>
      <w:r w:rsidR="00BB7A33" w:rsidRPr="00EC6E6B">
        <w:rPr>
          <w:rFonts w:ascii="Times New Roman" w:eastAsia="Times New Roman" w:hAnsi="Times New Roman" w:cs="Times New Roman"/>
          <w:i/>
          <w:sz w:val="28"/>
          <w:szCs w:val="28"/>
          <w:lang w:val="ru-RU" w:eastAsia="ru-RU" w:bidi="ar-SA"/>
        </w:rPr>
        <w:t>1</w:t>
      </w:r>
      <w:r w:rsidR="00CB2EB8" w:rsidRPr="00EC6E6B">
        <w:rPr>
          <w:rFonts w:ascii="Times New Roman" w:eastAsia="Times New Roman" w:hAnsi="Times New Roman" w:cs="Times New Roman"/>
          <w:i/>
          <w:sz w:val="28"/>
          <w:szCs w:val="28"/>
          <w:lang w:val="ru-RU" w:eastAsia="ru-RU" w:bidi="ar-SA"/>
        </w:rPr>
        <w:t>6</w:t>
      </w:r>
      <w:r w:rsidR="00BB7A33" w:rsidRPr="00EC6E6B">
        <w:rPr>
          <w:rFonts w:ascii="Times New Roman" w:eastAsia="Times New Roman" w:hAnsi="Times New Roman" w:cs="Times New Roman"/>
          <w:i/>
          <w:sz w:val="28"/>
          <w:szCs w:val="28"/>
          <w:lang w:val="ru-RU" w:eastAsia="ru-RU" w:bidi="ar-SA"/>
        </w:rPr>
        <w:t>7</w:t>
      </w:r>
      <w:r w:rsidRPr="00EC6E6B">
        <w:rPr>
          <w:rFonts w:ascii="Times New Roman" w:eastAsia="Times New Roman" w:hAnsi="Times New Roman" w:cs="Times New Roman"/>
          <w:sz w:val="28"/>
          <w:szCs w:val="28"/>
          <w:lang w:val="ru-RU" w:eastAsia="ru-RU" w:bidi="ar-SA"/>
        </w:rPr>
        <w:t xml:space="preserve"> государственных и муниципальных учреждениях </w:t>
      </w:r>
      <w:r w:rsidR="00073FB8" w:rsidRPr="00EC6E6B">
        <w:rPr>
          <w:rFonts w:ascii="Times New Roman" w:eastAsia="Times New Roman" w:hAnsi="Times New Roman" w:cs="Times New Roman"/>
          <w:sz w:val="28"/>
          <w:szCs w:val="28"/>
          <w:lang w:val="ru-RU" w:eastAsia="ru-RU" w:bidi="ar-SA"/>
        </w:rPr>
        <w:t xml:space="preserve">и </w:t>
      </w:r>
      <w:r w:rsidR="00073FB8" w:rsidRPr="00EC6E6B">
        <w:rPr>
          <w:rFonts w:ascii="Times New Roman" w:eastAsia="Times New Roman" w:hAnsi="Times New Roman" w:cs="Times New Roman"/>
          <w:i/>
          <w:sz w:val="28"/>
          <w:szCs w:val="28"/>
          <w:lang w:val="ru-RU" w:eastAsia="ru-RU" w:bidi="ar-SA"/>
        </w:rPr>
        <w:t>3</w:t>
      </w:r>
      <w:r w:rsidR="00073FB8" w:rsidRPr="00EC6E6B">
        <w:rPr>
          <w:rFonts w:ascii="Times New Roman" w:eastAsia="Times New Roman" w:hAnsi="Times New Roman" w:cs="Times New Roman"/>
          <w:sz w:val="28"/>
          <w:szCs w:val="28"/>
          <w:lang w:val="ru-RU" w:eastAsia="ru-RU" w:bidi="ar-SA"/>
        </w:rPr>
        <w:t xml:space="preserve"> частных организациях </w:t>
      </w:r>
      <w:r w:rsidRPr="00EC6E6B">
        <w:rPr>
          <w:rFonts w:ascii="Times New Roman" w:eastAsia="Times New Roman" w:hAnsi="Times New Roman" w:cs="Times New Roman"/>
          <w:sz w:val="28"/>
          <w:szCs w:val="28"/>
          <w:lang w:val="ru-RU" w:eastAsia="ru-RU" w:bidi="ar-SA"/>
        </w:rPr>
        <w:t>республики</w:t>
      </w:r>
      <w:r w:rsidR="00073FB8" w:rsidRPr="00EC6E6B">
        <w:rPr>
          <w:rFonts w:ascii="Times New Roman" w:eastAsia="Times New Roman" w:hAnsi="Times New Roman" w:cs="Times New Roman"/>
          <w:sz w:val="28"/>
          <w:szCs w:val="28"/>
          <w:lang w:val="ru-RU" w:eastAsia="ru-RU" w:bidi="ar-SA"/>
        </w:rPr>
        <w:t>.</w:t>
      </w:r>
    </w:p>
    <w:p w:rsidR="00415A22" w:rsidRPr="00EC6E6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EC6E6B">
        <w:rPr>
          <w:rFonts w:ascii="Times New Roman" w:eastAsia="Times New Roman" w:hAnsi="Times New Roman" w:cs="Times New Roman"/>
          <w:sz w:val="28"/>
          <w:szCs w:val="28"/>
          <w:lang w:val="ru-RU" w:eastAsia="ru-RU" w:bidi="ar-SA"/>
        </w:rPr>
        <w:t xml:space="preserve">Из </w:t>
      </w:r>
      <w:r w:rsidR="008D2300" w:rsidRPr="00EC6E6B">
        <w:rPr>
          <w:rFonts w:ascii="Times New Roman" w:eastAsia="Times New Roman" w:hAnsi="Times New Roman" w:cs="Times New Roman"/>
          <w:i/>
          <w:sz w:val="28"/>
          <w:szCs w:val="28"/>
          <w:lang w:val="ru-RU" w:eastAsia="ru-RU" w:bidi="ar-SA"/>
        </w:rPr>
        <w:t>2 </w:t>
      </w:r>
      <w:r w:rsidR="00BB7A33" w:rsidRPr="00EC6E6B">
        <w:rPr>
          <w:rFonts w:ascii="Times New Roman" w:eastAsia="Times New Roman" w:hAnsi="Times New Roman" w:cs="Times New Roman"/>
          <w:i/>
          <w:sz w:val="28"/>
          <w:szCs w:val="28"/>
          <w:lang w:val="ru-RU" w:eastAsia="ru-RU" w:bidi="ar-SA"/>
        </w:rPr>
        <w:t>122</w:t>
      </w:r>
      <w:r w:rsidRPr="00EC6E6B">
        <w:rPr>
          <w:rFonts w:ascii="Times New Roman" w:eastAsia="Times New Roman" w:hAnsi="Times New Roman" w:cs="Times New Roman"/>
          <w:sz w:val="28"/>
          <w:szCs w:val="28"/>
          <w:lang w:val="ru-RU" w:eastAsia="ru-RU" w:bidi="ar-SA"/>
        </w:rPr>
        <w:t xml:space="preserve"> детей с ОВЗ </w:t>
      </w:r>
      <w:r w:rsidR="0092109E" w:rsidRPr="00EC6E6B">
        <w:rPr>
          <w:rFonts w:ascii="Times New Roman" w:eastAsia="Times New Roman" w:hAnsi="Times New Roman" w:cs="Times New Roman"/>
          <w:sz w:val="28"/>
          <w:szCs w:val="28"/>
          <w:lang w:val="ru-RU" w:eastAsia="ru-RU" w:bidi="ar-SA"/>
        </w:rPr>
        <w:t xml:space="preserve">получают услуги ранней диагностики, социализации и реабилитации в частном порядке </w:t>
      </w:r>
      <w:r w:rsidR="00EC6E6B" w:rsidRPr="00EC6E6B">
        <w:rPr>
          <w:rFonts w:ascii="Times New Roman" w:eastAsia="Times New Roman" w:hAnsi="Times New Roman" w:cs="Times New Roman"/>
          <w:i/>
          <w:sz w:val="28"/>
          <w:szCs w:val="28"/>
          <w:lang w:val="ru-RU" w:eastAsia="ru-RU" w:bidi="ar-SA"/>
        </w:rPr>
        <w:t>24</w:t>
      </w:r>
      <w:r w:rsidR="00CB2EB8" w:rsidRPr="00EC6E6B">
        <w:rPr>
          <w:rFonts w:ascii="Times New Roman" w:eastAsia="Times New Roman" w:hAnsi="Times New Roman" w:cs="Times New Roman"/>
          <w:sz w:val="28"/>
          <w:szCs w:val="28"/>
          <w:lang w:val="ru-RU" w:eastAsia="ru-RU" w:bidi="ar-SA"/>
        </w:rPr>
        <w:t xml:space="preserve"> </w:t>
      </w:r>
      <w:r w:rsidR="0092109E" w:rsidRPr="00EC6E6B">
        <w:rPr>
          <w:rFonts w:ascii="Times New Roman" w:eastAsia="Times New Roman" w:hAnsi="Times New Roman" w:cs="Times New Roman"/>
          <w:sz w:val="28"/>
          <w:szCs w:val="28"/>
          <w:lang w:val="ru-RU" w:eastAsia="ru-RU" w:bidi="ar-SA"/>
        </w:rPr>
        <w:t>(в возрасте до 3 лет)</w:t>
      </w:r>
      <w:r w:rsidRPr="00EC6E6B">
        <w:rPr>
          <w:rFonts w:ascii="Times New Roman" w:eastAsia="Times New Roman" w:hAnsi="Times New Roman" w:cs="Times New Roman"/>
          <w:sz w:val="28"/>
          <w:szCs w:val="28"/>
          <w:lang w:val="ru-RU" w:eastAsia="ru-RU" w:bidi="ar-SA"/>
        </w:rPr>
        <w:t>.</w:t>
      </w:r>
    </w:p>
    <w:p w:rsidR="00415A22" w:rsidRPr="00EC6E6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EC6E6B">
        <w:rPr>
          <w:rFonts w:ascii="Times New Roman" w:eastAsia="Times New Roman" w:hAnsi="Times New Roman" w:cs="Times New Roman"/>
          <w:sz w:val="28"/>
          <w:szCs w:val="28"/>
          <w:lang w:val="ru-RU" w:eastAsia="ru-RU" w:bidi="ar-SA"/>
        </w:rPr>
        <w:t>Доля организаций частной формы собственности в сфере услуг психолог</w:t>
      </w:r>
      <w:r w:rsidR="005A4250" w:rsidRPr="00EC6E6B">
        <w:rPr>
          <w:rFonts w:ascii="Times New Roman" w:eastAsia="Times New Roman" w:hAnsi="Times New Roman" w:cs="Times New Roman"/>
          <w:sz w:val="28"/>
          <w:szCs w:val="28"/>
          <w:lang w:val="ru-RU" w:eastAsia="ru-RU" w:bidi="ar-SA"/>
        </w:rPr>
        <w:t>о-педагогического сопровождения детей с ОВЗ</w:t>
      </w:r>
      <w:r w:rsidRPr="00EC6E6B">
        <w:rPr>
          <w:rFonts w:ascii="Times New Roman" w:eastAsia="Times New Roman" w:hAnsi="Times New Roman" w:cs="Times New Roman"/>
          <w:sz w:val="28"/>
          <w:szCs w:val="28"/>
          <w:lang w:val="ru-RU" w:eastAsia="ru-RU" w:bidi="ar-SA"/>
        </w:rPr>
        <w:t xml:space="preserve"> составила </w:t>
      </w:r>
      <w:r w:rsidR="00EC6E6B" w:rsidRPr="00EC6E6B">
        <w:rPr>
          <w:rFonts w:ascii="Times New Roman" w:eastAsia="Times New Roman" w:hAnsi="Times New Roman" w:cs="Times New Roman"/>
          <w:i/>
          <w:sz w:val="28"/>
          <w:szCs w:val="28"/>
          <w:lang w:val="ru-RU" w:eastAsia="ru-RU" w:bidi="ar-SA"/>
        </w:rPr>
        <w:t>1</w:t>
      </w:r>
      <w:r w:rsidR="00BB7A33" w:rsidRPr="00EC6E6B">
        <w:rPr>
          <w:rFonts w:ascii="Times New Roman" w:eastAsia="Times New Roman" w:hAnsi="Times New Roman" w:cs="Times New Roman"/>
          <w:i/>
          <w:sz w:val="28"/>
          <w:szCs w:val="28"/>
          <w:lang w:val="ru-RU" w:eastAsia="ru-RU" w:bidi="ar-SA"/>
        </w:rPr>
        <w:t>,</w:t>
      </w:r>
      <w:r w:rsidR="00CB2EB8" w:rsidRPr="00EC6E6B">
        <w:rPr>
          <w:rFonts w:ascii="Times New Roman" w:eastAsia="Times New Roman" w:hAnsi="Times New Roman" w:cs="Times New Roman"/>
          <w:i/>
          <w:sz w:val="28"/>
          <w:szCs w:val="28"/>
          <w:lang w:val="ru-RU" w:eastAsia="ru-RU" w:bidi="ar-SA"/>
        </w:rPr>
        <w:t>76</w:t>
      </w:r>
      <w:r w:rsidRPr="00EC6E6B">
        <w:rPr>
          <w:rFonts w:ascii="Times New Roman" w:eastAsia="Times New Roman" w:hAnsi="Times New Roman" w:cs="Times New Roman"/>
          <w:i/>
          <w:sz w:val="28"/>
          <w:szCs w:val="28"/>
          <w:lang w:val="ru-RU" w:eastAsia="ru-RU" w:bidi="ar-SA"/>
        </w:rPr>
        <w:t>%</w:t>
      </w:r>
      <w:r w:rsidRPr="00EC6E6B">
        <w:rPr>
          <w:rFonts w:ascii="Times New Roman" w:eastAsia="Times New Roman" w:hAnsi="Times New Roman" w:cs="Times New Roman"/>
          <w:sz w:val="28"/>
          <w:szCs w:val="28"/>
          <w:lang w:val="ru-RU" w:eastAsia="ru-RU" w:bidi="ar-SA"/>
        </w:rPr>
        <w:t>.</w:t>
      </w:r>
    </w:p>
    <w:p w:rsidR="00415A22" w:rsidRPr="00EC6E6B" w:rsidRDefault="00415A22" w:rsidP="00EC6E6B">
      <w:pPr>
        <w:widowControl w:val="0"/>
        <w:spacing w:after="0" w:line="240" w:lineRule="auto"/>
        <w:ind w:firstLine="709"/>
        <w:rPr>
          <w:rFonts w:ascii="Times New Roman" w:eastAsia="Times New Roman" w:hAnsi="Times New Roman" w:cs="Times New Roman"/>
          <w:i/>
          <w:sz w:val="28"/>
          <w:szCs w:val="28"/>
          <w:lang w:val="ru-RU" w:eastAsia="ru-RU" w:bidi="ar-SA"/>
        </w:rPr>
      </w:pPr>
      <w:r w:rsidRPr="00EC6E6B">
        <w:rPr>
          <w:rFonts w:ascii="Times New Roman" w:eastAsia="Times New Roman" w:hAnsi="Times New Roman" w:cs="Times New Roman"/>
          <w:sz w:val="28"/>
          <w:szCs w:val="28"/>
          <w:lang w:val="ru-RU" w:eastAsia="ru-RU" w:bidi="ar-SA"/>
        </w:rPr>
        <w:t xml:space="preserve">Доля детей с </w:t>
      </w:r>
      <w:r w:rsidR="005A4250" w:rsidRPr="00EC6E6B">
        <w:rPr>
          <w:rFonts w:ascii="Times New Roman" w:eastAsia="Times New Roman" w:hAnsi="Times New Roman" w:cs="Times New Roman"/>
          <w:sz w:val="28"/>
          <w:szCs w:val="28"/>
          <w:lang w:val="ru-RU" w:eastAsia="ru-RU" w:bidi="ar-SA"/>
        </w:rPr>
        <w:t>ОВЗ</w:t>
      </w:r>
      <w:r w:rsidRPr="00EC6E6B">
        <w:rPr>
          <w:rFonts w:ascii="Times New Roman" w:eastAsia="Times New Roman" w:hAnsi="Times New Roman" w:cs="Times New Roman"/>
          <w:sz w:val="28"/>
          <w:szCs w:val="28"/>
          <w:lang w:val="ru-RU" w:eastAsia="ru-RU" w:bidi="ar-SA"/>
        </w:rPr>
        <w:t xml:space="preserve"> (в возрасте до 3 лет), получающих услуги ранней </w:t>
      </w:r>
      <w:r w:rsidRPr="00EC6E6B">
        <w:rPr>
          <w:rFonts w:ascii="Times New Roman" w:eastAsia="Times New Roman" w:hAnsi="Times New Roman" w:cs="Times New Roman"/>
          <w:sz w:val="28"/>
          <w:szCs w:val="28"/>
          <w:lang w:val="ru-RU" w:eastAsia="ru-RU" w:bidi="ar-SA"/>
        </w:rPr>
        <w:lastRenderedPageBreak/>
        <w:t xml:space="preserve">диагностики, социализации и реабилитации в частных организациях сферы услуг психолого-педагогического сопровождения детей, в общем числе детей с </w:t>
      </w:r>
      <w:r w:rsidR="005A4250" w:rsidRPr="00EC6E6B">
        <w:rPr>
          <w:rFonts w:ascii="Times New Roman" w:eastAsia="Times New Roman" w:hAnsi="Times New Roman" w:cs="Times New Roman"/>
          <w:sz w:val="28"/>
          <w:szCs w:val="28"/>
          <w:lang w:val="ru-RU" w:eastAsia="ru-RU" w:bidi="ar-SA"/>
        </w:rPr>
        <w:t>ОВЗ</w:t>
      </w:r>
      <w:r w:rsidRPr="00EC6E6B">
        <w:rPr>
          <w:rFonts w:ascii="Times New Roman" w:eastAsia="Times New Roman" w:hAnsi="Times New Roman" w:cs="Times New Roman"/>
          <w:sz w:val="28"/>
          <w:szCs w:val="28"/>
          <w:lang w:val="ru-RU" w:eastAsia="ru-RU" w:bidi="ar-SA"/>
        </w:rPr>
        <w:t xml:space="preserve"> (в возрасте до 3 лет), получающих услуги ранней диагностики, социализации и реабилитации, составила </w:t>
      </w:r>
      <w:r w:rsidR="00EC6E6B" w:rsidRPr="00EC6E6B">
        <w:rPr>
          <w:rFonts w:ascii="Times New Roman" w:eastAsia="Times New Roman" w:hAnsi="Times New Roman" w:cs="Times New Roman"/>
          <w:i/>
          <w:sz w:val="28"/>
          <w:szCs w:val="28"/>
          <w:lang w:val="ru-RU" w:eastAsia="ru-RU" w:bidi="ar-SA"/>
        </w:rPr>
        <w:t>1,13</w:t>
      </w:r>
      <w:r w:rsidRPr="00EC6E6B">
        <w:rPr>
          <w:rFonts w:ascii="Times New Roman" w:eastAsia="Times New Roman" w:hAnsi="Times New Roman" w:cs="Times New Roman"/>
          <w:i/>
          <w:sz w:val="28"/>
          <w:szCs w:val="28"/>
          <w:lang w:val="ru-RU" w:eastAsia="ru-RU" w:bidi="ar-SA"/>
        </w:rPr>
        <w:t>%</w:t>
      </w:r>
      <w:r w:rsidRPr="00EC6E6B">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Основными проблемами на рынке психолого-педагогического сопровождения детей с </w:t>
      </w:r>
      <w:r w:rsidR="005A4250">
        <w:rPr>
          <w:rFonts w:ascii="Times New Roman" w:eastAsia="Times New Roman" w:hAnsi="Times New Roman" w:cs="Times New Roman"/>
          <w:sz w:val="28"/>
          <w:szCs w:val="28"/>
          <w:lang w:val="ru-RU" w:eastAsia="ru-RU" w:bidi="ar-SA"/>
        </w:rPr>
        <w:t xml:space="preserve">ОВЗ </w:t>
      </w:r>
      <w:r w:rsidRPr="00415A22">
        <w:rPr>
          <w:rFonts w:ascii="Times New Roman" w:eastAsia="Times New Roman" w:hAnsi="Times New Roman" w:cs="Times New Roman"/>
          <w:sz w:val="28"/>
          <w:szCs w:val="28"/>
          <w:lang w:val="ru-RU" w:eastAsia="ru-RU" w:bidi="ar-SA"/>
        </w:rPr>
        <w:t>Республики Северная Осетия-Алания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необходимость оборудования учебных помещений дорогостоящим специальным учебным и реабилитационным оборудованием;</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недостаток квалифицированных специалистов в данной сфере в районах республики, особенно учителей-дефектологов, тифлопедагогов, сурдопедагогов и т.д.;</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недостаточный уровень развития частного сектора на рынке услуг психолого-педагогического сопровождения детей с </w:t>
      </w:r>
      <w:r w:rsidR="00142F30">
        <w:rPr>
          <w:rFonts w:ascii="Times New Roman" w:eastAsia="Times New Roman" w:hAnsi="Times New Roman" w:cs="Times New Roman"/>
          <w:sz w:val="28"/>
          <w:szCs w:val="28"/>
          <w:lang w:val="ru-RU" w:eastAsia="ru-RU" w:bidi="ar-SA"/>
        </w:rPr>
        <w:t>ОВЗ</w:t>
      </w:r>
      <w:r w:rsidRPr="00415A22">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Основными перспективными направлениями развития рынка услуг психолого-педагогического сопровождения детей с </w:t>
      </w:r>
      <w:r w:rsidR="00142F30">
        <w:rPr>
          <w:rFonts w:ascii="Times New Roman" w:eastAsia="Times New Roman" w:hAnsi="Times New Roman" w:cs="Times New Roman"/>
          <w:sz w:val="28"/>
          <w:szCs w:val="28"/>
          <w:lang w:val="ru-RU" w:eastAsia="ru-RU" w:bidi="ar-SA"/>
        </w:rPr>
        <w:t>ОВЗ</w:t>
      </w:r>
      <w:r w:rsidRPr="00415A22">
        <w:rPr>
          <w:rFonts w:ascii="Times New Roman" w:eastAsia="Times New Roman" w:hAnsi="Times New Roman" w:cs="Times New Roman"/>
          <w:sz w:val="28"/>
          <w:szCs w:val="28"/>
          <w:lang w:val="ru-RU" w:eastAsia="ru-RU" w:bidi="ar-SA"/>
        </w:rPr>
        <w:t xml:space="preserve">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привлечение частных медицинских организаций, в том числе за счет организации государственно-частного партнерства (предоставление площадей в долгосрочную аренду);</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увеличение объемов услуг психолого-педагогического сопровождения детей с </w:t>
      </w:r>
      <w:r w:rsidR="00142F30">
        <w:rPr>
          <w:rFonts w:ascii="Times New Roman" w:eastAsia="Times New Roman" w:hAnsi="Times New Roman" w:cs="Times New Roman"/>
          <w:sz w:val="28"/>
          <w:szCs w:val="28"/>
          <w:lang w:val="ru-RU" w:eastAsia="ru-RU" w:bidi="ar-SA"/>
        </w:rPr>
        <w:t>ОВЗ</w:t>
      </w:r>
      <w:r w:rsidRPr="00415A22">
        <w:rPr>
          <w:rFonts w:ascii="Times New Roman" w:eastAsia="Times New Roman" w:hAnsi="Times New Roman" w:cs="Times New Roman"/>
          <w:sz w:val="28"/>
          <w:szCs w:val="28"/>
          <w:lang w:val="ru-RU" w:eastAsia="ru-RU" w:bidi="ar-SA"/>
        </w:rPr>
        <w:t>, оказываемых негосударственными организациями;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повышение платежеспособного спроса населения на услуги частных организаций, в том числе с применением именных сертификатов на получение государственной (муниципальной) услуги в сфере психолого-педагогического сопровождения детей с </w:t>
      </w:r>
      <w:r w:rsidR="00142F30">
        <w:rPr>
          <w:rFonts w:ascii="Times New Roman" w:eastAsia="Times New Roman" w:hAnsi="Times New Roman" w:cs="Times New Roman"/>
          <w:sz w:val="28"/>
          <w:szCs w:val="28"/>
          <w:lang w:val="ru-RU" w:eastAsia="ru-RU" w:bidi="ar-SA"/>
        </w:rPr>
        <w:t>ОВЗ</w:t>
      </w:r>
      <w:r w:rsidRPr="00415A22">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предоставление консультативной помощи, методической поддержки негосударственным организациям, осуществляющим психолого-педагогическое сопровождение детей с </w:t>
      </w:r>
      <w:r w:rsidR="00142F30">
        <w:rPr>
          <w:rFonts w:ascii="Times New Roman" w:eastAsia="Times New Roman" w:hAnsi="Times New Roman" w:cs="Times New Roman"/>
          <w:sz w:val="28"/>
          <w:szCs w:val="28"/>
          <w:lang w:val="ru-RU" w:eastAsia="ru-RU" w:bidi="ar-SA"/>
        </w:rPr>
        <w:t>ОВЗ</w:t>
      </w:r>
      <w:r w:rsidRPr="00415A22">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предоставление финансовой поддержки (в виде компенсаций) поставщикам услуг;</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информирование родителей об организациях и специалистах, осуществляющих помощь детям с </w:t>
      </w:r>
      <w:r w:rsidR="00720BC3">
        <w:rPr>
          <w:rFonts w:ascii="Times New Roman" w:eastAsia="Times New Roman" w:hAnsi="Times New Roman" w:cs="Times New Roman"/>
          <w:sz w:val="28"/>
          <w:szCs w:val="28"/>
          <w:lang w:val="ru-RU" w:eastAsia="ru-RU" w:bidi="ar-SA"/>
        </w:rPr>
        <w:t>ОВЗ</w:t>
      </w:r>
      <w:r w:rsidRPr="00415A22">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создание эффективной системы государственной поддержки социально ориентированных некоммерческих организаций на основании конкурсного отбора;</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обеспечение возможности участия в оказании социальных услуг негосударственным организациям на недискриминационной основе.</w:t>
      </w:r>
    </w:p>
    <w:p w:rsidR="00415A22" w:rsidRPr="00415A22" w:rsidRDefault="00415A22" w:rsidP="00415A22">
      <w:pPr>
        <w:spacing w:after="0" w:line="240" w:lineRule="auto"/>
        <w:rPr>
          <w:rFonts w:ascii="Times New Roman" w:eastAsia="Times New Roman" w:hAnsi="Times New Roman" w:cs="Times New Roman"/>
          <w:lang w:val="ru-RU" w:eastAsia="ru-RU" w:bidi="ar-SA"/>
        </w:rPr>
      </w:pPr>
    </w:p>
    <w:p w:rsidR="00415A22" w:rsidRPr="00415A22" w:rsidRDefault="0065191F" w:rsidP="0065191F">
      <w:pPr>
        <w:widowControl w:val="0"/>
        <w:spacing w:after="0" w:line="240" w:lineRule="auto"/>
        <w:ind w:firstLine="709"/>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sz w:val="28"/>
          <w:szCs w:val="28"/>
          <w:lang w:val="ru-RU" w:eastAsia="ru-RU" w:bidi="ar-SA"/>
        </w:rPr>
        <w:t>Рынок</w:t>
      </w:r>
      <w:r w:rsidR="00415A22" w:rsidRPr="00415A22">
        <w:rPr>
          <w:rFonts w:ascii="Times New Roman" w:eastAsia="Times New Roman" w:hAnsi="Times New Roman" w:cs="Times New Roman"/>
          <w:b/>
          <w:sz w:val="28"/>
          <w:szCs w:val="28"/>
          <w:lang w:val="ru-RU" w:eastAsia="ru-RU" w:bidi="ar-SA"/>
        </w:rPr>
        <w:t xml:space="preserve"> социальных услуг</w:t>
      </w:r>
    </w:p>
    <w:p w:rsid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труда и социального развития Республики Северная Осетия-Алания.</w:t>
      </w:r>
    </w:p>
    <w:p w:rsidR="00415A22" w:rsidRPr="0080440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0440B">
        <w:rPr>
          <w:rFonts w:ascii="Times New Roman" w:eastAsia="Times New Roman" w:hAnsi="Times New Roman" w:cs="Times New Roman"/>
          <w:sz w:val="28"/>
          <w:szCs w:val="28"/>
          <w:lang w:val="ru-RU" w:eastAsia="ru-RU" w:bidi="ar-SA"/>
        </w:rPr>
        <w:t xml:space="preserve">По состоянию на </w:t>
      </w:r>
      <w:r w:rsidRPr="0080440B">
        <w:rPr>
          <w:rFonts w:ascii="Times New Roman" w:eastAsia="Times New Roman" w:hAnsi="Times New Roman" w:cs="Times New Roman"/>
          <w:i/>
          <w:sz w:val="28"/>
          <w:szCs w:val="28"/>
          <w:lang w:val="ru-RU" w:eastAsia="ru-RU" w:bidi="ar-SA"/>
        </w:rPr>
        <w:t>1 января 20</w:t>
      </w:r>
      <w:r w:rsidR="00215A99" w:rsidRPr="0080440B">
        <w:rPr>
          <w:rFonts w:ascii="Times New Roman" w:eastAsia="Times New Roman" w:hAnsi="Times New Roman" w:cs="Times New Roman"/>
          <w:i/>
          <w:sz w:val="28"/>
          <w:szCs w:val="28"/>
          <w:lang w:val="ru-RU" w:eastAsia="ru-RU" w:bidi="ar-SA"/>
        </w:rPr>
        <w:t>2</w:t>
      </w:r>
      <w:r w:rsidR="0080440B" w:rsidRPr="0080440B">
        <w:rPr>
          <w:rFonts w:ascii="Times New Roman" w:eastAsia="Times New Roman" w:hAnsi="Times New Roman" w:cs="Times New Roman"/>
          <w:i/>
          <w:sz w:val="28"/>
          <w:szCs w:val="28"/>
          <w:lang w:val="ru-RU" w:eastAsia="ru-RU" w:bidi="ar-SA"/>
        </w:rPr>
        <w:t>2</w:t>
      </w:r>
      <w:r w:rsidR="003D45F1" w:rsidRPr="0080440B">
        <w:rPr>
          <w:rFonts w:ascii="Times New Roman" w:eastAsia="Times New Roman" w:hAnsi="Times New Roman" w:cs="Times New Roman"/>
          <w:i/>
          <w:sz w:val="28"/>
          <w:szCs w:val="28"/>
          <w:lang w:val="ru-RU" w:eastAsia="ru-RU" w:bidi="ar-SA"/>
        </w:rPr>
        <w:t xml:space="preserve"> </w:t>
      </w:r>
      <w:r w:rsidRPr="0080440B">
        <w:rPr>
          <w:rFonts w:ascii="Times New Roman" w:eastAsia="Times New Roman" w:hAnsi="Times New Roman" w:cs="Times New Roman"/>
          <w:i/>
          <w:sz w:val="28"/>
          <w:szCs w:val="28"/>
          <w:lang w:val="ru-RU" w:eastAsia="ru-RU" w:bidi="ar-SA"/>
        </w:rPr>
        <w:t>года</w:t>
      </w:r>
      <w:r w:rsidRPr="0080440B">
        <w:rPr>
          <w:rFonts w:ascii="Times New Roman" w:eastAsia="Times New Roman" w:hAnsi="Times New Roman" w:cs="Times New Roman"/>
          <w:sz w:val="28"/>
          <w:szCs w:val="28"/>
          <w:lang w:val="ru-RU" w:eastAsia="ru-RU" w:bidi="ar-SA"/>
        </w:rPr>
        <w:t xml:space="preserve">, по данным Министерства труда и социального развития Республики Северная Осетия-Алания, </w:t>
      </w:r>
      <w:r w:rsidR="0080440B" w:rsidRPr="0080440B">
        <w:rPr>
          <w:rFonts w:ascii="Times New Roman" w:eastAsia="Times New Roman" w:hAnsi="Times New Roman" w:cs="Times New Roman"/>
          <w:i/>
          <w:sz w:val="28"/>
          <w:szCs w:val="28"/>
          <w:lang w:val="ru-RU" w:eastAsia="ru-RU" w:bidi="ar-SA"/>
        </w:rPr>
        <w:t>34</w:t>
      </w:r>
      <w:r w:rsidR="0080440B" w:rsidRPr="0080440B">
        <w:rPr>
          <w:rFonts w:ascii="Times New Roman" w:eastAsia="Times New Roman" w:hAnsi="Times New Roman" w:cs="Times New Roman"/>
          <w:sz w:val="28"/>
          <w:szCs w:val="28"/>
          <w:lang w:val="ru-RU" w:eastAsia="ru-RU" w:bidi="ar-SA"/>
        </w:rPr>
        <w:t xml:space="preserve"> организации социального обслуживания, предоставляющие социальные услуги, в том </w:t>
      </w:r>
      <w:r w:rsidR="0080440B" w:rsidRPr="0080440B">
        <w:rPr>
          <w:rFonts w:ascii="Times New Roman" w:eastAsia="Times New Roman" w:hAnsi="Times New Roman" w:cs="Times New Roman"/>
          <w:sz w:val="28"/>
          <w:szCs w:val="28"/>
          <w:lang w:val="ru-RU" w:eastAsia="ru-RU" w:bidi="ar-SA"/>
        </w:rPr>
        <w:lastRenderedPageBreak/>
        <w:t xml:space="preserve">числе </w:t>
      </w:r>
      <w:r w:rsidR="0080440B" w:rsidRPr="0080440B">
        <w:rPr>
          <w:rFonts w:ascii="Times New Roman" w:eastAsia="Times New Roman" w:hAnsi="Times New Roman" w:cs="Times New Roman"/>
          <w:i/>
          <w:sz w:val="28"/>
          <w:szCs w:val="28"/>
          <w:lang w:val="ru-RU" w:eastAsia="ru-RU" w:bidi="ar-SA"/>
        </w:rPr>
        <w:t>5</w:t>
      </w:r>
      <w:r w:rsidR="0080440B" w:rsidRPr="0080440B">
        <w:rPr>
          <w:rFonts w:ascii="Times New Roman" w:eastAsia="Times New Roman" w:hAnsi="Times New Roman" w:cs="Times New Roman"/>
          <w:sz w:val="28"/>
          <w:szCs w:val="28"/>
          <w:lang w:val="ru-RU" w:eastAsia="ru-RU" w:bidi="ar-SA"/>
        </w:rPr>
        <w:t xml:space="preserve"> - негосударственные</w:t>
      </w:r>
      <w:r w:rsidRPr="0080440B">
        <w:rPr>
          <w:rFonts w:ascii="Times New Roman" w:eastAsia="Times New Roman" w:hAnsi="Times New Roman" w:cs="Times New Roman"/>
          <w:sz w:val="28"/>
          <w:szCs w:val="28"/>
          <w:lang w:val="ru-RU" w:eastAsia="ru-RU" w:bidi="ar-SA"/>
        </w:rPr>
        <w:t>.</w:t>
      </w:r>
    </w:p>
    <w:p w:rsidR="00415A22" w:rsidRPr="0080440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0440B">
        <w:rPr>
          <w:rFonts w:ascii="Times New Roman" w:eastAsia="Times New Roman" w:hAnsi="Times New Roman" w:cs="Times New Roman"/>
          <w:sz w:val="28"/>
          <w:szCs w:val="28"/>
          <w:lang w:val="ru-RU" w:eastAsia="ru-RU" w:bidi="ar-SA"/>
        </w:rPr>
        <w:t xml:space="preserve">Доля негосударственных организаций социального обслуживания, предоставляющих социальные услуги, составила </w:t>
      </w:r>
      <w:r w:rsidR="0080440B" w:rsidRPr="0080440B">
        <w:rPr>
          <w:rFonts w:ascii="Times New Roman" w:eastAsia="Times New Roman" w:hAnsi="Times New Roman" w:cs="Times New Roman"/>
          <w:i/>
          <w:sz w:val="28"/>
          <w:szCs w:val="28"/>
          <w:lang w:val="ru-RU" w:eastAsia="ru-RU" w:bidi="ar-SA"/>
        </w:rPr>
        <w:t>14,71</w:t>
      </w:r>
      <w:r w:rsidRPr="0080440B">
        <w:rPr>
          <w:rFonts w:ascii="Times New Roman" w:eastAsia="Times New Roman" w:hAnsi="Times New Roman" w:cs="Times New Roman"/>
          <w:i/>
          <w:sz w:val="28"/>
          <w:szCs w:val="28"/>
          <w:lang w:val="ru-RU" w:eastAsia="ru-RU" w:bidi="ar-SA"/>
        </w:rPr>
        <w:t>%</w:t>
      </w:r>
      <w:r w:rsidRPr="0080440B">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0440B">
        <w:rPr>
          <w:rFonts w:ascii="Times New Roman" w:eastAsia="Times New Roman" w:hAnsi="Times New Roman" w:cs="Times New Roman"/>
          <w:sz w:val="28"/>
          <w:szCs w:val="28"/>
          <w:lang w:val="ru-RU" w:eastAsia="ru-RU" w:bidi="ar-SA"/>
        </w:rPr>
        <w:t>Основными проблемами на рынке социальных услуг</w:t>
      </w:r>
      <w:r w:rsidRPr="00415A22">
        <w:rPr>
          <w:rFonts w:ascii="Times New Roman" w:eastAsia="Times New Roman" w:hAnsi="Times New Roman" w:cs="Times New Roman"/>
          <w:sz w:val="28"/>
          <w:szCs w:val="28"/>
          <w:lang w:val="ru-RU" w:eastAsia="ru-RU" w:bidi="ar-SA"/>
        </w:rPr>
        <w:t xml:space="preserve"> Республики Северная Осетия-Алания являются:</w:t>
      </w:r>
    </w:p>
    <w:p w:rsidR="00415A22" w:rsidRPr="00415A22" w:rsidRDefault="00415A22" w:rsidP="00415A22">
      <w:pPr>
        <w:widowControl w:val="0"/>
        <w:spacing w:after="0" w:line="240" w:lineRule="auto"/>
        <w:ind w:firstLine="709"/>
        <w:contextualSpacing/>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высокая стоимость услуг частных организаций для потребителей, нуждающихся в услугах;</w:t>
      </w:r>
    </w:p>
    <w:p w:rsidR="00415A22" w:rsidRPr="00415A22" w:rsidRDefault="00415A22" w:rsidP="00415A22">
      <w:pPr>
        <w:widowControl w:val="0"/>
        <w:spacing w:after="0" w:line="240" w:lineRule="auto"/>
        <w:ind w:firstLine="709"/>
        <w:contextualSpacing/>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низкая инвестиционная привлекательность социальной сферы</w:t>
      </w:r>
      <w:r w:rsidR="00215A99">
        <w:rPr>
          <w:rFonts w:ascii="Times New Roman" w:eastAsia="Times New Roman" w:hAnsi="Times New Roman" w:cs="Times New Roman"/>
          <w:sz w:val="28"/>
          <w:szCs w:val="28"/>
          <w:lang w:val="ru-RU" w:eastAsia="ru-RU" w:bidi="ar-SA"/>
        </w:rPr>
        <w:t>.</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Основными перспективными направлениями развития рынка социальных услуг являются:</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обеспечение возможности участия в оказании социальных услуг негосударственным организациям на недискриминационной основе;</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развитие частного сектора в сфере социальных услуг, в том числе создание механизма привлечения частных организаций на конкурсной основе к выполнению государственного заказа по оказанию социальных услуг;</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увеличение объемов социальных услуг, оказываемых негосударственными организациями;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частных организаций;</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 xml:space="preserve">создание прозрачной и конкурентной системы государственной поддержки некоммерческих организаций, оказывающих социальные услуги населению; </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информирование негосударственного сектора экономики;</w:t>
      </w:r>
    </w:p>
    <w:p w:rsidR="00415A22" w:rsidRPr="00415A2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15A22">
        <w:rPr>
          <w:rFonts w:ascii="Times New Roman" w:eastAsia="Times New Roman" w:hAnsi="Times New Roman" w:cs="Times New Roman"/>
          <w:sz w:val="28"/>
          <w:szCs w:val="28"/>
          <w:lang w:val="ru-RU" w:eastAsia="ru-RU" w:bidi="ar-SA"/>
        </w:rPr>
        <w:t>предоставление субсидий юридическим лицам, индивидуальным предпринимателям, осуществляющим свою деятельность на территории Республики Северная Осетия-Алания, на оказание социальных услуг гражданам, нуждающимся в социальном обслуживании на дому.</w:t>
      </w:r>
    </w:p>
    <w:p w:rsidR="00415A22" w:rsidRPr="00415A22" w:rsidRDefault="00415A22" w:rsidP="00415A22">
      <w:pPr>
        <w:spacing w:after="0" w:line="240" w:lineRule="auto"/>
        <w:rPr>
          <w:rFonts w:ascii="Times New Roman" w:eastAsia="Times New Roman" w:hAnsi="Times New Roman" w:cs="Times New Roman"/>
          <w:lang w:val="ru-RU" w:eastAsia="ru-RU" w:bidi="ar-SA"/>
        </w:rPr>
      </w:pPr>
    </w:p>
    <w:p w:rsidR="00415A22" w:rsidRPr="002D00B2" w:rsidRDefault="0065191F" w:rsidP="0065191F">
      <w:pPr>
        <w:widowControl w:val="0"/>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2D00B2">
        <w:rPr>
          <w:rFonts w:ascii="Times New Roman" w:eastAsia="Times New Roman" w:hAnsi="Times New Roman" w:cs="Times New Roman"/>
          <w:b/>
          <w:color w:val="000000" w:themeColor="text1"/>
          <w:sz w:val="28"/>
          <w:szCs w:val="28"/>
          <w:lang w:val="ru-RU" w:eastAsia="ru-RU" w:bidi="ar-SA"/>
        </w:rPr>
        <w:t>Рынок</w:t>
      </w:r>
      <w:r w:rsidR="00415A22" w:rsidRPr="002D00B2">
        <w:rPr>
          <w:rFonts w:ascii="Times New Roman" w:eastAsia="Times New Roman" w:hAnsi="Times New Roman" w:cs="Times New Roman"/>
          <w:b/>
          <w:color w:val="000000" w:themeColor="text1"/>
          <w:sz w:val="28"/>
          <w:szCs w:val="28"/>
          <w:lang w:val="ru-RU" w:eastAsia="ru-RU" w:bidi="ar-SA"/>
        </w:rPr>
        <w:t xml:space="preserve"> теплоснабжения</w:t>
      </w:r>
      <w:r w:rsidRPr="002D00B2">
        <w:rPr>
          <w:rFonts w:ascii="Times New Roman" w:eastAsia="Times New Roman" w:hAnsi="Times New Roman" w:cs="Times New Roman"/>
          <w:b/>
          <w:color w:val="000000" w:themeColor="text1"/>
          <w:sz w:val="28"/>
          <w:szCs w:val="28"/>
          <w:lang w:val="ru-RU" w:eastAsia="ru-RU" w:bidi="ar-SA"/>
        </w:rPr>
        <w:t xml:space="preserve"> </w:t>
      </w:r>
      <w:r w:rsidR="00415A22" w:rsidRPr="002D00B2">
        <w:rPr>
          <w:rFonts w:ascii="Times New Roman" w:eastAsia="Times New Roman" w:hAnsi="Times New Roman" w:cs="Times New Roman"/>
          <w:b/>
          <w:color w:val="000000" w:themeColor="text1"/>
          <w:sz w:val="28"/>
          <w:szCs w:val="28"/>
          <w:lang w:val="ru-RU" w:eastAsia="ru-RU" w:bidi="ar-SA"/>
        </w:rPr>
        <w:t>(производства тепловой энергии)</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Органы исполнительной власти Республики Северная Осетия-Алания, ответственные за достижение ключевого показателя и координацию мероприятий, - Министерство жилищно-коммунального хозяйства, топлива и энергетики Республики Северная Осетия-Алания, Региональная служба по тарифам Республики Северная Осетия-Алания.</w:t>
      </w:r>
    </w:p>
    <w:p w:rsidR="00415A22" w:rsidRPr="006557B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6557BB">
        <w:rPr>
          <w:rFonts w:ascii="Times New Roman" w:eastAsia="Times New Roman" w:hAnsi="Times New Roman" w:cs="Times New Roman"/>
          <w:sz w:val="28"/>
          <w:szCs w:val="28"/>
          <w:lang w:val="ru-RU" w:eastAsia="ru-RU" w:bidi="ar-SA"/>
        </w:rPr>
        <w:t xml:space="preserve">По состоянию на </w:t>
      </w:r>
      <w:r w:rsidRPr="006557BB">
        <w:rPr>
          <w:rFonts w:ascii="Times New Roman" w:eastAsia="Times New Roman" w:hAnsi="Times New Roman" w:cs="Times New Roman"/>
          <w:i/>
          <w:sz w:val="28"/>
          <w:szCs w:val="28"/>
          <w:lang w:val="ru-RU" w:eastAsia="ru-RU" w:bidi="ar-SA"/>
        </w:rPr>
        <w:t>1 января 20</w:t>
      </w:r>
      <w:r w:rsidR="0080440B" w:rsidRPr="006557BB">
        <w:rPr>
          <w:rFonts w:ascii="Times New Roman" w:eastAsia="Times New Roman" w:hAnsi="Times New Roman" w:cs="Times New Roman"/>
          <w:i/>
          <w:sz w:val="28"/>
          <w:szCs w:val="28"/>
          <w:lang w:val="ru-RU" w:eastAsia="ru-RU" w:bidi="ar-SA"/>
        </w:rPr>
        <w:t>22</w:t>
      </w:r>
      <w:r w:rsidRPr="006557BB">
        <w:rPr>
          <w:rFonts w:ascii="Times New Roman" w:eastAsia="Times New Roman" w:hAnsi="Times New Roman" w:cs="Times New Roman"/>
          <w:i/>
          <w:sz w:val="28"/>
          <w:szCs w:val="28"/>
          <w:lang w:val="ru-RU" w:eastAsia="ru-RU" w:bidi="ar-SA"/>
        </w:rPr>
        <w:t xml:space="preserve"> года</w:t>
      </w:r>
      <w:r w:rsidRPr="006557BB">
        <w:rPr>
          <w:rFonts w:ascii="Times New Roman" w:eastAsia="Times New Roman" w:hAnsi="Times New Roman" w:cs="Times New Roman"/>
          <w:sz w:val="28"/>
          <w:szCs w:val="28"/>
          <w:lang w:val="ru-RU" w:eastAsia="ru-RU" w:bidi="ar-SA"/>
        </w:rPr>
        <w:t xml:space="preserve">, по данным Министерства жилищно-коммунального хозяйства, топлива и энергетики Республики Северная Осетия-Алания, на территории республики функционирует                      </w:t>
      </w:r>
      <w:r w:rsidR="006557BB" w:rsidRPr="006557BB">
        <w:rPr>
          <w:rFonts w:ascii="Times New Roman" w:eastAsia="Times New Roman" w:hAnsi="Times New Roman" w:cs="Times New Roman"/>
          <w:i/>
          <w:sz w:val="28"/>
          <w:szCs w:val="28"/>
          <w:lang w:val="ru-RU" w:eastAsia="ru-RU" w:bidi="ar-SA"/>
        </w:rPr>
        <w:t>11</w:t>
      </w:r>
      <w:r w:rsidR="006557BB" w:rsidRPr="006557BB">
        <w:rPr>
          <w:rFonts w:ascii="Times New Roman" w:eastAsia="Times New Roman" w:hAnsi="Times New Roman" w:cs="Times New Roman"/>
          <w:sz w:val="28"/>
          <w:szCs w:val="28"/>
          <w:lang w:val="ru-RU" w:eastAsia="ru-RU" w:bidi="ar-SA"/>
        </w:rPr>
        <w:t xml:space="preserve"> организаций в сфере теплоснабжения, из них частной формы собственности - </w:t>
      </w:r>
      <w:r w:rsidR="006557BB" w:rsidRPr="006557BB">
        <w:rPr>
          <w:rFonts w:ascii="Times New Roman" w:eastAsia="Times New Roman" w:hAnsi="Times New Roman" w:cs="Times New Roman"/>
          <w:i/>
          <w:sz w:val="28"/>
          <w:szCs w:val="28"/>
          <w:lang w:val="ru-RU" w:eastAsia="ru-RU" w:bidi="ar-SA"/>
        </w:rPr>
        <w:t>3</w:t>
      </w:r>
      <w:r w:rsidR="006557BB" w:rsidRPr="006557BB">
        <w:rPr>
          <w:rFonts w:ascii="Times New Roman" w:eastAsia="Times New Roman" w:hAnsi="Times New Roman" w:cs="Times New Roman"/>
          <w:sz w:val="28"/>
          <w:szCs w:val="28"/>
          <w:lang w:val="ru-RU" w:eastAsia="ru-RU" w:bidi="ar-SA"/>
        </w:rPr>
        <w:t xml:space="preserve">. Объем полезного отпуска тепловой энергии всеми хозяйствующими субъектами на рынке в отчетный период составил </w:t>
      </w:r>
      <w:r w:rsidR="006557BB" w:rsidRPr="006557BB">
        <w:rPr>
          <w:rFonts w:ascii="Times New Roman" w:eastAsia="Times New Roman" w:hAnsi="Times New Roman" w:cs="Times New Roman"/>
          <w:i/>
          <w:sz w:val="28"/>
          <w:szCs w:val="28"/>
          <w:lang w:val="ru-RU" w:eastAsia="ru-RU" w:bidi="ar-SA"/>
        </w:rPr>
        <w:t>1 525 975,88 Гкал</w:t>
      </w:r>
      <w:r w:rsidR="006557BB" w:rsidRPr="006557BB">
        <w:rPr>
          <w:rFonts w:ascii="Times New Roman" w:eastAsia="Times New Roman" w:hAnsi="Times New Roman" w:cs="Times New Roman"/>
          <w:sz w:val="28"/>
          <w:szCs w:val="28"/>
          <w:lang w:val="ru-RU" w:eastAsia="ru-RU" w:bidi="ar-SA"/>
        </w:rPr>
        <w:t xml:space="preserve">, из них частными организациями - </w:t>
      </w:r>
      <w:r w:rsidR="006557BB" w:rsidRPr="006557BB">
        <w:rPr>
          <w:rFonts w:ascii="Times New Roman" w:eastAsia="Times New Roman" w:hAnsi="Times New Roman" w:cs="Times New Roman"/>
          <w:i/>
          <w:sz w:val="28"/>
          <w:szCs w:val="28"/>
          <w:lang w:val="ru-RU" w:eastAsia="ru-RU" w:bidi="ar-SA"/>
        </w:rPr>
        <w:t>10 284,73 Гкал</w:t>
      </w:r>
      <w:r w:rsidRPr="006557BB">
        <w:rPr>
          <w:rFonts w:ascii="Times New Roman" w:eastAsia="Times New Roman" w:hAnsi="Times New Roman" w:cs="Times New Roman"/>
          <w:sz w:val="28"/>
          <w:szCs w:val="28"/>
          <w:lang w:val="ru-RU" w:eastAsia="ru-RU" w:bidi="ar-SA"/>
        </w:rPr>
        <w:t>.</w:t>
      </w:r>
    </w:p>
    <w:p w:rsidR="00415A22" w:rsidRPr="006557BB"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6557BB">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теплоснабжения (производство тепловой энергии) по методикам расчета ФАС России составила </w:t>
      </w:r>
      <w:r w:rsidR="002D00B2" w:rsidRPr="006557BB">
        <w:rPr>
          <w:rFonts w:ascii="Times New Roman" w:eastAsia="Times New Roman" w:hAnsi="Times New Roman" w:cs="Times New Roman"/>
          <w:i/>
          <w:sz w:val="28"/>
          <w:szCs w:val="28"/>
          <w:lang w:val="ru-RU" w:eastAsia="ru-RU" w:bidi="ar-SA"/>
        </w:rPr>
        <w:t>16,99</w:t>
      </w:r>
      <w:r w:rsidRPr="006557BB">
        <w:rPr>
          <w:rFonts w:ascii="Times New Roman" w:eastAsia="Times New Roman" w:hAnsi="Times New Roman" w:cs="Times New Roman"/>
          <w:i/>
          <w:sz w:val="28"/>
          <w:szCs w:val="28"/>
          <w:lang w:val="ru-RU" w:eastAsia="ru-RU" w:bidi="ar-SA"/>
        </w:rPr>
        <w:t>%</w:t>
      </w:r>
      <w:r w:rsidRPr="006557BB">
        <w:rPr>
          <w:rFonts w:ascii="Times New Roman" w:eastAsia="Times New Roman" w:hAnsi="Times New Roman" w:cs="Times New Roman"/>
          <w:sz w:val="28"/>
          <w:szCs w:val="28"/>
          <w:lang w:val="ru-RU" w:eastAsia="ru-RU" w:bidi="ar-SA"/>
        </w:rPr>
        <w:t>.</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lastRenderedPageBreak/>
        <w:t>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установлены Федеральным законом от 27 июля 2010 года № 190-ФЗ «О теплоснабжении».</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Основными проблемами на рынке теплоснабжения (производства тепловой энергии) Республики Северная Осетия-Алания являются:</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значительный уровень износа основных фондов, значительное количество устаревшего и энергоемкого оборудования;</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отсутствие инвестиций в технологическую модернизацию, низкий уровень платежной дисциплины за поставки тепловой энергии;</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недостаточный уровень качества предоставляемых услуг.</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В республике реализ</w:t>
      </w:r>
      <w:r w:rsidR="00720BC3" w:rsidRPr="002D00B2">
        <w:rPr>
          <w:rFonts w:ascii="Times New Roman" w:eastAsia="Times New Roman" w:hAnsi="Times New Roman" w:cs="Times New Roman"/>
          <w:color w:val="000000" w:themeColor="text1"/>
          <w:sz w:val="28"/>
          <w:szCs w:val="28"/>
          <w:lang w:val="ru-RU" w:eastAsia="ru-RU" w:bidi="ar-SA"/>
        </w:rPr>
        <w:t>уются муниципальные программы р</w:t>
      </w:r>
      <w:r w:rsidRPr="002D00B2">
        <w:rPr>
          <w:rFonts w:ascii="Times New Roman" w:eastAsia="Times New Roman" w:hAnsi="Times New Roman" w:cs="Times New Roman"/>
          <w:color w:val="000000" w:themeColor="text1"/>
          <w:sz w:val="28"/>
          <w:szCs w:val="28"/>
          <w:lang w:val="ru-RU" w:eastAsia="ru-RU" w:bidi="ar-SA"/>
        </w:rPr>
        <w:t>азвити</w:t>
      </w:r>
      <w:r w:rsidR="00720BC3" w:rsidRPr="002D00B2">
        <w:rPr>
          <w:rFonts w:ascii="Times New Roman" w:eastAsia="Times New Roman" w:hAnsi="Times New Roman" w:cs="Times New Roman"/>
          <w:color w:val="000000" w:themeColor="text1"/>
          <w:sz w:val="28"/>
          <w:szCs w:val="28"/>
          <w:lang w:val="ru-RU" w:eastAsia="ru-RU" w:bidi="ar-SA"/>
        </w:rPr>
        <w:t>я</w:t>
      </w:r>
      <w:r w:rsidRPr="002D00B2">
        <w:rPr>
          <w:rFonts w:ascii="Times New Roman" w:eastAsia="Times New Roman" w:hAnsi="Times New Roman" w:cs="Times New Roman"/>
          <w:color w:val="000000" w:themeColor="text1"/>
          <w:sz w:val="28"/>
          <w:szCs w:val="28"/>
          <w:lang w:val="ru-RU" w:eastAsia="ru-RU" w:bidi="ar-SA"/>
        </w:rPr>
        <w:t xml:space="preserve"> и поддержк</w:t>
      </w:r>
      <w:r w:rsidR="00720BC3" w:rsidRPr="002D00B2">
        <w:rPr>
          <w:rFonts w:ascii="Times New Roman" w:eastAsia="Times New Roman" w:hAnsi="Times New Roman" w:cs="Times New Roman"/>
          <w:color w:val="000000" w:themeColor="text1"/>
          <w:sz w:val="28"/>
          <w:szCs w:val="28"/>
          <w:lang w:val="ru-RU" w:eastAsia="ru-RU" w:bidi="ar-SA"/>
        </w:rPr>
        <w:t>и</w:t>
      </w:r>
      <w:r w:rsidRPr="002D00B2">
        <w:rPr>
          <w:rFonts w:ascii="Times New Roman" w:eastAsia="Times New Roman" w:hAnsi="Times New Roman" w:cs="Times New Roman"/>
          <w:color w:val="000000" w:themeColor="text1"/>
          <w:sz w:val="28"/>
          <w:szCs w:val="28"/>
          <w:lang w:val="ru-RU" w:eastAsia="ru-RU" w:bidi="ar-SA"/>
        </w:rPr>
        <w:t xml:space="preserve"> малого</w:t>
      </w:r>
      <w:r w:rsidR="00720BC3" w:rsidRPr="002D00B2">
        <w:rPr>
          <w:rFonts w:ascii="Times New Roman" w:eastAsia="Times New Roman" w:hAnsi="Times New Roman" w:cs="Times New Roman"/>
          <w:color w:val="000000" w:themeColor="text1"/>
          <w:sz w:val="28"/>
          <w:szCs w:val="28"/>
          <w:lang w:val="ru-RU" w:eastAsia="ru-RU" w:bidi="ar-SA"/>
        </w:rPr>
        <w:t xml:space="preserve"> и среднего предпринимательства</w:t>
      </w:r>
      <w:r w:rsidRPr="002D00B2">
        <w:rPr>
          <w:rFonts w:ascii="Times New Roman" w:eastAsia="Times New Roman" w:hAnsi="Times New Roman" w:cs="Times New Roman"/>
          <w:color w:val="000000" w:themeColor="text1"/>
          <w:sz w:val="28"/>
          <w:szCs w:val="28"/>
          <w:lang w:val="ru-RU" w:eastAsia="ru-RU" w:bidi="ar-SA"/>
        </w:rPr>
        <w:t>, в рамках которых предусмотрены меры поддержки частных организаций в сфере теплоснабжения (производства тепловой энергии).</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рынка теплоснабжения (производства тепловой энергии) являются:</w:t>
      </w:r>
    </w:p>
    <w:p w:rsidR="00415A22" w:rsidRPr="002D00B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реконструкция тепловых мощностей;</w:t>
      </w:r>
    </w:p>
    <w:p w:rsidR="00415A2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D00B2">
        <w:rPr>
          <w:rFonts w:ascii="Times New Roman" w:eastAsia="Times New Roman" w:hAnsi="Times New Roman" w:cs="Times New Roman"/>
          <w:color w:val="000000" w:themeColor="text1"/>
          <w:sz w:val="28"/>
          <w:szCs w:val="28"/>
          <w:lang w:val="ru-RU" w:eastAsia="ru-RU" w:bidi="ar-SA"/>
        </w:rPr>
        <w:t>повышение энергоэффективности в сфере теплоснабжения.</w:t>
      </w:r>
    </w:p>
    <w:p w:rsidR="00415A22" w:rsidRPr="002D00B2"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2D00B2" w:rsidRDefault="0065191F" w:rsidP="0065191F">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2D00B2">
        <w:rPr>
          <w:rFonts w:ascii="Times New Roman" w:eastAsia="Times New Roman" w:hAnsi="Times New Roman" w:cs="Times New Roman"/>
          <w:b/>
          <w:color w:val="000000" w:themeColor="text1"/>
          <w:sz w:val="28"/>
          <w:szCs w:val="28"/>
          <w:lang w:val="ru-RU" w:eastAsia="ru-RU" w:bidi="ar-SA"/>
        </w:rPr>
        <w:t>Рынок</w:t>
      </w:r>
      <w:r w:rsidR="00415A22" w:rsidRPr="002D00B2">
        <w:rPr>
          <w:rFonts w:ascii="Times New Roman" w:eastAsia="Times New Roman" w:hAnsi="Times New Roman" w:cs="Times New Roman"/>
          <w:b/>
          <w:color w:val="000000" w:themeColor="text1"/>
          <w:sz w:val="28"/>
          <w:szCs w:val="28"/>
          <w:lang w:val="ru-RU" w:eastAsia="ru-RU" w:bidi="ar-SA"/>
        </w:rPr>
        <w:t xml:space="preserve"> услуг по сбору и транспортированию твердых коммунальных отходов</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жилищно-коммунального хозяйства, топлива и энергетики Республики Северная Осетия-Алания.</w:t>
      </w:r>
    </w:p>
    <w:p w:rsidR="00415A22" w:rsidRPr="00543155"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543155">
        <w:rPr>
          <w:rFonts w:ascii="Times New Roman" w:eastAsia="Times New Roman" w:hAnsi="Times New Roman" w:cs="Times New Roman"/>
          <w:sz w:val="28"/>
          <w:szCs w:val="28"/>
          <w:lang w:val="ru-RU" w:eastAsia="ru-RU" w:bidi="ar-SA"/>
        </w:rPr>
        <w:t xml:space="preserve">По состоянию на </w:t>
      </w:r>
      <w:r w:rsidRPr="00543155">
        <w:rPr>
          <w:rFonts w:ascii="Times New Roman" w:eastAsia="Times New Roman" w:hAnsi="Times New Roman" w:cs="Times New Roman"/>
          <w:i/>
          <w:sz w:val="28"/>
          <w:szCs w:val="28"/>
          <w:lang w:val="ru-RU" w:eastAsia="ru-RU" w:bidi="ar-SA"/>
        </w:rPr>
        <w:t>1 января 20</w:t>
      </w:r>
      <w:r w:rsidR="002D00B2" w:rsidRPr="00543155">
        <w:rPr>
          <w:rFonts w:ascii="Times New Roman" w:eastAsia="Times New Roman" w:hAnsi="Times New Roman" w:cs="Times New Roman"/>
          <w:i/>
          <w:sz w:val="28"/>
          <w:szCs w:val="28"/>
          <w:lang w:val="ru-RU" w:eastAsia="ru-RU" w:bidi="ar-SA"/>
        </w:rPr>
        <w:t>21</w:t>
      </w:r>
      <w:r w:rsidRPr="00543155">
        <w:rPr>
          <w:rFonts w:ascii="Times New Roman" w:eastAsia="Times New Roman" w:hAnsi="Times New Roman" w:cs="Times New Roman"/>
          <w:i/>
          <w:sz w:val="28"/>
          <w:szCs w:val="28"/>
          <w:lang w:val="ru-RU" w:eastAsia="ru-RU" w:bidi="ar-SA"/>
        </w:rPr>
        <w:t xml:space="preserve"> года</w:t>
      </w:r>
      <w:r w:rsidRPr="00543155">
        <w:rPr>
          <w:rFonts w:ascii="Times New Roman" w:eastAsia="Times New Roman" w:hAnsi="Times New Roman" w:cs="Times New Roman"/>
          <w:sz w:val="28"/>
          <w:szCs w:val="28"/>
          <w:lang w:val="ru-RU" w:eastAsia="ru-RU" w:bidi="ar-SA"/>
        </w:rPr>
        <w:t xml:space="preserve">, по данным Министерства жилищно-коммунального хозяйства, топлива и энергетики Республики Северная Осетия-Алания, </w:t>
      </w:r>
      <w:r w:rsidR="00543155" w:rsidRPr="00543155">
        <w:rPr>
          <w:rFonts w:ascii="Times New Roman" w:eastAsia="Times New Roman" w:hAnsi="Times New Roman" w:cs="Times New Roman"/>
          <w:sz w:val="28"/>
          <w:szCs w:val="28"/>
          <w:lang w:val="ru-RU" w:eastAsia="ru-RU" w:bidi="ar-SA"/>
        </w:rPr>
        <w:t xml:space="preserve">в республике услуги по сбору и транспортированию твердых коммунальных отходов оказывают 80 лицензированных организаций, из них </w:t>
      </w:r>
      <w:r w:rsidR="00543155" w:rsidRPr="00543155">
        <w:rPr>
          <w:rFonts w:ascii="Times New Roman" w:eastAsia="Times New Roman" w:hAnsi="Times New Roman" w:cs="Times New Roman"/>
          <w:i/>
          <w:sz w:val="28"/>
          <w:szCs w:val="28"/>
          <w:lang w:val="ru-RU" w:eastAsia="ru-RU" w:bidi="ar-SA"/>
        </w:rPr>
        <w:t>70</w:t>
      </w:r>
      <w:r w:rsidR="00543155" w:rsidRPr="00543155">
        <w:rPr>
          <w:rFonts w:ascii="Times New Roman" w:eastAsia="Times New Roman" w:hAnsi="Times New Roman" w:cs="Times New Roman"/>
          <w:sz w:val="28"/>
          <w:szCs w:val="28"/>
          <w:lang w:val="ru-RU" w:eastAsia="ru-RU" w:bidi="ar-SA"/>
        </w:rPr>
        <w:t xml:space="preserve"> частной формы собственности</w:t>
      </w:r>
      <w:r w:rsidRPr="00543155">
        <w:rPr>
          <w:rFonts w:ascii="Times New Roman" w:eastAsia="Times New Roman" w:hAnsi="Times New Roman" w:cs="Times New Roman"/>
          <w:sz w:val="28"/>
          <w:szCs w:val="28"/>
          <w:lang w:val="ru-RU" w:eastAsia="ru-RU" w:bidi="ar-SA"/>
        </w:rPr>
        <w:t>.</w:t>
      </w:r>
    </w:p>
    <w:p w:rsidR="00415A22" w:rsidRPr="00543155" w:rsidRDefault="005A320A"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543155">
        <w:rPr>
          <w:rFonts w:ascii="Times New Roman" w:eastAsia="Times New Roman" w:hAnsi="Times New Roman" w:cs="Times New Roman"/>
          <w:sz w:val="28"/>
          <w:szCs w:val="28"/>
          <w:lang w:val="ru-RU" w:eastAsia="ru-RU" w:bidi="ar-SA"/>
        </w:rPr>
        <w:t>В связи с тем, что региональными операторами в Министерство жилищно-коммунального хозяйства, топлива и энергетики Республики Северная Осетия-Алания не предоставлена отчетность за второе полугодие 20</w:t>
      </w:r>
      <w:r w:rsidR="00543155" w:rsidRPr="00543155">
        <w:rPr>
          <w:rFonts w:ascii="Times New Roman" w:eastAsia="Times New Roman" w:hAnsi="Times New Roman" w:cs="Times New Roman"/>
          <w:sz w:val="28"/>
          <w:szCs w:val="28"/>
          <w:lang w:val="ru-RU" w:eastAsia="ru-RU" w:bidi="ar-SA"/>
        </w:rPr>
        <w:t>21</w:t>
      </w:r>
      <w:r w:rsidRPr="00543155">
        <w:rPr>
          <w:rFonts w:ascii="Times New Roman" w:eastAsia="Times New Roman" w:hAnsi="Times New Roman" w:cs="Times New Roman"/>
          <w:sz w:val="28"/>
          <w:szCs w:val="28"/>
          <w:lang w:val="ru-RU" w:eastAsia="ru-RU" w:bidi="ar-SA"/>
        </w:rPr>
        <w:t xml:space="preserve"> года, определить долю организаций частной формы собственности на рынке по объему транспортируемых твердых коммунальных отходов не представляется возможным. Доля организаций частной формы собственности на рынке по количеству организаций составила </w:t>
      </w:r>
      <w:r w:rsidR="00543155" w:rsidRPr="00543155">
        <w:rPr>
          <w:rFonts w:ascii="Times New Roman" w:eastAsia="Times New Roman" w:hAnsi="Times New Roman" w:cs="Times New Roman"/>
          <w:i/>
          <w:sz w:val="28"/>
          <w:szCs w:val="28"/>
          <w:lang w:val="ru-RU" w:eastAsia="ru-RU" w:bidi="ar-SA"/>
        </w:rPr>
        <w:t>85,7</w:t>
      </w:r>
      <w:r w:rsidRPr="00543155">
        <w:rPr>
          <w:rFonts w:ascii="Times New Roman" w:eastAsia="Times New Roman" w:hAnsi="Times New Roman" w:cs="Times New Roman"/>
          <w:i/>
          <w:sz w:val="28"/>
          <w:szCs w:val="28"/>
          <w:lang w:val="ru-RU" w:eastAsia="ru-RU" w:bidi="ar-SA"/>
        </w:rPr>
        <w:t>%</w:t>
      </w:r>
      <w:r w:rsidRPr="00543155">
        <w:rPr>
          <w:rFonts w:ascii="Times New Roman" w:eastAsia="Times New Roman" w:hAnsi="Times New Roman" w:cs="Times New Roman"/>
          <w:sz w:val="28"/>
          <w:szCs w:val="28"/>
          <w:lang w:val="ru-RU" w:eastAsia="ru-RU" w:bidi="ar-SA"/>
        </w:rPr>
        <w:t xml:space="preserve"> (данные по состоянию на 1 января 20</w:t>
      </w:r>
      <w:r w:rsidR="00A60E32" w:rsidRPr="00543155">
        <w:rPr>
          <w:rFonts w:ascii="Times New Roman" w:eastAsia="Times New Roman" w:hAnsi="Times New Roman" w:cs="Times New Roman"/>
          <w:sz w:val="28"/>
          <w:szCs w:val="28"/>
          <w:lang w:val="ru-RU" w:eastAsia="ru-RU" w:bidi="ar-SA"/>
        </w:rPr>
        <w:t>2</w:t>
      </w:r>
      <w:r w:rsidR="00543155" w:rsidRPr="00543155">
        <w:rPr>
          <w:rFonts w:ascii="Times New Roman" w:eastAsia="Times New Roman" w:hAnsi="Times New Roman" w:cs="Times New Roman"/>
          <w:sz w:val="28"/>
          <w:szCs w:val="28"/>
          <w:lang w:val="ru-RU" w:eastAsia="ru-RU" w:bidi="ar-SA"/>
        </w:rPr>
        <w:t>2</w:t>
      </w:r>
      <w:r w:rsidRPr="00543155">
        <w:rPr>
          <w:rFonts w:ascii="Times New Roman" w:eastAsia="Times New Roman" w:hAnsi="Times New Roman" w:cs="Times New Roman"/>
          <w:sz w:val="28"/>
          <w:szCs w:val="28"/>
          <w:lang w:val="ru-RU" w:eastAsia="ru-RU" w:bidi="ar-SA"/>
        </w:rPr>
        <w:t xml:space="preserve"> года)</w:t>
      </w:r>
      <w:r w:rsidR="00415A22" w:rsidRPr="00543155">
        <w:rPr>
          <w:rFonts w:ascii="Times New Roman" w:eastAsia="Times New Roman" w:hAnsi="Times New Roman" w:cs="Times New Roman"/>
          <w:sz w:val="28"/>
          <w:szCs w:val="28"/>
          <w:lang w:val="ru-RU" w:eastAsia="ru-RU" w:bidi="ar-SA"/>
        </w:rPr>
        <w:t>.</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 xml:space="preserve">Основными проблемами на рынке услуг по сбору и транспортированию твердых коммунальных отходов </w:t>
      </w:r>
      <w:r w:rsidR="00F112A4" w:rsidRPr="00C0503D">
        <w:rPr>
          <w:rFonts w:ascii="Times New Roman" w:eastAsia="Times New Roman" w:hAnsi="Times New Roman" w:cs="Times New Roman"/>
          <w:color w:val="000000" w:themeColor="text1"/>
          <w:sz w:val="28"/>
          <w:szCs w:val="28"/>
          <w:lang w:val="ru-RU" w:eastAsia="ru-RU" w:bidi="ar-SA"/>
        </w:rPr>
        <w:t xml:space="preserve">республики </w:t>
      </w:r>
      <w:r w:rsidRPr="00C0503D">
        <w:rPr>
          <w:rFonts w:ascii="Times New Roman" w:eastAsia="Times New Roman" w:hAnsi="Times New Roman" w:cs="Times New Roman"/>
          <w:color w:val="000000" w:themeColor="text1"/>
          <w:sz w:val="28"/>
          <w:szCs w:val="28"/>
          <w:lang w:val="ru-RU" w:eastAsia="ru-RU" w:bidi="ar-SA"/>
        </w:rPr>
        <w:t>являются:</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создание и внедрение системы сбора твердых коммунальных отходов, в том числе их раздельного сбора, обработки, сортировки, утилизации и размещения, требуют больших капитальных затрат;</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lastRenderedPageBreak/>
        <w:t>недостаточная развитость инфраструктуры для обработки и размещения отходов в соответствии с нормами законодательства;</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дефицит свободных земель, отвечающих требованиям экологической безопасности при размещении объектов по обращению с отходами;</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снижая издержки, предприниматели избавляются от отходов в местах несанкционированных свалок.</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рынка являются:</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повышение доли частного бизнеса в сфере транспортирования твердых коммунальных отходов;</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повышение прозрачности коммунального комплекса и улучшение качества оказываемых населению услуг;</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усиление общественного контроля за работой организаций, занимающихся транспортированием твердых коммунальных отходов;</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уменьшение числа жалоб жителей по вопросам работы организаций, занимающихся транспортированием твердых коммунальных отходов;</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развитие системы оценки работы организаций, занимающихся транспортированием твердых коммунальных отходов;</w:t>
      </w:r>
    </w:p>
    <w:p w:rsidR="00415A22" w:rsidRPr="00C0503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C0503D">
        <w:rPr>
          <w:rFonts w:ascii="Times New Roman" w:eastAsia="Times New Roman" w:hAnsi="Times New Roman" w:cs="Times New Roman"/>
          <w:color w:val="000000" w:themeColor="text1"/>
          <w:sz w:val="28"/>
          <w:szCs w:val="28"/>
          <w:lang w:val="ru-RU" w:eastAsia="ru-RU" w:bidi="ar-SA"/>
        </w:rPr>
        <w:t>совершенствование процедуры проведения торгов по отбору организаций, занимающихся транспортированием твердых коммунальных отходов.</w:t>
      </w:r>
    </w:p>
    <w:p w:rsidR="00415A22" w:rsidRPr="00C0503D"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C0503D" w:rsidRDefault="0065191F" w:rsidP="0065191F">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C0503D">
        <w:rPr>
          <w:rFonts w:ascii="Times New Roman" w:eastAsia="Times New Roman" w:hAnsi="Times New Roman" w:cs="Times New Roman"/>
          <w:b/>
          <w:color w:val="000000" w:themeColor="text1"/>
          <w:sz w:val="28"/>
          <w:szCs w:val="28"/>
          <w:lang w:val="ru-RU" w:eastAsia="ru-RU" w:bidi="ar-SA"/>
        </w:rPr>
        <w:t xml:space="preserve">Рынок </w:t>
      </w:r>
      <w:r w:rsidR="00415A22" w:rsidRPr="00C0503D">
        <w:rPr>
          <w:rFonts w:ascii="Times New Roman" w:eastAsia="Times New Roman" w:hAnsi="Times New Roman" w:cs="Times New Roman"/>
          <w:b/>
          <w:color w:val="000000" w:themeColor="text1"/>
          <w:sz w:val="28"/>
          <w:szCs w:val="28"/>
          <w:lang w:val="ru-RU" w:eastAsia="ru-RU" w:bidi="ar-SA"/>
        </w:rPr>
        <w:t>выполнения работ по благоустройству городской среды</w:t>
      </w:r>
    </w:p>
    <w:p w:rsidR="00415A22" w:rsidRPr="00C0503D" w:rsidRDefault="008F6424"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Pr>
          <w:rFonts w:ascii="Times New Roman" w:eastAsia="Times New Roman" w:hAnsi="Times New Roman" w:cs="Times New Roman"/>
          <w:color w:val="000000" w:themeColor="text1"/>
          <w:sz w:val="28"/>
          <w:szCs w:val="28"/>
          <w:lang w:val="ru-RU" w:eastAsia="ru-RU" w:bidi="ar-SA"/>
        </w:rPr>
        <w:t>О</w:t>
      </w:r>
      <w:r w:rsidRPr="008F6424">
        <w:rPr>
          <w:rFonts w:ascii="Times New Roman" w:eastAsia="Times New Roman" w:hAnsi="Times New Roman" w:cs="Times New Roman"/>
          <w:color w:val="000000" w:themeColor="text1"/>
          <w:sz w:val="28"/>
          <w:szCs w:val="28"/>
          <w:lang w:val="ru-RU" w:eastAsia="ru-RU" w:bidi="ar-SA"/>
        </w:rPr>
        <w:t>тветственны</w:t>
      </w:r>
      <w:r>
        <w:rPr>
          <w:rFonts w:ascii="Times New Roman" w:eastAsia="Times New Roman" w:hAnsi="Times New Roman" w:cs="Times New Roman"/>
          <w:color w:val="000000" w:themeColor="text1"/>
          <w:sz w:val="28"/>
          <w:szCs w:val="28"/>
          <w:lang w:val="ru-RU" w:eastAsia="ru-RU" w:bidi="ar-SA"/>
        </w:rPr>
        <w:t>е</w:t>
      </w:r>
      <w:r w:rsidRPr="008F6424">
        <w:rPr>
          <w:rFonts w:ascii="Times New Roman" w:eastAsia="Times New Roman" w:hAnsi="Times New Roman" w:cs="Times New Roman"/>
          <w:color w:val="000000" w:themeColor="text1"/>
          <w:sz w:val="28"/>
          <w:szCs w:val="28"/>
          <w:lang w:val="ru-RU" w:eastAsia="ru-RU" w:bidi="ar-SA"/>
        </w:rPr>
        <w:t xml:space="preserve"> </w:t>
      </w:r>
      <w:r>
        <w:rPr>
          <w:rFonts w:ascii="Times New Roman" w:eastAsia="Times New Roman" w:hAnsi="Times New Roman" w:cs="Times New Roman"/>
          <w:color w:val="000000" w:themeColor="text1"/>
          <w:sz w:val="28"/>
          <w:szCs w:val="28"/>
          <w:lang w:val="ru-RU" w:eastAsia="ru-RU" w:bidi="ar-SA"/>
        </w:rPr>
        <w:t>о</w:t>
      </w:r>
      <w:r w:rsidRPr="008F6424">
        <w:rPr>
          <w:rFonts w:ascii="Times New Roman" w:eastAsia="Times New Roman" w:hAnsi="Times New Roman" w:cs="Times New Roman"/>
          <w:color w:val="000000" w:themeColor="text1"/>
          <w:sz w:val="28"/>
          <w:szCs w:val="28"/>
          <w:lang w:val="ru-RU" w:eastAsia="ru-RU" w:bidi="ar-SA"/>
        </w:rPr>
        <w:t>рган</w:t>
      </w:r>
      <w:r>
        <w:rPr>
          <w:rFonts w:ascii="Times New Roman" w:eastAsia="Times New Roman" w:hAnsi="Times New Roman" w:cs="Times New Roman"/>
          <w:color w:val="000000" w:themeColor="text1"/>
          <w:sz w:val="28"/>
          <w:szCs w:val="28"/>
          <w:lang w:val="ru-RU" w:eastAsia="ru-RU" w:bidi="ar-SA"/>
        </w:rPr>
        <w:t>ы</w:t>
      </w:r>
      <w:r w:rsidRPr="008F6424">
        <w:rPr>
          <w:rFonts w:ascii="Times New Roman" w:eastAsia="Times New Roman" w:hAnsi="Times New Roman" w:cs="Times New Roman"/>
          <w:color w:val="000000" w:themeColor="text1"/>
          <w:sz w:val="28"/>
          <w:szCs w:val="28"/>
          <w:lang w:val="ru-RU" w:eastAsia="ru-RU" w:bidi="ar-SA"/>
        </w:rPr>
        <w:t xml:space="preserve"> исполнительной власти Республики Северная Осетия-Алания за достижение ключевого показателя и координацию мероприятий</w:t>
      </w:r>
      <w:r w:rsidR="00415A22" w:rsidRPr="00C0503D">
        <w:rPr>
          <w:rFonts w:ascii="Times New Roman" w:eastAsia="Times New Roman" w:hAnsi="Times New Roman" w:cs="Times New Roman"/>
          <w:color w:val="000000" w:themeColor="text1"/>
          <w:sz w:val="28"/>
          <w:szCs w:val="28"/>
          <w:lang w:val="ru-RU" w:eastAsia="ru-RU" w:bidi="ar-SA"/>
        </w:rPr>
        <w:t>, - Министерство жилищно-коммунального хозяйства, топлива и энергетики Республики Северная Осетия-Алания.</w:t>
      </w:r>
    </w:p>
    <w:p w:rsidR="00415A22" w:rsidRPr="00D96A7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D96A7F">
        <w:rPr>
          <w:rFonts w:ascii="Times New Roman" w:eastAsia="Times New Roman" w:hAnsi="Times New Roman" w:cs="Times New Roman"/>
          <w:sz w:val="28"/>
          <w:szCs w:val="28"/>
          <w:lang w:val="ru-RU" w:eastAsia="ru-RU" w:bidi="ar-SA"/>
        </w:rPr>
        <w:t xml:space="preserve">По состоянию на </w:t>
      </w:r>
      <w:r w:rsidRPr="00D96A7F">
        <w:rPr>
          <w:rFonts w:ascii="Times New Roman" w:eastAsia="Times New Roman" w:hAnsi="Times New Roman" w:cs="Times New Roman"/>
          <w:i/>
          <w:sz w:val="28"/>
          <w:szCs w:val="28"/>
          <w:lang w:val="ru-RU" w:eastAsia="ru-RU" w:bidi="ar-SA"/>
        </w:rPr>
        <w:t>1 января 20</w:t>
      </w:r>
      <w:r w:rsidR="00C0503D" w:rsidRPr="00D96A7F">
        <w:rPr>
          <w:rFonts w:ascii="Times New Roman" w:eastAsia="Times New Roman" w:hAnsi="Times New Roman" w:cs="Times New Roman"/>
          <w:i/>
          <w:sz w:val="28"/>
          <w:szCs w:val="28"/>
          <w:lang w:val="ru-RU" w:eastAsia="ru-RU" w:bidi="ar-SA"/>
        </w:rPr>
        <w:t>2</w:t>
      </w:r>
      <w:r w:rsidR="00D96A7F" w:rsidRPr="00D96A7F">
        <w:rPr>
          <w:rFonts w:ascii="Times New Roman" w:eastAsia="Times New Roman" w:hAnsi="Times New Roman" w:cs="Times New Roman"/>
          <w:i/>
          <w:sz w:val="28"/>
          <w:szCs w:val="28"/>
          <w:lang w:val="ru-RU" w:eastAsia="ru-RU" w:bidi="ar-SA"/>
        </w:rPr>
        <w:t>2</w:t>
      </w:r>
      <w:r w:rsidRPr="00D96A7F">
        <w:rPr>
          <w:rFonts w:ascii="Times New Roman" w:eastAsia="Times New Roman" w:hAnsi="Times New Roman" w:cs="Times New Roman"/>
          <w:i/>
          <w:sz w:val="28"/>
          <w:szCs w:val="28"/>
          <w:lang w:val="ru-RU" w:eastAsia="ru-RU" w:bidi="ar-SA"/>
        </w:rPr>
        <w:t xml:space="preserve"> года</w:t>
      </w:r>
      <w:r w:rsidRPr="00D96A7F">
        <w:rPr>
          <w:rFonts w:ascii="Times New Roman" w:eastAsia="Times New Roman" w:hAnsi="Times New Roman" w:cs="Times New Roman"/>
          <w:sz w:val="28"/>
          <w:szCs w:val="28"/>
          <w:lang w:val="ru-RU" w:eastAsia="ru-RU" w:bidi="ar-SA"/>
        </w:rPr>
        <w:t>, по данным Министерства жилищно-коммунального хозяйства, топлива и энергетики Республики Северная Осетия-Алания, в республике функциониру</w:t>
      </w:r>
      <w:r w:rsidR="00821F7D">
        <w:rPr>
          <w:rFonts w:ascii="Times New Roman" w:eastAsia="Times New Roman" w:hAnsi="Times New Roman" w:cs="Times New Roman"/>
          <w:sz w:val="28"/>
          <w:szCs w:val="28"/>
          <w:lang w:val="ru-RU" w:eastAsia="ru-RU" w:bidi="ar-SA"/>
        </w:rPr>
        <w:t>ю</w:t>
      </w:r>
      <w:r w:rsidRPr="00D96A7F">
        <w:rPr>
          <w:rFonts w:ascii="Times New Roman" w:eastAsia="Times New Roman" w:hAnsi="Times New Roman" w:cs="Times New Roman"/>
          <w:sz w:val="28"/>
          <w:szCs w:val="28"/>
          <w:lang w:val="ru-RU" w:eastAsia="ru-RU" w:bidi="ar-SA"/>
        </w:rPr>
        <w:t xml:space="preserve">т </w:t>
      </w:r>
      <w:r w:rsidR="00D96A7F" w:rsidRPr="00D96A7F">
        <w:rPr>
          <w:rFonts w:ascii="Times New Roman" w:eastAsia="Times New Roman" w:hAnsi="Times New Roman" w:cs="Times New Roman"/>
          <w:i/>
          <w:sz w:val="28"/>
          <w:szCs w:val="28"/>
          <w:lang w:val="ru-RU" w:eastAsia="ru-RU" w:bidi="ar-SA"/>
        </w:rPr>
        <w:t>42</w:t>
      </w:r>
      <w:r w:rsidR="00D96A7F" w:rsidRPr="00D96A7F">
        <w:rPr>
          <w:rFonts w:ascii="Times New Roman" w:eastAsia="Times New Roman" w:hAnsi="Times New Roman" w:cs="Times New Roman"/>
          <w:sz w:val="28"/>
          <w:szCs w:val="28"/>
          <w:lang w:val="ru-RU" w:eastAsia="ru-RU" w:bidi="ar-SA"/>
        </w:rPr>
        <w:t xml:space="preserve"> частные </w:t>
      </w:r>
      <w:r w:rsidRPr="00D96A7F">
        <w:rPr>
          <w:rFonts w:ascii="Times New Roman" w:eastAsia="Times New Roman" w:hAnsi="Times New Roman" w:cs="Times New Roman"/>
          <w:sz w:val="28"/>
          <w:szCs w:val="28"/>
          <w:lang w:val="ru-RU" w:eastAsia="ru-RU" w:bidi="ar-SA"/>
        </w:rPr>
        <w:t>организаци</w:t>
      </w:r>
      <w:r w:rsidR="00821F7D">
        <w:rPr>
          <w:rFonts w:ascii="Times New Roman" w:eastAsia="Times New Roman" w:hAnsi="Times New Roman" w:cs="Times New Roman"/>
          <w:sz w:val="28"/>
          <w:szCs w:val="28"/>
          <w:lang w:val="ru-RU" w:eastAsia="ru-RU" w:bidi="ar-SA"/>
        </w:rPr>
        <w:t>и</w:t>
      </w:r>
      <w:r w:rsidRPr="00D96A7F">
        <w:rPr>
          <w:rFonts w:ascii="Times New Roman" w:eastAsia="Times New Roman" w:hAnsi="Times New Roman" w:cs="Times New Roman"/>
          <w:sz w:val="28"/>
          <w:szCs w:val="28"/>
          <w:lang w:val="ru-RU" w:eastAsia="ru-RU" w:bidi="ar-SA"/>
        </w:rPr>
        <w:t xml:space="preserve"> в сфере выполнения работ по благоустройству городской среды.</w:t>
      </w:r>
    </w:p>
    <w:p w:rsidR="00415A22" w:rsidRPr="00D96A7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D96A7F">
        <w:rPr>
          <w:rFonts w:ascii="Times New Roman" w:eastAsia="Times New Roman" w:hAnsi="Times New Roman" w:cs="Times New Roman"/>
          <w:sz w:val="28"/>
          <w:szCs w:val="28"/>
          <w:lang w:val="ru-RU" w:eastAsia="ru-RU" w:bidi="ar-SA"/>
        </w:rPr>
        <w:t xml:space="preserve">Доля организаций частной формы собственности на рынке выполнения работ по благоустройству городской среды составила </w:t>
      </w:r>
      <w:r w:rsidR="00D96A7F" w:rsidRPr="00D96A7F">
        <w:rPr>
          <w:rFonts w:ascii="Times New Roman" w:eastAsia="Times New Roman" w:hAnsi="Times New Roman" w:cs="Times New Roman"/>
          <w:i/>
          <w:sz w:val="28"/>
          <w:szCs w:val="28"/>
          <w:lang w:val="ru-RU" w:eastAsia="ru-RU" w:bidi="ar-SA"/>
        </w:rPr>
        <w:t>100</w:t>
      </w:r>
      <w:r w:rsidRPr="00D96A7F">
        <w:rPr>
          <w:rFonts w:ascii="Times New Roman" w:eastAsia="Times New Roman" w:hAnsi="Times New Roman" w:cs="Times New Roman"/>
          <w:i/>
          <w:sz w:val="28"/>
          <w:szCs w:val="28"/>
          <w:lang w:val="ru-RU" w:eastAsia="ru-RU" w:bidi="ar-SA"/>
        </w:rPr>
        <w:t>%</w:t>
      </w:r>
      <w:r w:rsidRPr="00D96A7F">
        <w:rPr>
          <w:rFonts w:ascii="Times New Roman" w:eastAsia="Times New Roman" w:hAnsi="Times New Roman" w:cs="Times New Roman"/>
          <w:sz w:val="28"/>
          <w:szCs w:val="28"/>
          <w:lang w:val="ru-RU" w:eastAsia="ru-RU" w:bidi="ar-SA"/>
        </w:rPr>
        <w:t>.</w:t>
      </w:r>
    </w:p>
    <w:p w:rsidR="00FC13DF" w:rsidRPr="00D96A7F" w:rsidRDefault="00FC13DF"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D96A7F">
        <w:rPr>
          <w:rFonts w:ascii="Times New Roman" w:eastAsia="Times New Roman" w:hAnsi="Times New Roman" w:cs="Times New Roman"/>
          <w:sz w:val="28"/>
          <w:szCs w:val="28"/>
          <w:lang w:val="ru-RU" w:eastAsia="ru-RU" w:bidi="ar-SA"/>
        </w:rPr>
        <w:t xml:space="preserve">В рамках реализации муниципальных программ по формированию комфортной </w:t>
      </w:r>
      <w:r w:rsidR="001001C6" w:rsidRPr="00D96A7F">
        <w:rPr>
          <w:rFonts w:ascii="Times New Roman" w:eastAsia="Times New Roman" w:hAnsi="Times New Roman" w:cs="Times New Roman"/>
          <w:sz w:val="28"/>
          <w:szCs w:val="28"/>
          <w:lang w:val="ru-RU" w:eastAsia="ru-RU" w:bidi="ar-SA"/>
        </w:rPr>
        <w:t xml:space="preserve">городской </w:t>
      </w:r>
      <w:r w:rsidRPr="00D96A7F">
        <w:rPr>
          <w:rFonts w:ascii="Times New Roman" w:eastAsia="Times New Roman" w:hAnsi="Times New Roman" w:cs="Times New Roman"/>
          <w:sz w:val="28"/>
          <w:szCs w:val="28"/>
          <w:lang w:val="ru-RU" w:eastAsia="ru-RU" w:bidi="ar-SA"/>
        </w:rPr>
        <w:t>среды доля частных</w:t>
      </w:r>
      <w:r w:rsidR="001001C6" w:rsidRPr="00D96A7F">
        <w:rPr>
          <w:rFonts w:ascii="Times New Roman" w:eastAsia="Times New Roman" w:hAnsi="Times New Roman" w:cs="Times New Roman"/>
          <w:sz w:val="28"/>
          <w:szCs w:val="28"/>
          <w:lang w:val="ru-RU" w:eastAsia="ru-RU" w:bidi="ar-SA"/>
        </w:rPr>
        <w:t xml:space="preserve"> организаций, осуществляющих работы по благоустройству составляет </w:t>
      </w:r>
      <w:r w:rsidR="001001C6" w:rsidRPr="00D96A7F">
        <w:rPr>
          <w:rFonts w:ascii="Times New Roman" w:eastAsia="Times New Roman" w:hAnsi="Times New Roman" w:cs="Times New Roman"/>
          <w:i/>
          <w:sz w:val="28"/>
          <w:szCs w:val="28"/>
          <w:lang w:val="ru-RU" w:eastAsia="ru-RU" w:bidi="ar-SA"/>
        </w:rPr>
        <w:t>100%</w:t>
      </w:r>
      <w:r w:rsidR="001001C6" w:rsidRPr="00D96A7F">
        <w:rPr>
          <w:rFonts w:ascii="Times New Roman" w:eastAsia="Times New Roman" w:hAnsi="Times New Roman" w:cs="Times New Roman"/>
          <w:sz w:val="28"/>
          <w:szCs w:val="28"/>
          <w:lang w:val="ru-RU" w:eastAsia="ru-RU" w:bidi="ar-SA"/>
        </w:rPr>
        <w:t>.</w:t>
      </w:r>
    </w:p>
    <w:p w:rsidR="00415A22" w:rsidRPr="001001C6"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1001C6">
        <w:rPr>
          <w:rFonts w:ascii="Times New Roman" w:eastAsia="Times New Roman" w:hAnsi="Times New Roman" w:cs="Times New Roman"/>
          <w:color w:val="000000" w:themeColor="text1"/>
          <w:sz w:val="28"/>
          <w:szCs w:val="28"/>
          <w:lang w:val="ru-RU" w:eastAsia="ru-RU" w:bidi="ar-SA"/>
        </w:rPr>
        <w:t>Основными проблемами на рынке выполнения работ по благоустройству городской среды Республики Северная Осетия-Алания являются:</w:t>
      </w:r>
    </w:p>
    <w:p w:rsidR="00415A22" w:rsidRPr="001001C6"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1001C6">
        <w:rPr>
          <w:rFonts w:ascii="Times New Roman" w:eastAsia="Times New Roman" w:hAnsi="Times New Roman" w:cs="Times New Roman"/>
          <w:color w:val="000000" w:themeColor="text1"/>
          <w:sz w:val="28"/>
          <w:szCs w:val="28"/>
          <w:lang w:val="ru-RU" w:eastAsia="ru-RU" w:bidi="ar-SA"/>
        </w:rPr>
        <w:t>отсутствие льгот и преференций для организаций, осуществляющих деятельность в сфере благоустройства;</w:t>
      </w:r>
    </w:p>
    <w:p w:rsidR="00415A22" w:rsidRPr="001001C6"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1001C6">
        <w:rPr>
          <w:rFonts w:ascii="Times New Roman" w:eastAsia="Times New Roman" w:hAnsi="Times New Roman" w:cs="Times New Roman"/>
          <w:color w:val="000000" w:themeColor="text1"/>
          <w:sz w:val="28"/>
          <w:szCs w:val="28"/>
          <w:lang w:val="ru-RU" w:eastAsia="ru-RU" w:bidi="ar-SA"/>
        </w:rPr>
        <w:t>сложность получения кредитов для закупки необходимой техники и оборудования для благоустройства городской среды;</w:t>
      </w:r>
    </w:p>
    <w:p w:rsidR="00415A22" w:rsidRPr="001001C6"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1001C6">
        <w:rPr>
          <w:rFonts w:ascii="Times New Roman" w:eastAsia="Times New Roman" w:hAnsi="Times New Roman" w:cs="Times New Roman"/>
          <w:color w:val="000000" w:themeColor="text1"/>
          <w:sz w:val="28"/>
          <w:szCs w:val="28"/>
          <w:lang w:val="ru-RU" w:eastAsia="ru-RU" w:bidi="ar-SA"/>
        </w:rPr>
        <w:t>низкая инвестиционная привлекательность;</w:t>
      </w:r>
    </w:p>
    <w:p w:rsidR="001001C6" w:rsidRPr="001001C6" w:rsidRDefault="00415A22" w:rsidP="001001C6">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1001C6">
        <w:rPr>
          <w:rFonts w:ascii="Times New Roman" w:eastAsia="Times New Roman" w:hAnsi="Times New Roman" w:cs="Times New Roman"/>
          <w:color w:val="000000" w:themeColor="text1"/>
          <w:sz w:val="28"/>
          <w:szCs w:val="28"/>
          <w:lang w:val="ru-RU" w:eastAsia="ru-RU" w:bidi="ar-SA"/>
        </w:rPr>
        <w:t>повышенные требования к оперативности выполнения работ по б</w:t>
      </w:r>
      <w:r w:rsidR="001001C6" w:rsidRPr="001001C6">
        <w:rPr>
          <w:rFonts w:ascii="Times New Roman" w:eastAsia="Times New Roman" w:hAnsi="Times New Roman" w:cs="Times New Roman"/>
          <w:color w:val="000000" w:themeColor="text1"/>
          <w:sz w:val="28"/>
          <w:szCs w:val="28"/>
          <w:lang w:val="ru-RU" w:eastAsia="ru-RU" w:bidi="ar-SA"/>
        </w:rPr>
        <w:t xml:space="preserve">лагоустройству городской среды. </w:t>
      </w:r>
    </w:p>
    <w:p w:rsidR="00415A22" w:rsidRPr="001001C6"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1001C6">
        <w:rPr>
          <w:rFonts w:ascii="Times New Roman" w:eastAsia="Times New Roman" w:hAnsi="Times New Roman" w:cs="Times New Roman"/>
          <w:color w:val="000000" w:themeColor="text1"/>
          <w:sz w:val="28"/>
          <w:szCs w:val="28"/>
          <w:lang w:val="ru-RU" w:eastAsia="ru-RU" w:bidi="ar-SA"/>
        </w:rPr>
        <w:lastRenderedPageBreak/>
        <w:t>Основным перспективным направлением развития рынка является:</w:t>
      </w:r>
    </w:p>
    <w:p w:rsidR="00415A22" w:rsidRPr="001001C6"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1001C6">
        <w:rPr>
          <w:rFonts w:ascii="Times New Roman" w:eastAsia="Times New Roman" w:hAnsi="Times New Roman" w:cs="Times New Roman"/>
          <w:color w:val="000000" w:themeColor="text1"/>
          <w:sz w:val="28"/>
          <w:szCs w:val="28"/>
          <w:lang w:val="ru-RU" w:eastAsia="ru-RU" w:bidi="ar-SA"/>
        </w:rPr>
        <w:t xml:space="preserve">создание условий для обеспечения повышения уровня благоустройства территорий муниципальных образований Республики </w:t>
      </w:r>
      <w:r w:rsidR="00821F7D">
        <w:rPr>
          <w:rFonts w:ascii="Times New Roman" w:eastAsia="Times New Roman" w:hAnsi="Times New Roman" w:cs="Times New Roman"/>
          <w:color w:val="000000" w:themeColor="text1"/>
          <w:sz w:val="28"/>
          <w:szCs w:val="28"/>
          <w:lang w:val="ru-RU" w:eastAsia="ru-RU" w:bidi="ar-SA"/>
        </w:rPr>
        <w:t>С</w:t>
      </w:r>
      <w:r w:rsidRPr="001001C6">
        <w:rPr>
          <w:rFonts w:ascii="Times New Roman" w:eastAsia="Times New Roman" w:hAnsi="Times New Roman" w:cs="Times New Roman"/>
          <w:color w:val="000000" w:themeColor="text1"/>
          <w:sz w:val="28"/>
          <w:szCs w:val="28"/>
          <w:lang w:val="ru-RU" w:eastAsia="ru-RU" w:bidi="ar-SA"/>
        </w:rPr>
        <w:t>еверная Осетия-Алания.</w:t>
      </w:r>
    </w:p>
    <w:p w:rsidR="00415A22" w:rsidRPr="001001C6"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1001C6" w:rsidRDefault="0065191F" w:rsidP="0065191F">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1001C6">
        <w:rPr>
          <w:rFonts w:ascii="Times New Roman" w:eastAsia="Times New Roman" w:hAnsi="Times New Roman" w:cs="Times New Roman"/>
          <w:b/>
          <w:color w:val="000000" w:themeColor="text1"/>
          <w:sz w:val="28"/>
          <w:szCs w:val="28"/>
          <w:lang w:val="ru-RU" w:eastAsia="ru-RU" w:bidi="ar-SA"/>
        </w:rPr>
        <w:t xml:space="preserve">Рынок </w:t>
      </w:r>
      <w:r w:rsidR="00415A22" w:rsidRPr="001001C6">
        <w:rPr>
          <w:rFonts w:ascii="Times New Roman" w:eastAsia="Times New Roman" w:hAnsi="Times New Roman" w:cs="Times New Roman"/>
          <w:b/>
          <w:color w:val="000000" w:themeColor="text1"/>
          <w:sz w:val="28"/>
          <w:szCs w:val="28"/>
          <w:lang w:val="ru-RU" w:eastAsia="ru-RU" w:bidi="ar-SA"/>
        </w:rPr>
        <w:t>выполнения работ по содержанию и текущему ремонту общего имущества собственников помещений в многоквартирном доме</w:t>
      </w:r>
    </w:p>
    <w:p w:rsidR="00415A22" w:rsidRPr="001001C6"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1001C6">
        <w:rPr>
          <w:rFonts w:ascii="Times New Roman" w:eastAsia="Times New Roman" w:hAnsi="Times New Roman" w:cs="Times New Roman"/>
          <w:color w:val="000000" w:themeColor="text1"/>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Служба государственного жилищного и архитектурно-строительного надзора Республики Северная Осетия-Алания, органы местного самоуправления.</w:t>
      </w:r>
    </w:p>
    <w:p w:rsidR="00415A22" w:rsidRPr="00D84930"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D84930">
        <w:rPr>
          <w:rFonts w:ascii="Times New Roman" w:eastAsia="Times New Roman" w:hAnsi="Times New Roman" w:cs="Times New Roman"/>
          <w:sz w:val="28"/>
          <w:szCs w:val="28"/>
          <w:lang w:val="ru-RU" w:eastAsia="ru-RU" w:bidi="ar-SA"/>
        </w:rPr>
        <w:t xml:space="preserve">По состоянию на </w:t>
      </w:r>
      <w:r w:rsidRPr="00D84930">
        <w:rPr>
          <w:rFonts w:ascii="Times New Roman" w:eastAsia="Times New Roman" w:hAnsi="Times New Roman" w:cs="Times New Roman"/>
          <w:i/>
          <w:sz w:val="28"/>
          <w:szCs w:val="28"/>
          <w:lang w:val="ru-RU" w:eastAsia="ru-RU" w:bidi="ar-SA"/>
        </w:rPr>
        <w:t>1 января 20</w:t>
      </w:r>
      <w:r w:rsidR="001001C6" w:rsidRPr="00D84930">
        <w:rPr>
          <w:rFonts w:ascii="Times New Roman" w:eastAsia="Times New Roman" w:hAnsi="Times New Roman" w:cs="Times New Roman"/>
          <w:i/>
          <w:sz w:val="28"/>
          <w:szCs w:val="28"/>
          <w:lang w:val="ru-RU" w:eastAsia="ru-RU" w:bidi="ar-SA"/>
        </w:rPr>
        <w:t>2</w:t>
      </w:r>
      <w:r w:rsidR="00D84930" w:rsidRPr="00D84930">
        <w:rPr>
          <w:rFonts w:ascii="Times New Roman" w:eastAsia="Times New Roman" w:hAnsi="Times New Roman" w:cs="Times New Roman"/>
          <w:i/>
          <w:sz w:val="28"/>
          <w:szCs w:val="28"/>
          <w:lang w:val="ru-RU" w:eastAsia="ru-RU" w:bidi="ar-SA"/>
        </w:rPr>
        <w:t>2</w:t>
      </w:r>
      <w:r w:rsidRPr="00D84930">
        <w:rPr>
          <w:rFonts w:ascii="Times New Roman" w:eastAsia="Times New Roman" w:hAnsi="Times New Roman" w:cs="Times New Roman"/>
          <w:i/>
          <w:sz w:val="28"/>
          <w:szCs w:val="28"/>
          <w:lang w:val="ru-RU" w:eastAsia="ru-RU" w:bidi="ar-SA"/>
        </w:rPr>
        <w:t xml:space="preserve"> года</w:t>
      </w:r>
      <w:r w:rsidRPr="00D84930">
        <w:rPr>
          <w:rFonts w:ascii="Times New Roman" w:eastAsia="Times New Roman" w:hAnsi="Times New Roman" w:cs="Times New Roman"/>
          <w:sz w:val="28"/>
          <w:szCs w:val="28"/>
          <w:lang w:val="ru-RU" w:eastAsia="ru-RU" w:bidi="ar-SA"/>
        </w:rPr>
        <w:t xml:space="preserve">, по данным Службы государственного жилищного и архитектурно-строительного надзора Республики Северная Осетия-Алания, на территории республики функционирует </w:t>
      </w:r>
      <w:r w:rsidR="00D84930" w:rsidRPr="00D84930">
        <w:rPr>
          <w:rFonts w:ascii="Times New Roman" w:eastAsia="Times New Roman" w:hAnsi="Times New Roman" w:cs="Times New Roman"/>
          <w:i/>
          <w:sz w:val="28"/>
          <w:szCs w:val="28"/>
          <w:lang w:val="ru-RU" w:eastAsia="ru-RU" w:bidi="ar-SA"/>
        </w:rPr>
        <w:t>69</w:t>
      </w:r>
      <w:r w:rsidRPr="00D84930">
        <w:rPr>
          <w:rFonts w:ascii="Times New Roman" w:eastAsia="Times New Roman" w:hAnsi="Times New Roman" w:cs="Times New Roman"/>
          <w:sz w:val="28"/>
          <w:szCs w:val="28"/>
          <w:lang w:val="ru-RU" w:eastAsia="ru-RU" w:bidi="ar-SA"/>
        </w:rPr>
        <w:t xml:space="preserve"> организаций, осуществляющих выполнение работ по содержанию и текущему ремонту общего имущества собственников помещений в многоквартирном доме, из них </w:t>
      </w:r>
      <w:r w:rsidR="00D84930" w:rsidRPr="00D84930">
        <w:rPr>
          <w:rFonts w:ascii="Times New Roman" w:eastAsia="Times New Roman" w:hAnsi="Times New Roman" w:cs="Times New Roman"/>
          <w:i/>
          <w:sz w:val="28"/>
          <w:szCs w:val="28"/>
          <w:lang w:val="ru-RU" w:eastAsia="ru-RU" w:bidi="ar-SA"/>
        </w:rPr>
        <w:t>64</w:t>
      </w:r>
      <w:r w:rsidRPr="00D84930">
        <w:rPr>
          <w:rFonts w:ascii="Times New Roman" w:eastAsia="Times New Roman" w:hAnsi="Times New Roman" w:cs="Times New Roman"/>
          <w:sz w:val="28"/>
          <w:szCs w:val="28"/>
          <w:lang w:val="ru-RU" w:eastAsia="ru-RU" w:bidi="ar-SA"/>
        </w:rPr>
        <w:t xml:space="preserve"> - частной формы собственности.</w:t>
      </w:r>
    </w:p>
    <w:p w:rsidR="00415A22" w:rsidRPr="00D84930"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D84930">
        <w:rPr>
          <w:rFonts w:ascii="Times New Roman" w:eastAsia="Times New Roman" w:hAnsi="Times New Roman" w:cs="Times New Roman"/>
          <w:sz w:val="28"/>
          <w:szCs w:val="28"/>
          <w:lang w:val="ru-RU" w:eastAsia="ru-RU" w:bidi="ar-SA"/>
        </w:rPr>
        <w:t xml:space="preserve">Общая площадь помещений, входящих в состав общего имущества собственников помещений в многоквартирном доме, находящихся в управлении всех хозяйствующих субъектов, осуществляющих деятельность по управлению многоквартирными домами (за исключением организаций, доля участия Российской Федерации в уставном </w:t>
      </w:r>
      <w:r w:rsidR="00F57445" w:rsidRPr="00D84930">
        <w:rPr>
          <w:rFonts w:ascii="Times New Roman" w:eastAsia="Times New Roman" w:hAnsi="Times New Roman" w:cs="Times New Roman"/>
          <w:sz w:val="28"/>
          <w:szCs w:val="28"/>
          <w:lang w:val="ru-RU" w:eastAsia="ru-RU" w:bidi="ar-SA"/>
        </w:rPr>
        <w:t xml:space="preserve">капитале которых превышает 50%), </w:t>
      </w:r>
      <w:r w:rsidRPr="00D84930">
        <w:rPr>
          <w:rFonts w:ascii="Times New Roman" w:eastAsia="Times New Roman" w:hAnsi="Times New Roman" w:cs="Times New Roman"/>
          <w:sz w:val="28"/>
          <w:szCs w:val="28"/>
          <w:lang w:val="ru-RU" w:eastAsia="ru-RU" w:bidi="ar-SA"/>
        </w:rPr>
        <w:t xml:space="preserve">составляет </w:t>
      </w:r>
      <w:r w:rsidR="00DA2706" w:rsidRPr="00D84930">
        <w:rPr>
          <w:rFonts w:ascii="Times New Roman" w:eastAsia="Times New Roman" w:hAnsi="Times New Roman" w:cs="Times New Roman"/>
          <w:i/>
          <w:sz w:val="28"/>
          <w:szCs w:val="28"/>
          <w:lang w:val="ru-RU" w:eastAsia="ru-RU" w:bidi="ar-SA"/>
        </w:rPr>
        <w:t>4 537 664,8</w:t>
      </w:r>
      <w:r w:rsidRPr="00D84930">
        <w:rPr>
          <w:rFonts w:ascii="Times New Roman" w:eastAsia="Times New Roman" w:hAnsi="Times New Roman" w:cs="Times New Roman"/>
          <w:sz w:val="28"/>
          <w:szCs w:val="28"/>
          <w:lang w:val="ru-RU" w:eastAsia="ru-RU" w:bidi="ar-SA"/>
        </w:rPr>
        <w:t xml:space="preserve"> квадратн</w:t>
      </w:r>
      <w:r w:rsidR="00821F7D">
        <w:rPr>
          <w:rFonts w:ascii="Times New Roman" w:eastAsia="Times New Roman" w:hAnsi="Times New Roman" w:cs="Times New Roman"/>
          <w:sz w:val="28"/>
          <w:szCs w:val="28"/>
          <w:lang w:val="ru-RU" w:eastAsia="ru-RU" w:bidi="ar-SA"/>
        </w:rPr>
        <w:t>ых</w:t>
      </w:r>
      <w:r w:rsidRPr="00D84930">
        <w:rPr>
          <w:rFonts w:ascii="Times New Roman" w:eastAsia="Times New Roman" w:hAnsi="Times New Roman" w:cs="Times New Roman"/>
          <w:sz w:val="28"/>
          <w:szCs w:val="28"/>
          <w:lang w:val="ru-RU" w:eastAsia="ru-RU" w:bidi="ar-SA"/>
        </w:rPr>
        <w:t xml:space="preserve"> метр</w:t>
      </w:r>
      <w:r w:rsidR="005F79DB" w:rsidRPr="00D84930">
        <w:rPr>
          <w:rFonts w:ascii="Times New Roman" w:eastAsia="Times New Roman" w:hAnsi="Times New Roman" w:cs="Times New Roman"/>
          <w:sz w:val="28"/>
          <w:szCs w:val="28"/>
          <w:lang w:val="ru-RU" w:eastAsia="ru-RU" w:bidi="ar-SA"/>
        </w:rPr>
        <w:t>а</w:t>
      </w:r>
      <w:r w:rsidRPr="00D84930">
        <w:rPr>
          <w:rFonts w:ascii="Times New Roman" w:eastAsia="Times New Roman" w:hAnsi="Times New Roman" w:cs="Times New Roman"/>
          <w:sz w:val="28"/>
          <w:szCs w:val="28"/>
          <w:lang w:val="ru-RU" w:eastAsia="ru-RU" w:bidi="ar-SA"/>
        </w:rPr>
        <w:t xml:space="preserve">, из них находящиеся в управлении у организаций частной формы собственности </w:t>
      </w:r>
      <w:r w:rsidR="00821F7D">
        <w:rPr>
          <w:rFonts w:ascii="Times New Roman" w:eastAsia="Times New Roman" w:hAnsi="Times New Roman" w:cs="Times New Roman"/>
          <w:sz w:val="28"/>
          <w:szCs w:val="28"/>
          <w:lang w:val="ru-RU" w:eastAsia="ru-RU" w:bidi="ar-SA"/>
        </w:rPr>
        <w:t>-</w:t>
      </w:r>
      <w:r w:rsidRPr="00D84930">
        <w:rPr>
          <w:rFonts w:ascii="Times New Roman" w:eastAsia="Times New Roman" w:hAnsi="Times New Roman" w:cs="Times New Roman"/>
          <w:sz w:val="28"/>
          <w:szCs w:val="28"/>
          <w:lang w:val="ru-RU" w:eastAsia="ru-RU" w:bidi="ar-SA"/>
        </w:rPr>
        <w:t xml:space="preserve"> </w:t>
      </w:r>
      <w:r w:rsidR="00DA2706" w:rsidRPr="00D84930">
        <w:rPr>
          <w:rFonts w:ascii="Times New Roman" w:eastAsia="Times New Roman" w:hAnsi="Times New Roman" w:cs="Times New Roman"/>
          <w:i/>
          <w:sz w:val="28"/>
          <w:szCs w:val="28"/>
          <w:lang w:val="ru-RU" w:eastAsia="ru-RU" w:bidi="ar-SA"/>
        </w:rPr>
        <w:t>4 </w:t>
      </w:r>
      <w:r w:rsidR="00F43015" w:rsidRPr="00D84930">
        <w:rPr>
          <w:rFonts w:ascii="Times New Roman" w:eastAsia="Times New Roman" w:hAnsi="Times New Roman" w:cs="Times New Roman"/>
          <w:i/>
          <w:sz w:val="28"/>
          <w:szCs w:val="28"/>
          <w:lang w:val="ru-RU" w:eastAsia="ru-RU" w:bidi="ar-SA"/>
        </w:rPr>
        <w:t>2</w:t>
      </w:r>
      <w:r w:rsidR="00DA2706" w:rsidRPr="00D84930">
        <w:rPr>
          <w:rFonts w:ascii="Times New Roman" w:eastAsia="Times New Roman" w:hAnsi="Times New Roman" w:cs="Times New Roman"/>
          <w:i/>
          <w:sz w:val="28"/>
          <w:szCs w:val="28"/>
          <w:lang w:val="ru-RU" w:eastAsia="ru-RU" w:bidi="ar-SA"/>
        </w:rPr>
        <w:t>96 838,8</w:t>
      </w:r>
      <w:r w:rsidRPr="00D84930">
        <w:rPr>
          <w:rFonts w:ascii="Times New Roman" w:eastAsia="Times New Roman" w:hAnsi="Times New Roman" w:cs="Times New Roman"/>
          <w:sz w:val="28"/>
          <w:szCs w:val="28"/>
          <w:lang w:val="ru-RU" w:eastAsia="ru-RU" w:bidi="ar-SA"/>
        </w:rPr>
        <w:t xml:space="preserve"> квадратных метра</w:t>
      </w:r>
      <w:r w:rsidR="00D84930" w:rsidRPr="00D84930">
        <w:rPr>
          <w:rFonts w:ascii="Times New Roman" w:eastAsia="Times New Roman" w:hAnsi="Times New Roman" w:cs="Times New Roman"/>
          <w:sz w:val="28"/>
          <w:szCs w:val="28"/>
          <w:lang w:val="ru-RU" w:eastAsia="ru-RU" w:bidi="ar-SA"/>
        </w:rPr>
        <w:t xml:space="preserve"> (данные на 1 января 2021 года)</w:t>
      </w:r>
      <w:r w:rsidRPr="00D84930">
        <w:rPr>
          <w:rFonts w:ascii="Times New Roman" w:eastAsia="Times New Roman" w:hAnsi="Times New Roman" w:cs="Times New Roman"/>
          <w:sz w:val="28"/>
          <w:szCs w:val="28"/>
          <w:lang w:val="ru-RU" w:eastAsia="ru-RU" w:bidi="ar-SA"/>
        </w:rPr>
        <w:t>.</w:t>
      </w:r>
    </w:p>
    <w:p w:rsidR="00415A22" w:rsidRPr="00D84930"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D84930">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(в соответствии с методиками                     ФАС России) составила </w:t>
      </w:r>
      <w:r w:rsidR="00F43015" w:rsidRPr="00D84930">
        <w:rPr>
          <w:rFonts w:ascii="Times New Roman" w:eastAsia="Times New Roman" w:hAnsi="Times New Roman" w:cs="Times New Roman"/>
          <w:i/>
          <w:sz w:val="28"/>
          <w:szCs w:val="28"/>
          <w:lang w:val="ru-RU" w:eastAsia="ru-RU" w:bidi="ar-SA"/>
        </w:rPr>
        <w:t>94,69</w:t>
      </w:r>
      <w:r w:rsidRPr="00D84930">
        <w:rPr>
          <w:rFonts w:ascii="Times New Roman" w:eastAsia="Times New Roman" w:hAnsi="Times New Roman" w:cs="Times New Roman"/>
          <w:i/>
          <w:sz w:val="28"/>
          <w:szCs w:val="28"/>
          <w:lang w:val="ru-RU" w:eastAsia="ru-RU" w:bidi="ar-SA"/>
        </w:rPr>
        <w:t>%</w:t>
      </w:r>
      <w:r w:rsidRPr="00D84930">
        <w:rPr>
          <w:rFonts w:ascii="Times New Roman" w:eastAsia="Times New Roman" w:hAnsi="Times New Roman" w:cs="Times New Roman"/>
          <w:sz w:val="28"/>
          <w:szCs w:val="28"/>
          <w:lang w:val="ru-RU" w:eastAsia="ru-RU" w:bidi="ar-SA"/>
        </w:rPr>
        <w:t>.</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Рынок выполнения работ по содержанию и текущему ремонту общего имущества собственников помещений в многоквартирном доме, кроме общей площади помещений, входящих в состав общего имущества собственников помещений в многоквартирном доме, формирует также площадь жилых помещений в многоквартирном доме, принадлежащих собственникам.</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Основными проблемами на рынке выполнения работ по содержанию и текущему ремонту общего имущества собственников помещений в многоквартирном доме являются:</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наличие большого числа недобросовестных участников на рынке и низкое качество предоставляемых ими услуг;</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отсутствие единой тарифной политики в указанной сфере;</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несовершенство федерального законодательства;</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 xml:space="preserve">недостаточный уровень юридической грамотности собственников помещений в многоквартирных домах и недостаточность проведения </w:t>
      </w:r>
      <w:r w:rsidRPr="00FF2918">
        <w:rPr>
          <w:rFonts w:ascii="Times New Roman" w:eastAsia="Times New Roman" w:hAnsi="Times New Roman" w:cs="Times New Roman"/>
          <w:color w:val="000000" w:themeColor="text1"/>
          <w:sz w:val="28"/>
          <w:szCs w:val="28"/>
          <w:lang w:val="ru-RU" w:eastAsia="ru-RU" w:bidi="ar-SA"/>
        </w:rPr>
        <w:lastRenderedPageBreak/>
        <w:t>разъяснительной работы среди населения по вопросам жилищного законодательства, что препятствует завершению процедур выбора способа управления многоквартирными домами и дальнейшему развитию рынка услуг по управлению многоквартирными домами.</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рынка выполнения работ по содержанию и текущему ремонту общего имущества собственников помещений в многоквартирном доме являются:</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повышение доли частного бизнеса в сфере жилищно-коммунального хозяйства;</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повышение прозрачности коммунального комплекса и улучшение качества оказываемых населению услуг;</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усиление общественного контроля за содержанием и ремонтом многоквартирных домов;</w:t>
      </w:r>
    </w:p>
    <w:p w:rsidR="00415A22" w:rsidRPr="00FF2918"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F2918">
        <w:rPr>
          <w:rFonts w:ascii="Times New Roman" w:eastAsia="Times New Roman" w:hAnsi="Times New Roman" w:cs="Times New Roman"/>
          <w:color w:val="000000" w:themeColor="text1"/>
          <w:sz w:val="28"/>
          <w:szCs w:val="28"/>
          <w:lang w:val="ru-RU" w:eastAsia="ru-RU" w:bidi="ar-SA"/>
        </w:rPr>
        <w:t>сокращение доли организаций государственной и муниципальной форм собственности в сфере жилищно-коммунального хозяйства.</w:t>
      </w:r>
    </w:p>
    <w:p w:rsidR="00415A22" w:rsidRPr="00FF2918"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FF2918" w:rsidRDefault="0065191F" w:rsidP="0065191F">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FF2918">
        <w:rPr>
          <w:rFonts w:ascii="Times New Roman" w:eastAsia="Times New Roman" w:hAnsi="Times New Roman" w:cs="Times New Roman"/>
          <w:b/>
          <w:color w:val="000000" w:themeColor="text1"/>
          <w:sz w:val="28"/>
          <w:szCs w:val="28"/>
          <w:lang w:val="ru-RU" w:eastAsia="ru-RU" w:bidi="ar-SA"/>
        </w:rPr>
        <w:t>Рынок</w:t>
      </w:r>
      <w:r w:rsidR="00415A22" w:rsidRPr="00FF2918">
        <w:rPr>
          <w:rFonts w:ascii="Times New Roman" w:eastAsia="Times New Roman" w:hAnsi="Times New Roman" w:cs="Times New Roman"/>
          <w:b/>
          <w:color w:val="000000" w:themeColor="text1"/>
          <w:sz w:val="28"/>
          <w:szCs w:val="28"/>
          <w:lang w:val="ru-RU" w:eastAsia="ru-RU" w:bidi="ar-SA"/>
        </w:rPr>
        <w:t xml:space="preserve"> купли-продажи электроэнергии (мощности) на розничном рынке электрической энергии (мощности)</w:t>
      </w:r>
    </w:p>
    <w:p w:rsidR="00415A22" w:rsidRPr="003C75E3"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C75E3">
        <w:rPr>
          <w:rFonts w:ascii="Times New Roman" w:eastAsia="Times New Roman" w:hAnsi="Times New Roman" w:cs="Times New Roman"/>
          <w:color w:val="000000" w:themeColor="text1"/>
          <w:sz w:val="28"/>
          <w:szCs w:val="28"/>
          <w:lang w:val="ru-RU" w:eastAsia="ru-RU" w:bidi="ar-SA"/>
        </w:rPr>
        <w:t>Органы исполнительной власти Республики Северная Осетия-Алания, ответственные за достижение ключевого показателя и координацию мероприятий, - Министерство жилищно-коммунального хозяйства, топлива и энергетики Республики Северная Осетия-Алания, Региональная служба по тарифам Республики Северная Осетия-Алания.</w:t>
      </w:r>
    </w:p>
    <w:p w:rsidR="00415A22" w:rsidRPr="00235E70"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235E70">
        <w:rPr>
          <w:rFonts w:ascii="Times New Roman" w:eastAsia="Times New Roman" w:hAnsi="Times New Roman" w:cs="Times New Roman"/>
          <w:sz w:val="28"/>
          <w:szCs w:val="28"/>
          <w:lang w:val="ru-RU" w:eastAsia="ru-RU" w:bidi="ar-SA"/>
        </w:rPr>
        <w:t xml:space="preserve">По состоянию на </w:t>
      </w:r>
      <w:r w:rsidRPr="00235E70">
        <w:rPr>
          <w:rFonts w:ascii="Times New Roman" w:eastAsia="Times New Roman" w:hAnsi="Times New Roman" w:cs="Times New Roman"/>
          <w:i/>
          <w:sz w:val="28"/>
          <w:szCs w:val="28"/>
          <w:lang w:val="ru-RU" w:eastAsia="ru-RU" w:bidi="ar-SA"/>
        </w:rPr>
        <w:t>1 января 20</w:t>
      </w:r>
      <w:r w:rsidR="00BF375B" w:rsidRPr="00235E70">
        <w:rPr>
          <w:rFonts w:ascii="Times New Roman" w:eastAsia="Times New Roman" w:hAnsi="Times New Roman" w:cs="Times New Roman"/>
          <w:i/>
          <w:sz w:val="28"/>
          <w:szCs w:val="28"/>
          <w:lang w:val="ru-RU" w:eastAsia="ru-RU" w:bidi="ar-SA"/>
        </w:rPr>
        <w:t>22</w:t>
      </w:r>
      <w:r w:rsidRPr="00235E70">
        <w:rPr>
          <w:rFonts w:ascii="Times New Roman" w:eastAsia="Times New Roman" w:hAnsi="Times New Roman" w:cs="Times New Roman"/>
          <w:i/>
          <w:sz w:val="28"/>
          <w:szCs w:val="28"/>
          <w:lang w:val="ru-RU" w:eastAsia="ru-RU" w:bidi="ar-SA"/>
        </w:rPr>
        <w:t xml:space="preserve"> года</w:t>
      </w:r>
      <w:r w:rsidRPr="00235E70">
        <w:rPr>
          <w:rFonts w:ascii="Times New Roman" w:eastAsia="Times New Roman" w:hAnsi="Times New Roman" w:cs="Times New Roman"/>
          <w:sz w:val="28"/>
          <w:szCs w:val="28"/>
          <w:lang w:val="ru-RU" w:eastAsia="ru-RU" w:bidi="ar-SA"/>
        </w:rPr>
        <w:t xml:space="preserve">, по данным Министерства жилищно-коммунального хозяйства, топлива и энергетики Республики Северная Осетия-Алания, </w:t>
      </w:r>
      <w:r w:rsidR="00BF375B" w:rsidRPr="00235E70">
        <w:rPr>
          <w:rFonts w:ascii="Times New Roman" w:eastAsia="Times New Roman" w:hAnsi="Times New Roman" w:cs="Times New Roman"/>
          <w:i/>
          <w:sz w:val="28"/>
          <w:szCs w:val="28"/>
          <w:lang w:val="ru-RU" w:eastAsia="ru-RU" w:bidi="ar-SA"/>
        </w:rPr>
        <w:t>5</w:t>
      </w:r>
      <w:r w:rsidR="00BF375B" w:rsidRPr="00235E70">
        <w:rPr>
          <w:rFonts w:ascii="Times New Roman" w:eastAsia="Times New Roman" w:hAnsi="Times New Roman" w:cs="Times New Roman"/>
          <w:sz w:val="28"/>
          <w:szCs w:val="28"/>
          <w:lang w:val="ru-RU" w:eastAsia="ru-RU" w:bidi="ar-SA"/>
        </w:rPr>
        <w:t xml:space="preserve"> организаций в сфере розничной купли-продажи электроэнергии (мощности), из них </w:t>
      </w:r>
      <w:r w:rsidR="00BF375B" w:rsidRPr="00235E70">
        <w:rPr>
          <w:rFonts w:ascii="Times New Roman" w:eastAsia="Times New Roman" w:hAnsi="Times New Roman" w:cs="Times New Roman"/>
          <w:i/>
          <w:sz w:val="28"/>
          <w:szCs w:val="28"/>
          <w:lang w:val="ru-RU" w:eastAsia="ru-RU" w:bidi="ar-SA"/>
        </w:rPr>
        <w:t>4</w:t>
      </w:r>
      <w:r w:rsidR="00BF375B" w:rsidRPr="00235E70">
        <w:rPr>
          <w:rFonts w:ascii="Times New Roman" w:eastAsia="Times New Roman" w:hAnsi="Times New Roman" w:cs="Times New Roman"/>
          <w:sz w:val="28"/>
          <w:szCs w:val="28"/>
          <w:lang w:val="ru-RU" w:eastAsia="ru-RU" w:bidi="ar-SA"/>
        </w:rPr>
        <w:t xml:space="preserve"> частной формы собственности. </w:t>
      </w:r>
      <w:r w:rsidR="00821F7D">
        <w:rPr>
          <w:rFonts w:ascii="Times New Roman" w:eastAsia="Times New Roman" w:hAnsi="Times New Roman" w:cs="Times New Roman"/>
          <w:sz w:val="28"/>
          <w:szCs w:val="28"/>
          <w:lang w:val="ru-RU" w:eastAsia="ru-RU" w:bidi="ar-SA"/>
        </w:rPr>
        <w:t xml:space="preserve">                  </w:t>
      </w:r>
      <w:r w:rsidR="00235E70" w:rsidRPr="00235E70">
        <w:rPr>
          <w:rFonts w:ascii="Times New Roman" w:eastAsia="Times New Roman" w:hAnsi="Times New Roman" w:cs="Times New Roman"/>
          <w:sz w:val="28"/>
          <w:szCs w:val="28"/>
          <w:lang w:val="ru-RU" w:eastAsia="ru-RU" w:bidi="ar-SA"/>
        </w:rPr>
        <w:t xml:space="preserve">Объем (доля) реализованных на рынке услуг в натуральном выражении указанными организациями составил </w:t>
      </w:r>
      <w:r w:rsidR="00235E70" w:rsidRPr="00235E70">
        <w:rPr>
          <w:rFonts w:ascii="Times New Roman" w:eastAsia="Times New Roman" w:hAnsi="Times New Roman" w:cs="Times New Roman"/>
          <w:i/>
          <w:sz w:val="28"/>
          <w:szCs w:val="28"/>
          <w:lang w:val="ru-RU" w:eastAsia="ru-RU" w:bidi="ar-SA"/>
        </w:rPr>
        <w:t>72 503 360,16 кВт/ч</w:t>
      </w:r>
      <w:r w:rsidR="00235E70" w:rsidRPr="00235E70">
        <w:rPr>
          <w:rFonts w:ascii="Times New Roman" w:eastAsia="Times New Roman" w:hAnsi="Times New Roman" w:cs="Times New Roman"/>
          <w:sz w:val="28"/>
          <w:szCs w:val="28"/>
          <w:lang w:val="ru-RU" w:eastAsia="ru-RU" w:bidi="ar-SA"/>
        </w:rPr>
        <w:t xml:space="preserve">, из них частными организациями - </w:t>
      </w:r>
      <w:r w:rsidR="00235E70" w:rsidRPr="00235E70">
        <w:rPr>
          <w:rFonts w:ascii="Times New Roman" w:eastAsia="Times New Roman" w:hAnsi="Times New Roman" w:cs="Times New Roman"/>
          <w:i/>
          <w:sz w:val="28"/>
          <w:szCs w:val="28"/>
          <w:lang w:val="ru-RU" w:eastAsia="ru-RU" w:bidi="ar-SA"/>
        </w:rPr>
        <w:t>71 209 021,02</w:t>
      </w:r>
      <w:r w:rsidR="00235E70" w:rsidRPr="00235E70">
        <w:rPr>
          <w:rFonts w:ascii="Times New Roman" w:eastAsia="Times New Roman" w:hAnsi="Times New Roman" w:cs="Times New Roman"/>
          <w:sz w:val="28"/>
          <w:szCs w:val="28"/>
          <w:lang w:val="ru-RU" w:eastAsia="ru-RU" w:bidi="ar-SA"/>
        </w:rPr>
        <w:t xml:space="preserve"> кВт/ч</w:t>
      </w:r>
      <w:r w:rsidR="00821F7D">
        <w:rPr>
          <w:rFonts w:ascii="Times New Roman" w:eastAsia="Times New Roman" w:hAnsi="Times New Roman" w:cs="Times New Roman"/>
          <w:sz w:val="28"/>
          <w:szCs w:val="28"/>
          <w:lang w:val="ru-RU" w:eastAsia="ru-RU" w:bidi="ar-SA"/>
        </w:rPr>
        <w:t>.</w:t>
      </w:r>
    </w:p>
    <w:p w:rsidR="00415A22" w:rsidRPr="00235E70"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235E70">
        <w:rPr>
          <w:rFonts w:ascii="Times New Roman" w:eastAsia="Times New Roman" w:hAnsi="Times New Roman" w:cs="Times New Roman"/>
          <w:sz w:val="28"/>
          <w:szCs w:val="28"/>
          <w:lang w:val="ru-RU" w:eastAsia="ru-RU" w:bidi="ar-SA"/>
        </w:rPr>
        <w:t>Доля организаций частной формы собственности в сфере купли-продажи электроэнергии (мощности) на розничном рынке электрической энергии (мощности) по методикам расчета ФАС России</w:t>
      </w:r>
      <w:r w:rsidR="00821F7D">
        <w:rPr>
          <w:rFonts w:ascii="Times New Roman" w:eastAsia="Times New Roman" w:hAnsi="Times New Roman" w:cs="Times New Roman"/>
          <w:sz w:val="28"/>
          <w:szCs w:val="28"/>
          <w:lang w:val="ru-RU" w:eastAsia="ru-RU" w:bidi="ar-SA"/>
        </w:rPr>
        <w:t>,</w:t>
      </w:r>
      <w:r w:rsidRPr="00235E70">
        <w:rPr>
          <w:rFonts w:ascii="Times New Roman" w:eastAsia="Times New Roman" w:hAnsi="Times New Roman" w:cs="Times New Roman"/>
          <w:sz w:val="28"/>
          <w:szCs w:val="28"/>
          <w:lang w:val="ru-RU" w:eastAsia="ru-RU" w:bidi="ar-SA"/>
        </w:rPr>
        <w:t xml:space="preserve"> составила </w:t>
      </w:r>
      <w:r w:rsidR="00235E70" w:rsidRPr="00235E70">
        <w:rPr>
          <w:rFonts w:ascii="Times New Roman" w:eastAsia="Times New Roman" w:hAnsi="Times New Roman" w:cs="Times New Roman"/>
          <w:i/>
          <w:sz w:val="28"/>
          <w:szCs w:val="28"/>
          <w:lang w:val="ru-RU" w:eastAsia="ru-RU" w:bidi="ar-SA"/>
        </w:rPr>
        <w:t>98,2</w:t>
      </w:r>
      <w:r w:rsidRPr="00235E70">
        <w:rPr>
          <w:rFonts w:ascii="Times New Roman" w:eastAsia="Times New Roman" w:hAnsi="Times New Roman" w:cs="Times New Roman"/>
          <w:i/>
          <w:sz w:val="28"/>
          <w:szCs w:val="28"/>
          <w:lang w:val="ru-RU" w:eastAsia="ru-RU" w:bidi="ar-SA"/>
        </w:rPr>
        <w:t>%.</w:t>
      </w:r>
    </w:p>
    <w:p w:rsidR="00415A22" w:rsidRPr="003C75E3"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C75E3">
        <w:rPr>
          <w:rFonts w:ascii="Times New Roman" w:eastAsia="Times New Roman" w:hAnsi="Times New Roman" w:cs="Times New Roman"/>
          <w:color w:val="000000" w:themeColor="text1"/>
          <w:sz w:val="28"/>
          <w:szCs w:val="28"/>
          <w:lang w:val="ru-RU" w:eastAsia="ru-RU" w:bidi="ar-SA"/>
        </w:rPr>
        <w:t>Основной проблемой на рынке купли-продажи электроэнергии (мощности) на розничном рынке электрической энергии (мощности) Республики Северная Осетия-Алания является следующее:</w:t>
      </w:r>
    </w:p>
    <w:p w:rsidR="00415A22" w:rsidRPr="003C75E3"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C75E3">
        <w:rPr>
          <w:rFonts w:ascii="Times New Roman" w:eastAsia="Times New Roman" w:hAnsi="Times New Roman" w:cs="Times New Roman"/>
          <w:color w:val="000000" w:themeColor="text1"/>
          <w:sz w:val="28"/>
          <w:szCs w:val="28"/>
          <w:lang w:val="ru-RU" w:eastAsia="ru-RU" w:bidi="ar-SA"/>
        </w:rPr>
        <w:t>указанный рынок является монополизированным и регулируется законодательством в области естественных монополий;</w:t>
      </w:r>
    </w:p>
    <w:p w:rsidR="00415A22" w:rsidRPr="003C75E3"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C75E3">
        <w:rPr>
          <w:rFonts w:ascii="Times New Roman" w:eastAsia="Times New Roman" w:hAnsi="Times New Roman" w:cs="Times New Roman"/>
          <w:color w:val="000000" w:themeColor="text1"/>
          <w:sz w:val="28"/>
          <w:szCs w:val="28"/>
          <w:lang w:val="ru-RU" w:eastAsia="ru-RU" w:bidi="ar-SA"/>
        </w:rPr>
        <w:t>снижение конкурентоспособности объектов энергетической отрасли.</w:t>
      </w:r>
    </w:p>
    <w:p w:rsidR="00415A22" w:rsidRPr="003C75E3"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C75E3">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рынка купли-продажи электроэнергии (мощности) на розничном рынке электрической энергии (мощности) являются:</w:t>
      </w:r>
    </w:p>
    <w:p w:rsidR="00415A22" w:rsidRPr="003C75E3"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C75E3">
        <w:rPr>
          <w:rFonts w:ascii="Times New Roman" w:eastAsia="Times New Roman" w:hAnsi="Times New Roman" w:cs="Times New Roman"/>
          <w:color w:val="000000" w:themeColor="text1"/>
          <w:sz w:val="28"/>
          <w:szCs w:val="28"/>
          <w:lang w:val="ru-RU" w:eastAsia="ru-RU" w:bidi="ar-SA"/>
        </w:rPr>
        <w:t>исключение возможностей для тарифной дискриминации;</w:t>
      </w:r>
    </w:p>
    <w:p w:rsidR="00415A22" w:rsidRPr="003C75E3"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C75E3">
        <w:rPr>
          <w:rFonts w:ascii="Times New Roman" w:eastAsia="Times New Roman" w:hAnsi="Times New Roman" w:cs="Times New Roman"/>
          <w:color w:val="000000" w:themeColor="text1"/>
          <w:sz w:val="28"/>
          <w:szCs w:val="28"/>
          <w:lang w:val="ru-RU" w:eastAsia="ru-RU" w:bidi="ar-SA"/>
        </w:rPr>
        <w:t>прозрачность и долгоср</w:t>
      </w:r>
      <w:r w:rsidR="002228A5" w:rsidRPr="003C75E3">
        <w:rPr>
          <w:rFonts w:ascii="Times New Roman" w:eastAsia="Times New Roman" w:hAnsi="Times New Roman" w:cs="Times New Roman"/>
          <w:color w:val="000000" w:themeColor="text1"/>
          <w:sz w:val="28"/>
          <w:szCs w:val="28"/>
          <w:lang w:val="ru-RU" w:eastAsia="ru-RU" w:bidi="ar-SA"/>
        </w:rPr>
        <w:t>очность тарифного регулирования.</w:t>
      </w:r>
    </w:p>
    <w:p w:rsidR="00415A22" w:rsidRPr="003C75E3"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3C75E3" w:rsidRDefault="0065191F" w:rsidP="0065191F">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3C75E3">
        <w:rPr>
          <w:rFonts w:ascii="Times New Roman" w:eastAsia="Times New Roman" w:hAnsi="Times New Roman" w:cs="Times New Roman"/>
          <w:b/>
          <w:color w:val="000000" w:themeColor="text1"/>
          <w:sz w:val="28"/>
          <w:szCs w:val="28"/>
          <w:lang w:val="ru-RU" w:eastAsia="ru-RU" w:bidi="ar-SA"/>
        </w:rPr>
        <w:lastRenderedPageBreak/>
        <w:t>Рынок</w:t>
      </w:r>
      <w:r w:rsidR="00415A22" w:rsidRPr="003C75E3">
        <w:rPr>
          <w:rFonts w:ascii="Times New Roman" w:eastAsia="Times New Roman" w:hAnsi="Times New Roman" w:cs="Times New Roman"/>
          <w:b/>
          <w:color w:val="000000" w:themeColor="text1"/>
          <w:sz w:val="28"/>
          <w:szCs w:val="28"/>
          <w:lang w:val="ru-RU" w:eastAsia="ru-RU" w:bidi="ar-SA"/>
        </w:rPr>
        <w:t xml:space="preserve"> производства электрической энергии (мощности) на розничном рынке, включая производство электрической энергии (мощности) в режиме когенерации</w:t>
      </w:r>
    </w:p>
    <w:p w:rsidR="00415A22" w:rsidRPr="003C75E3"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C75E3">
        <w:rPr>
          <w:rFonts w:ascii="Times New Roman" w:eastAsia="Times New Roman" w:hAnsi="Times New Roman" w:cs="Times New Roman"/>
          <w:color w:val="000000" w:themeColor="text1"/>
          <w:sz w:val="28"/>
          <w:szCs w:val="28"/>
          <w:lang w:val="ru-RU" w:eastAsia="ru-RU" w:bidi="ar-SA"/>
        </w:rPr>
        <w:t>Органы исполнительной власти Республики Северная Осетия-Алания, ответственные за достижение ключевого показателя и координацию мероприятий, - Министерство жилищно-коммунального хозяйства, топлива и энергетики Республики Северная Осетия-Алания, Региональная служба по тарифам Республики Северная Осетия-Алания.</w:t>
      </w:r>
    </w:p>
    <w:p w:rsidR="00415A22" w:rsidRPr="00265723"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265723">
        <w:rPr>
          <w:rFonts w:ascii="Times New Roman" w:eastAsia="Times New Roman" w:hAnsi="Times New Roman" w:cs="Times New Roman"/>
          <w:sz w:val="28"/>
          <w:szCs w:val="28"/>
          <w:lang w:val="ru-RU" w:eastAsia="ru-RU" w:bidi="ar-SA"/>
        </w:rPr>
        <w:t xml:space="preserve">По состоянию на </w:t>
      </w:r>
      <w:r w:rsidRPr="00265723">
        <w:rPr>
          <w:rFonts w:ascii="Times New Roman" w:eastAsia="Times New Roman" w:hAnsi="Times New Roman" w:cs="Times New Roman"/>
          <w:i/>
          <w:sz w:val="28"/>
          <w:szCs w:val="28"/>
          <w:lang w:val="ru-RU" w:eastAsia="ru-RU" w:bidi="ar-SA"/>
        </w:rPr>
        <w:t>1 января 20</w:t>
      </w:r>
      <w:r w:rsidR="00235E70" w:rsidRPr="00265723">
        <w:rPr>
          <w:rFonts w:ascii="Times New Roman" w:eastAsia="Times New Roman" w:hAnsi="Times New Roman" w:cs="Times New Roman"/>
          <w:i/>
          <w:sz w:val="28"/>
          <w:szCs w:val="28"/>
          <w:lang w:val="ru-RU" w:eastAsia="ru-RU" w:bidi="ar-SA"/>
        </w:rPr>
        <w:t>22</w:t>
      </w:r>
      <w:r w:rsidRPr="00265723">
        <w:rPr>
          <w:rFonts w:ascii="Times New Roman" w:eastAsia="Times New Roman" w:hAnsi="Times New Roman" w:cs="Times New Roman"/>
          <w:i/>
          <w:sz w:val="28"/>
          <w:szCs w:val="28"/>
          <w:lang w:val="ru-RU" w:eastAsia="ru-RU" w:bidi="ar-SA"/>
        </w:rPr>
        <w:t xml:space="preserve"> года</w:t>
      </w:r>
      <w:r w:rsidRPr="00265723">
        <w:rPr>
          <w:rFonts w:ascii="Times New Roman" w:eastAsia="Times New Roman" w:hAnsi="Times New Roman" w:cs="Times New Roman"/>
          <w:sz w:val="28"/>
          <w:szCs w:val="28"/>
          <w:lang w:val="ru-RU" w:eastAsia="ru-RU" w:bidi="ar-SA"/>
        </w:rPr>
        <w:t xml:space="preserve">, по данным Министерства жилищно-коммунального хозяйства, топлива и энергетики Республики Северная Осетия-Алания, в республике на товарном рынке функционирует               </w:t>
      </w:r>
      <w:r w:rsidR="00265723" w:rsidRPr="00265723">
        <w:rPr>
          <w:rFonts w:ascii="Times New Roman" w:eastAsia="Times New Roman" w:hAnsi="Times New Roman" w:cs="Times New Roman"/>
          <w:i/>
          <w:sz w:val="28"/>
          <w:szCs w:val="28"/>
          <w:lang w:val="ru-RU" w:eastAsia="ru-RU" w:bidi="ar-SA"/>
        </w:rPr>
        <w:t>37</w:t>
      </w:r>
      <w:r w:rsidR="00265723" w:rsidRPr="00265723">
        <w:rPr>
          <w:rFonts w:ascii="Times New Roman" w:eastAsia="Times New Roman" w:hAnsi="Times New Roman" w:cs="Times New Roman"/>
          <w:sz w:val="28"/>
          <w:szCs w:val="28"/>
          <w:lang w:val="ru-RU" w:eastAsia="ru-RU" w:bidi="ar-SA"/>
        </w:rPr>
        <w:t xml:space="preserve"> организаций частной формы собственности. Объем (доля) реализованных в указанной сфере товаров, работ, услуг в натуральном выражении всеми организациями составил </w:t>
      </w:r>
      <w:r w:rsidR="00265723" w:rsidRPr="00265723">
        <w:rPr>
          <w:rFonts w:ascii="Times New Roman" w:eastAsia="Times New Roman" w:hAnsi="Times New Roman" w:cs="Times New Roman"/>
          <w:i/>
          <w:sz w:val="28"/>
          <w:szCs w:val="28"/>
          <w:lang w:val="ru-RU" w:eastAsia="ru-RU" w:bidi="ar-SA"/>
        </w:rPr>
        <w:t>7 654 755,42 кВт/</w:t>
      </w:r>
      <w:r w:rsidR="00265723" w:rsidRPr="00265723">
        <w:rPr>
          <w:rFonts w:ascii="Times New Roman" w:eastAsia="Times New Roman" w:hAnsi="Times New Roman" w:cs="Times New Roman"/>
          <w:sz w:val="28"/>
          <w:szCs w:val="28"/>
          <w:lang w:val="ru-RU" w:eastAsia="ru-RU" w:bidi="ar-SA"/>
        </w:rPr>
        <w:t xml:space="preserve">ч, из них частными организациями - </w:t>
      </w:r>
      <w:r w:rsidR="00265723" w:rsidRPr="00265723">
        <w:rPr>
          <w:rFonts w:ascii="Times New Roman" w:eastAsia="Times New Roman" w:hAnsi="Times New Roman" w:cs="Times New Roman"/>
          <w:i/>
          <w:sz w:val="28"/>
          <w:szCs w:val="28"/>
          <w:lang w:val="ru-RU" w:eastAsia="ru-RU" w:bidi="ar-SA"/>
        </w:rPr>
        <w:t>763 374 614,0 кВт/ч</w:t>
      </w:r>
      <w:r w:rsidRPr="00265723">
        <w:rPr>
          <w:rFonts w:ascii="Times New Roman" w:eastAsia="Times New Roman" w:hAnsi="Times New Roman" w:cs="Times New Roman"/>
          <w:sz w:val="28"/>
          <w:szCs w:val="28"/>
          <w:lang w:val="ru-RU" w:eastAsia="ru-RU" w:bidi="ar-SA"/>
        </w:rPr>
        <w:t>.</w:t>
      </w:r>
    </w:p>
    <w:p w:rsidR="00415A22" w:rsidRPr="00265723"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265723">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производства электрической энергии (мощности) на розничном рынке, включая производство электрической энергии (мощности) в режиме когенерации (в соответствии с методиками расчета ФАС России), составила </w:t>
      </w:r>
      <w:r w:rsidR="00265723" w:rsidRPr="00265723">
        <w:rPr>
          <w:rFonts w:ascii="Times New Roman" w:eastAsia="Times New Roman" w:hAnsi="Times New Roman" w:cs="Times New Roman"/>
          <w:i/>
          <w:sz w:val="28"/>
          <w:szCs w:val="28"/>
          <w:lang w:val="ru-RU" w:eastAsia="ru-RU" w:bidi="ar-SA"/>
        </w:rPr>
        <w:t>99,7</w:t>
      </w:r>
      <w:r w:rsidRPr="00265723">
        <w:rPr>
          <w:rFonts w:ascii="Times New Roman" w:eastAsia="Times New Roman" w:hAnsi="Times New Roman" w:cs="Times New Roman"/>
          <w:i/>
          <w:sz w:val="28"/>
          <w:szCs w:val="28"/>
          <w:lang w:val="ru-RU" w:eastAsia="ru-RU" w:bidi="ar-SA"/>
        </w:rPr>
        <w:t>%</w:t>
      </w:r>
      <w:r w:rsidRPr="00265723">
        <w:rPr>
          <w:rFonts w:ascii="Times New Roman" w:eastAsia="Times New Roman" w:hAnsi="Times New Roman" w:cs="Times New Roman"/>
          <w:sz w:val="28"/>
          <w:szCs w:val="28"/>
          <w:lang w:val="ru-RU" w:eastAsia="ru-RU" w:bidi="ar-SA"/>
        </w:rPr>
        <w:t>.</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Основными проблемами на рынке производства электрической энергии (мощности) на розничном рынке, включая производство электрической энергии (мощности) в режиме когенерации, в Республике Северная Осетия-Алания являются:</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государственное регулирование тарифов (сбытовых надбавок) гарантирующих поставщиков;</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несвоевременная оплата потребителями потребленной электроэнергии;</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высокая степень износа основных фондов добывающих предприятий и электроэнергетики (до 85%), низкие темпы обновления основных фондов распределительных сетей, нарастание их износа;</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необходимость вложения инвестиций в модернизацию активов отрасли с целью повышения конкурентоспособности.</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рынка производства электрической энергии (мощности) на розничном рынке, включая производство электрической энергии (мощности) в режиме когенерации, являются:</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реконструкция электрогенерирующих мощностей;</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повышение энергоэффективности в сфере электроэнергетики;</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сокращение сроков технологического присоединения к электросетям.</w:t>
      </w:r>
    </w:p>
    <w:p w:rsidR="00415A22" w:rsidRPr="003240CD" w:rsidRDefault="00415A22" w:rsidP="00415A22">
      <w:pPr>
        <w:spacing w:after="0" w:line="240" w:lineRule="auto"/>
        <w:ind w:firstLine="709"/>
        <w:rPr>
          <w:rFonts w:ascii="Times New Roman" w:eastAsia="Times New Roman" w:hAnsi="Times New Roman" w:cs="Times New Roman"/>
          <w:color w:val="000000" w:themeColor="text1"/>
          <w:lang w:val="ru-RU" w:eastAsia="ru-RU" w:bidi="ar-SA"/>
        </w:rPr>
      </w:pPr>
    </w:p>
    <w:p w:rsidR="00415A22" w:rsidRPr="003240CD" w:rsidRDefault="0065191F" w:rsidP="0065191F">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3240CD">
        <w:rPr>
          <w:rFonts w:ascii="Times New Roman" w:eastAsia="Times New Roman" w:hAnsi="Times New Roman" w:cs="Times New Roman"/>
          <w:b/>
          <w:color w:val="000000" w:themeColor="text1"/>
          <w:sz w:val="28"/>
          <w:szCs w:val="28"/>
          <w:lang w:val="ru-RU" w:eastAsia="ru-RU" w:bidi="ar-SA"/>
        </w:rPr>
        <w:t xml:space="preserve">Рынок </w:t>
      </w:r>
      <w:r w:rsidR="00415A22" w:rsidRPr="003240CD">
        <w:rPr>
          <w:rFonts w:ascii="Times New Roman" w:eastAsia="Times New Roman" w:hAnsi="Times New Roman" w:cs="Times New Roman"/>
          <w:b/>
          <w:color w:val="000000" w:themeColor="text1"/>
          <w:sz w:val="28"/>
          <w:szCs w:val="28"/>
          <w:lang w:val="ru-RU" w:eastAsia="ru-RU" w:bidi="ar-SA"/>
        </w:rPr>
        <w:t>оказания услуг по перевозке пассажиров автомобильным транспортом по муниципальным маршрутам регулярных перевозок</w:t>
      </w:r>
    </w:p>
    <w:p w:rsidR="00415A22" w:rsidRPr="003240CD"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3240CD">
        <w:rPr>
          <w:rFonts w:ascii="Times New Roman" w:eastAsia="Times New Roman" w:hAnsi="Times New Roman" w:cs="Times New Roman"/>
          <w:color w:val="000000" w:themeColor="text1"/>
          <w:sz w:val="28"/>
          <w:szCs w:val="28"/>
          <w:lang w:val="ru-RU" w:eastAsia="ru-RU" w:bidi="ar-SA"/>
        </w:rPr>
        <w:t xml:space="preserve">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промышленности и </w:t>
      </w:r>
      <w:r w:rsidR="00923682">
        <w:rPr>
          <w:rFonts w:ascii="Times New Roman" w:eastAsia="Times New Roman" w:hAnsi="Times New Roman" w:cs="Times New Roman"/>
          <w:color w:val="000000" w:themeColor="text1"/>
          <w:sz w:val="28"/>
          <w:szCs w:val="28"/>
          <w:lang w:val="ru-RU" w:eastAsia="ru-RU" w:bidi="ar-SA"/>
        </w:rPr>
        <w:t>инвестиций</w:t>
      </w:r>
      <w:r w:rsidRPr="003240CD">
        <w:rPr>
          <w:rFonts w:ascii="Times New Roman" w:eastAsia="Times New Roman" w:hAnsi="Times New Roman" w:cs="Times New Roman"/>
          <w:color w:val="000000" w:themeColor="text1"/>
          <w:sz w:val="28"/>
          <w:szCs w:val="28"/>
          <w:lang w:val="ru-RU" w:eastAsia="ru-RU" w:bidi="ar-SA"/>
        </w:rPr>
        <w:t xml:space="preserve"> Республики Северная Осетия-Алания.</w:t>
      </w:r>
    </w:p>
    <w:p w:rsidR="00415A22" w:rsidRPr="00633414" w:rsidRDefault="00415A22" w:rsidP="00633414">
      <w:pPr>
        <w:widowControl w:val="0"/>
        <w:spacing w:after="0" w:line="240" w:lineRule="auto"/>
        <w:ind w:firstLine="709"/>
        <w:rPr>
          <w:rFonts w:ascii="Times New Roman" w:eastAsia="Times New Roman" w:hAnsi="Times New Roman" w:cs="Times New Roman"/>
          <w:sz w:val="28"/>
          <w:szCs w:val="28"/>
          <w:lang w:val="ru-RU" w:eastAsia="ru-RU" w:bidi="ar-SA"/>
        </w:rPr>
      </w:pPr>
      <w:r w:rsidRPr="00633414">
        <w:rPr>
          <w:rFonts w:ascii="Times New Roman" w:eastAsia="Times New Roman" w:hAnsi="Times New Roman" w:cs="Times New Roman"/>
          <w:sz w:val="28"/>
          <w:szCs w:val="28"/>
          <w:lang w:val="ru-RU" w:eastAsia="ru-RU" w:bidi="ar-SA"/>
        </w:rPr>
        <w:lastRenderedPageBreak/>
        <w:t xml:space="preserve">По состоянию на </w:t>
      </w:r>
      <w:r w:rsidRPr="00633414">
        <w:rPr>
          <w:rFonts w:ascii="Times New Roman" w:eastAsia="Times New Roman" w:hAnsi="Times New Roman" w:cs="Times New Roman"/>
          <w:i/>
          <w:sz w:val="28"/>
          <w:szCs w:val="28"/>
          <w:lang w:val="ru-RU" w:eastAsia="ru-RU" w:bidi="ar-SA"/>
        </w:rPr>
        <w:t>1 января 20</w:t>
      </w:r>
      <w:r w:rsidR="00633414" w:rsidRPr="00633414">
        <w:rPr>
          <w:rFonts w:ascii="Times New Roman" w:eastAsia="Times New Roman" w:hAnsi="Times New Roman" w:cs="Times New Roman"/>
          <w:i/>
          <w:sz w:val="28"/>
          <w:szCs w:val="28"/>
          <w:lang w:val="ru-RU" w:eastAsia="ru-RU" w:bidi="ar-SA"/>
        </w:rPr>
        <w:t>22</w:t>
      </w:r>
      <w:r w:rsidRPr="00633414">
        <w:rPr>
          <w:rFonts w:ascii="Times New Roman" w:eastAsia="Times New Roman" w:hAnsi="Times New Roman" w:cs="Times New Roman"/>
          <w:i/>
          <w:sz w:val="28"/>
          <w:szCs w:val="28"/>
          <w:lang w:val="ru-RU" w:eastAsia="ru-RU" w:bidi="ar-SA"/>
        </w:rPr>
        <w:t xml:space="preserve"> года</w:t>
      </w:r>
      <w:r w:rsidRPr="00633414">
        <w:rPr>
          <w:rFonts w:ascii="Times New Roman" w:eastAsia="Times New Roman" w:hAnsi="Times New Roman" w:cs="Times New Roman"/>
          <w:sz w:val="28"/>
          <w:szCs w:val="28"/>
          <w:lang w:val="ru-RU" w:eastAsia="ru-RU" w:bidi="ar-SA"/>
        </w:rPr>
        <w:t xml:space="preserve">, по данным Министерства промышленности и </w:t>
      </w:r>
      <w:r w:rsidR="00633414" w:rsidRPr="00633414">
        <w:rPr>
          <w:rFonts w:ascii="Times New Roman" w:eastAsia="Times New Roman" w:hAnsi="Times New Roman" w:cs="Times New Roman"/>
          <w:sz w:val="28"/>
          <w:szCs w:val="28"/>
          <w:lang w:val="ru-RU" w:eastAsia="ru-RU" w:bidi="ar-SA"/>
        </w:rPr>
        <w:t>инвестиций</w:t>
      </w:r>
      <w:r w:rsidRPr="00633414">
        <w:rPr>
          <w:rFonts w:ascii="Times New Roman" w:eastAsia="Times New Roman" w:hAnsi="Times New Roman" w:cs="Times New Roman"/>
          <w:sz w:val="28"/>
          <w:szCs w:val="28"/>
          <w:lang w:val="ru-RU" w:eastAsia="ru-RU" w:bidi="ar-SA"/>
        </w:rPr>
        <w:t xml:space="preserve"> Республики Северная Осетия-Алания, в республике функционирует </w:t>
      </w:r>
      <w:r w:rsidR="00633414" w:rsidRPr="00633414">
        <w:rPr>
          <w:rFonts w:ascii="Times New Roman" w:eastAsia="Times New Roman" w:hAnsi="Times New Roman" w:cs="Times New Roman"/>
          <w:i/>
          <w:sz w:val="28"/>
          <w:szCs w:val="28"/>
          <w:lang w:val="ru-RU" w:eastAsia="ru-RU" w:bidi="ar-SA"/>
        </w:rPr>
        <w:t>240</w:t>
      </w:r>
      <w:r w:rsidR="00633414" w:rsidRPr="00633414">
        <w:rPr>
          <w:rFonts w:ascii="Times New Roman" w:eastAsia="Times New Roman" w:hAnsi="Times New Roman" w:cs="Times New Roman"/>
          <w:sz w:val="28"/>
          <w:szCs w:val="28"/>
          <w:lang w:val="ru-RU" w:eastAsia="ru-RU" w:bidi="ar-SA"/>
        </w:rPr>
        <w:t xml:space="preserve"> организаций по перевозке пассажиров автомобильным транспортом по муниципальным маршрутам регулярных перевозок, из них </w:t>
      </w:r>
      <w:r w:rsidR="00633414" w:rsidRPr="00633414">
        <w:rPr>
          <w:rFonts w:ascii="Times New Roman" w:eastAsia="Times New Roman" w:hAnsi="Times New Roman" w:cs="Times New Roman"/>
          <w:i/>
          <w:sz w:val="28"/>
          <w:szCs w:val="28"/>
          <w:lang w:val="ru-RU" w:eastAsia="ru-RU" w:bidi="ar-SA"/>
        </w:rPr>
        <w:t>238</w:t>
      </w:r>
      <w:r w:rsidR="00633414" w:rsidRPr="00633414">
        <w:rPr>
          <w:rFonts w:ascii="Times New Roman" w:eastAsia="Times New Roman" w:hAnsi="Times New Roman" w:cs="Times New Roman"/>
          <w:sz w:val="28"/>
          <w:szCs w:val="28"/>
          <w:lang w:val="ru-RU" w:eastAsia="ru-RU" w:bidi="ar-SA"/>
        </w:rPr>
        <w:t xml:space="preserve"> частной формы собственности. По предварительным данным, за 2021 год автомобильным транспортом по муниципальным маршрутам регулярных перевозок перевезено </w:t>
      </w:r>
      <w:r w:rsidR="00633414" w:rsidRPr="00633414">
        <w:rPr>
          <w:rFonts w:ascii="Times New Roman" w:eastAsia="Times New Roman" w:hAnsi="Times New Roman" w:cs="Times New Roman"/>
          <w:i/>
          <w:sz w:val="28"/>
          <w:szCs w:val="28"/>
          <w:lang w:val="ru-RU" w:eastAsia="ru-RU" w:bidi="ar-SA"/>
        </w:rPr>
        <w:t>24 182 900</w:t>
      </w:r>
      <w:r w:rsidR="00633414" w:rsidRPr="00633414">
        <w:rPr>
          <w:rFonts w:ascii="Times New Roman" w:eastAsia="Times New Roman" w:hAnsi="Times New Roman" w:cs="Times New Roman"/>
          <w:sz w:val="28"/>
          <w:szCs w:val="28"/>
          <w:lang w:val="ru-RU" w:eastAsia="ru-RU" w:bidi="ar-SA"/>
        </w:rPr>
        <w:t xml:space="preserve"> пассажиров, из них частными организациями - 24 047 100 пассажиров</w:t>
      </w:r>
      <w:r w:rsidRPr="00633414">
        <w:rPr>
          <w:rFonts w:ascii="Times New Roman" w:eastAsia="Times New Roman" w:hAnsi="Times New Roman" w:cs="Times New Roman"/>
          <w:sz w:val="28"/>
          <w:szCs w:val="28"/>
          <w:lang w:val="ru-RU" w:eastAsia="ru-RU" w:bidi="ar-SA"/>
        </w:rPr>
        <w:t>.</w:t>
      </w:r>
    </w:p>
    <w:p w:rsidR="00415A22" w:rsidRPr="00633414"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633414">
        <w:rPr>
          <w:rFonts w:ascii="Times New Roman" w:eastAsia="Times New Roman" w:hAnsi="Times New Roman" w:cs="Times New Roman"/>
          <w:sz w:val="28"/>
          <w:szCs w:val="28"/>
          <w:lang w:val="ru-RU" w:eastAsia="ru-RU" w:bidi="ar-SA"/>
        </w:rPr>
        <w:t xml:space="preserve">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составила </w:t>
      </w:r>
      <w:r w:rsidRPr="00633414">
        <w:rPr>
          <w:rFonts w:ascii="Times New Roman" w:eastAsia="Times New Roman" w:hAnsi="Times New Roman" w:cs="Times New Roman"/>
          <w:i/>
          <w:sz w:val="28"/>
          <w:szCs w:val="28"/>
          <w:lang w:val="ru-RU" w:eastAsia="ru-RU" w:bidi="ar-SA"/>
        </w:rPr>
        <w:t>99,</w:t>
      </w:r>
      <w:r w:rsidR="00633414" w:rsidRPr="00633414">
        <w:rPr>
          <w:rFonts w:ascii="Times New Roman" w:eastAsia="Times New Roman" w:hAnsi="Times New Roman" w:cs="Times New Roman"/>
          <w:i/>
          <w:sz w:val="28"/>
          <w:szCs w:val="28"/>
          <w:lang w:val="ru-RU" w:eastAsia="ru-RU" w:bidi="ar-SA"/>
        </w:rPr>
        <w:t>4</w:t>
      </w:r>
      <w:r w:rsidRPr="00633414">
        <w:rPr>
          <w:rFonts w:ascii="Times New Roman" w:eastAsia="Times New Roman" w:hAnsi="Times New Roman" w:cs="Times New Roman"/>
          <w:i/>
          <w:sz w:val="28"/>
          <w:szCs w:val="28"/>
          <w:lang w:val="ru-RU" w:eastAsia="ru-RU" w:bidi="ar-SA"/>
        </w:rPr>
        <w:t>%</w:t>
      </w:r>
      <w:r w:rsidRPr="00633414">
        <w:rPr>
          <w:rFonts w:ascii="Times New Roman" w:eastAsia="Times New Roman" w:hAnsi="Times New Roman" w:cs="Times New Roman"/>
          <w:sz w:val="28"/>
          <w:szCs w:val="28"/>
          <w:lang w:val="ru-RU" w:eastAsia="ru-RU" w:bidi="ar-SA"/>
        </w:rPr>
        <w:t>.</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Основными проблемами на рынке оказания услуг по перевозке пассажиров автомобильным транспортом по муниципальным маршрутам регулярных перевозок Республики Северная Осетия-Алания являются:</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необходимость осуществления значительных первоначальных капитальных вложений на приобретение необходимого транспорта (автобусов) и организацию обслуживания автобусного парка при длительных сроках окупаемости этих вложений;</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низкое качество оказываемых услуг;</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рост доли теневого сектора.</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рынка оказания услуг по перевозке пассажиров автомобильным транспортом по муниципальным маршрутам регулярных перевозок являются:</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развитие институтов взаимодействия государства и бизнеса (в том числе в рамках совета рынка транспортных услуг);</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совершенствование конкурентных процедур в сфере пассажирских перевозок;</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обеспечение прозрачности условий конкурсного отбора на организацию транспортного обслуживания населения на маршрутах общего пользования;</w:t>
      </w:r>
    </w:p>
    <w:p w:rsidR="00415A22"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установление единых стан</w:t>
      </w:r>
      <w:r w:rsidR="005E2AB1" w:rsidRPr="005E2AB1">
        <w:rPr>
          <w:rFonts w:ascii="Times New Roman" w:eastAsia="Times New Roman" w:hAnsi="Times New Roman" w:cs="Times New Roman"/>
          <w:color w:val="000000" w:themeColor="text1"/>
          <w:sz w:val="28"/>
          <w:szCs w:val="28"/>
          <w:lang w:val="ru-RU" w:eastAsia="ru-RU" w:bidi="ar-SA"/>
        </w:rPr>
        <w:t>дартов для транспортных средств.</w:t>
      </w:r>
    </w:p>
    <w:p w:rsidR="00D44AF2" w:rsidRPr="005E2AB1" w:rsidRDefault="00D44AF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p>
    <w:p w:rsidR="00415A22" w:rsidRPr="005E2AB1" w:rsidRDefault="0065191F" w:rsidP="0065191F">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5E2AB1">
        <w:rPr>
          <w:rFonts w:ascii="Times New Roman" w:eastAsia="Times New Roman" w:hAnsi="Times New Roman" w:cs="Times New Roman"/>
          <w:b/>
          <w:color w:val="000000" w:themeColor="text1"/>
          <w:sz w:val="28"/>
          <w:szCs w:val="28"/>
          <w:lang w:val="ru-RU" w:eastAsia="ru-RU" w:bidi="ar-SA"/>
        </w:rPr>
        <w:t>Рынок</w:t>
      </w:r>
      <w:r w:rsidR="00415A22" w:rsidRPr="005E2AB1">
        <w:rPr>
          <w:rFonts w:ascii="Times New Roman" w:eastAsia="Times New Roman" w:hAnsi="Times New Roman" w:cs="Times New Roman"/>
          <w:b/>
          <w:color w:val="000000" w:themeColor="text1"/>
          <w:sz w:val="28"/>
          <w:szCs w:val="28"/>
          <w:lang w:val="ru-RU" w:eastAsia="ru-RU" w:bidi="ar-SA"/>
        </w:rPr>
        <w:t xml:space="preserve"> оказания услуг по перевозке пассажиров автомобильным транспортом по межмуниципальным маршрутам регулярных перевозок</w:t>
      </w:r>
    </w:p>
    <w:p w:rsidR="00415A22" w:rsidRPr="005E2AB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5E2AB1">
        <w:rPr>
          <w:rFonts w:ascii="Times New Roman" w:eastAsia="Times New Roman" w:hAnsi="Times New Roman" w:cs="Times New Roman"/>
          <w:color w:val="000000" w:themeColor="text1"/>
          <w:sz w:val="28"/>
          <w:szCs w:val="28"/>
          <w:lang w:val="ru-RU" w:eastAsia="ru-RU" w:bidi="ar-SA"/>
        </w:rPr>
        <w:t xml:space="preserve">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промышленности и </w:t>
      </w:r>
      <w:r w:rsidR="00923682">
        <w:rPr>
          <w:rFonts w:ascii="Times New Roman" w:eastAsia="Times New Roman" w:hAnsi="Times New Roman" w:cs="Times New Roman"/>
          <w:color w:val="000000" w:themeColor="text1"/>
          <w:sz w:val="28"/>
          <w:szCs w:val="28"/>
          <w:lang w:val="ru-RU" w:eastAsia="ru-RU" w:bidi="ar-SA"/>
        </w:rPr>
        <w:t>инвестиций</w:t>
      </w:r>
      <w:r w:rsidRPr="005E2AB1">
        <w:rPr>
          <w:rFonts w:ascii="Times New Roman" w:eastAsia="Times New Roman" w:hAnsi="Times New Roman" w:cs="Times New Roman"/>
          <w:color w:val="000000" w:themeColor="text1"/>
          <w:sz w:val="28"/>
          <w:szCs w:val="28"/>
          <w:lang w:val="ru-RU" w:eastAsia="ru-RU" w:bidi="ar-SA"/>
        </w:rPr>
        <w:t xml:space="preserve"> Республики Северная Осетия-Алания.</w:t>
      </w:r>
    </w:p>
    <w:p w:rsidR="00415A22" w:rsidRPr="00C86E31" w:rsidRDefault="00415A22" w:rsidP="00C86E31">
      <w:pPr>
        <w:widowControl w:val="0"/>
        <w:spacing w:after="0" w:line="240" w:lineRule="auto"/>
        <w:ind w:firstLine="709"/>
        <w:rPr>
          <w:rFonts w:ascii="Times New Roman" w:eastAsia="Times New Roman" w:hAnsi="Times New Roman" w:cs="Times New Roman"/>
          <w:sz w:val="28"/>
          <w:szCs w:val="28"/>
          <w:lang w:val="ru-RU" w:eastAsia="ru-RU" w:bidi="ar-SA"/>
        </w:rPr>
      </w:pPr>
      <w:r w:rsidRPr="00C86E31">
        <w:rPr>
          <w:rFonts w:ascii="Times New Roman" w:eastAsia="Times New Roman" w:hAnsi="Times New Roman" w:cs="Times New Roman"/>
          <w:sz w:val="28"/>
          <w:szCs w:val="28"/>
          <w:lang w:val="ru-RU" w:eastAsia="ru-RU" w:bidi="ar-SA"/>
        </w:rPr>
        <w:t xml:space="preserve">По состоянию на </w:t>
      </w:r>
      <w:r w:rsidRPr="00C86E31">
        <w:rPr>
          <w:rFonts w:ascii="Times New Roman" w:eastAsia="Times New Roman" w:hAnsi="Times New Roman" w:cs="Times New Roman"/>
          <w:i/>
          <w:sz w:val="28"/>
          <w:szCs w:val="28"/>
          <w:lang w:val="ru-RU" w:eastAsia="ru-RU" w:bidi="ar-SA"/>
        </w:rPr>
        <w:t>1 января 20</w:t>
      </w:r>
      <w:r w:rsidR="008723C2" w:rsidRPr="00C86E31">
        <w:rPr>
          <w:rFonts w:ascii="Times New Roman" w:eastAsia="Times New Roman" w:hAnsi="Times New Roman" w:cs="Times New Roman"/>
          <w:i/>
          <w:sz w:val="28"/>
          <w:szCs w:val="28"/>
          <w:lang w:val="ru-RU" w:eastAsia="ru-RU" w:bidi="ar-SA"/>
        </w:rPr>
        <w:t>22</w:t>
      </w:r>
      <w:r w:rsidR="00A117E9" w:rsidRPr="00C86E31">
        <w:rPr>
          <w:rFonts w:ascii="Times New Roman" w:eastAsia="Times New Roman" w:hAnsi="Times New Roman" w:cs="Times New Roman"/>
          <w:i/>
          <w:sz w:val="28"/>
          <w:szCs w:val="28"/>
          <w:lang w:val="ru-RU" w:eastAsia="ru-RU" w:bidi="ar-SA"/>
        </w:rPr>
        <w:t xml:space="preserve"> </w:t>
      </w:r>
      <w:r w:rsidRPr="00C86E31">
        <w:rPr>
          <w:rFonts w:ascii="Times New Roman" w:eastAsia="Times New Roman" w:hAnsi="Times New Roman" w:cs="Times New Roman"/>
          <w:i/>
          <w:sz w:val="28"/>
          <w:szCs w:val="28"/>
          <w:lang w:val="ru-RU" w:eastAsia="ru-RU" w:bidi="ar-SA"/>
        </w:rPr>
        <w:t>года</w:t>
      </w:r>
      <w:r w:rsidRPr="00C86E31">
        <w:rPr>
          <w:rFonts w:ascii="Times New Roman" w:eastAsia="Times New Roman" w:hAnsi="Times New Roman" w:cs="Times New Roman"/>
          <w:sz w:val="28"/>
          <w:szCs w:val="28"/>
          <w:lang w:val="ru-RU" w:eastAsia="ru-RU" w:bidi="ar-SA"/>
        </w:rPr>
        <w:t xml:space="preserve">, по данным Министерства промышленности и </w:t>
      </w:r>
      <w:r w:rsidR="00923682">
        <w:rPr>
          <w:rFonts w:ascii="Times New Roman" w:eastAsia="Times New Roman" w:hAnsi="Times New Roman" w:cs="Times New Roman"/>
          <w:sz w:val="28"/>
          <w:szCs w:val="28"/>
          <w:lang w:val="ru-RU" w:eastAsia="ru-RU" w:bidi="ar-SA"/>
        </w:rPr>
        <w:t>инвестиций</w:t>
      </w:r>
      <w:r w:rsidRPr="00C86E31">
        <w:rPr>
          <w:rFonts w:ascii="Times New Roman" w:eastAsia="Times New Roman" w:hAnsi="Times New Roman" w:cs="Times New Roman"/>
          <w:sz w:val="28"/>
          <w:szCs w:val="28"/>
          <w:lang w:val="ru-RU" w:eastAsia="ru-RU" w:bidi="ar-SA"/>
        </w:rPr>
        <w:t xml:space="preserve"> Республики Северная Осетия-Алания, в республике функционирует </w:t>
      </w:r>
      <w:r w:rsidR="00C86E31" w:rsidRPr="00C86E31">
        <w:rPr>
          <w:rFonts w:ascii="Times New Roman" w:eastAsia="Times New Roman" w:hAnsi="Times New Roman" w:cs="Times New Roman"/>
          <w:i/>
          <w:sz w:val="28"/>
          <w:szCs w:val="28"/>
          <w:lang w:val="ru-RU" w:eastAsia="ru-RU" w:bidi="ar-SA"/>
        </w:rPr>
        <w:t>7</w:t>
      </w:r>
      <w:r w:rsidR="00C86E31" w:rsidRPr="00C86E31">
        <w:rPr>
          <w:rFonts w:ascii="Times New Roman" w:eastAsia="Times New Roman" w:hAnsi="Times New Roman" w:cs="Times New Roman"/>
          <w:sz w:val="28"/>
          <w:szCs w:val="28"/>
          <w:lang w:val="ru-RU" w:eastAsia="ru-RU" w:bidi="ar-SA"/>
        </w:rPr>
        <w:t xml:space="preserve"> организаций по перевозке пассажиров автомобильным транспортом по межмуниципальным маршрутам регулярных перевозок, из них </w:t>
      </w:r>
      <w:r w:rsidR="00C86E31" w:rsidRPr="00C86E31">
        <w:rPr>
          <w:rFonts w:ascii="Times New Roman" w:eastAsia="Times New Roman" w:hAnsi="Times New Roman" w:cs="Times New Roman"/>
          <w:i/>
          <w:sz w:val="28"/>
          <w:szCs w:val="28"/>
          <w:lang w:val="ru-RU" w:eastAsia="ru-RU" w:bidi="ar-SA"/>
        </w:rPr>
        <w:t>4</w:t>
      </w:r>
      <w:r w:rsidR="00C86E31" w:rsidRPr="00C86E31">
        <w:rPr>
          <w:rFonts w:ascii="Times New Roman" w:eastAsia="Times New Roman" w:hAnsi="Times New Roman" w:cs="Times New Roman"/>
          <w:sz w:val="28"/>
          <w:szCs w:val="28"/>
          <w:lang w:val="ru-RU" w:eastAsia="ru-RU" w:bidi="ar-SA"/>
        </w:rPr>
        <w:t xml:space="preserve"> - частные. За 2021 год автомобильным транспортом по межмуниципальным маршрутам регулярных перевозок перевезено </w:t>
      </w:r>
      <w:r w:rsidR="00C86E31" w:rsidRPr="00C86E31">
        <w:rPr>
          <w:rFonts w:ascii="Times New Roman" w:eastAsia="Times New Roman" w:hAnsi="Times New Roman" w:cs="Times New Roman"/>
          <w:i/>
          <w:sz w:val="28"/>
          <w:szCs w:val="28"/>
          <w:lang w:val="ru-RU" w:eastAsia="ru-RU" w:bidi="ar-SA"/>
        </w:rPr>
        <w:t>3 947 500</w:t>
      </w:r>
      <w:r w:rsidR="00C86E31" w:rsidRPr="00C86E31">
        <w:rPr>
          <w:rFonts w:ascii="Times New Roman" w:eastAsia="Times New Roman" w:hAnsi="Times New Roman" w:cs="Times New Roman"/>
          <w:sz w:val="28"/>
          <w:szCs w:val="28"/>
          <w:lang w:val="ru-RU" w:eastAsia="ru-RU" w:bidi="ar-SA"/>
        </w:rPr>
        <w:t xml:space="preserve"> пассажиров, из них </w:t>
      </w:r>
      <w:r w:rsidR="00C86E31" w:rsidRPr="00C86E31">
        <w:rPr>
          <w:rFonts w:ascii="Times New Roman" w:eastAsia="Times New Roman" w:hAnsi="Times New Roman" w:cs="Times New Roman"/>
          <w:i/>
          <w:sz w:val="28"/>
          <w:szCs w:val="28"/>
          <w:lang w:val="ru-RU" w:eastAsia="ru-RU" w:bidi="ar-SA"/>
        </w:rPr>
        <w:t>662 700</w:t>
      </w:r>
      <w:r w:rsidR="00C86E31" w:rsidRPr="00C86E31">
        <w:rPr>
          <w:rFonts w:ascii="Times New Roman" w:eastAsia="Times New Roman" w:hAnsi="Times New Roman" w:cs="Times New Roman"/>
          <w:sz w:val="28"/>
          <w:szCs w:val="28"/>
          <w:lang w:val="ru-RU" w:eastAsia="ru-RU" w:bidi="ar-SA"/>
        </w:rPr>
        <w:t xml:space="preserve"> пассажиров перевезено частными организациями</w:t>
      </w:r>
      <w:r w:rsidRPr="00C86E31">
        <w:rPr>
          <w:rFonts w:ascii="Times New Roman" w:eastAsia="Times New Roman" w:hAnsi="Times New Roman" w:cs="Times New Roman"/>
          <w:sz w:val="28"/>
          <w:szCs w:val="28"/>
          <w:lang w:val="ru-RU" w:eastAsia="ru-RU" w:bidi="ar-SA"/>
        </w:rPr>
        <w:t>.</w:t>
      </w:r>
    </w:p>
    <w:p w:rsidR="00415A22" w:rsidRPr="00C86E31"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C86E31">
        <w:rPr>
          <w:rFonts w:ascii="Times New Roman" w:eastAsia="Times New Roman" w:hAnsi="Times New Roman" w:cs="Times New Roman"/>
          <w:sz w:val="28"/>
          <w:szCs w:val="28"/>
          <w:lang w:val="ru-RU" w:eastAsia="ru-RU" w:bidi="ar-SA"/>
        </w:rPr>
        <w:lastRenderedPageBreak/>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w:t>
      </w:r>
      <w:r w:rsidR="00E50189" w:rsidRPr="00C86E31">
        <w:rPr>
          <w:rFonts w:ascii="Times New Roman" w:eastAsia="Times New Roman" w:hAnsi="Times New Roman" w:cs="Times New Roman"/>
          <w:sz w:val="28"/>
          <w:szCs w:val="28"/>
          <w:lang w:val="ru-RU" w:eastAsia="ru-RU" w:bidi="ar-SA"/>
        </w:rPr>
        <w:t xml:space="preserve">ями частной формы собственности, </w:t>
      </w:r>
      <w:r w:rsidRPr="00C86E31">
        <w:rPr>
          <w:rFonts w:ascii="Times New Roman" w:eastAsia="Times New Roman" w:hAnsi="Times New Roman" w:cs="Times New Roman"/>
          <w:sz w:val="28"/>
          <w:szCs w:val="28"/>
          <w:lang w:val="ru-RU" w:eastAsia="ru-RU" w:bidi="ar-SA"/>
        </w:rPr>
        <w:t xml:space="preserve">составила </w:t>
      </w:r>
      <w:r w:rsidR="00DC3C22" w:rsidRPr="00C86E31">
        <w:rPr>
          <w:rFonts w:ascii="Times New Roman" w:eastAsia="Times New Roman" w:hAnsi="Times New Roman" w:cs="Times New Roman"/>
          <w:sz w:val="28"/>
          <w:szCs w:val="28"/>
          <w:lang w:val="ru-RU" w:eastAsia="ru-RU" w:bidi="ar-SA"/>
        </w:rPr>
        <w:t xml:space="preserve">почти </w:t>
      </w:r>
      <w:r w:rsidR="00C86E31" w:rsidRPr="00C86E31">
        <w:rPr>
          <w:rFonts w:ascii="Times New Roman" w:eastAsia="Times New Roman" w:hAnsi="Times New Roman" w:cs="Times New Roman"/>
          <w:i/>
          <w:sz w:val="28"/>
          <w:szCs w:val="28"/>
          <w:lang w:val="ru-RU" w:eastAsia="ru-RU" w:bidi="ar-SA"/>
        </w:rPr>
        <w:t>16,8</w:t>
      </w:r>
      <w:r w:rsidRPr="00C86E31">
        <w:rPr>
          <w:rFonts w:ascii="Times New Roman" w:eastAsia="Times New Roman" w:hAnsi="Times New Roman" w:cs="Times New Roman"/>
          <w:i/>
          <w:sz w:val="28"/>
          <w:szCs w:val="28"/>
          <w:lang w:val="ru-RU" w:eastAsia="ru-RU" w:bidi="ar-SA"/>
        </w:rPr>
        <w:t>%</w:t>
      </w:r>
      <w:r w:rsidRPr="00C86E31">
        <w:rPr>
          <w:rFonts w:ascii="Times New Roman" w:eastAsia="Times New Roman" w:hAnsi="Times New Roman" w:cs="Times New Roman"/>
          <w:sz w:val="28"/>
          <w:szCs w:val="28"/>
          <w:lang w:val="ru-RU" w:eastAsia="ru-RU" w:bidi="ar-SA"/>
        </w:rPr>
        <w:t>.</w:t>
      </w:r>
    </w:p>
    <w:p w:rsidR="00415A22" w:rsidRPr="0025654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Основными проблемами на рынке оказания услуг по перевозке пассажиров автомобильным транспортом по межмуниципальным маршрутам регулярных перевозок Республики Северная Осетия-Алания являются:</w:t>
      </w:r>
    </w:p>
    <w:p w:rsidR="00415A22" w:rsidRPr="0025654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необходимость осуществления значительных первоначальных капитальных вложений на приобретение необходимого транспорта (автобусов) и организацию обслуживания автобусного парка при длительных сроках окупаемости этих вложений;</w:t>
      </w:r>
    </w:p>
    <w:p w:rsidR="00415A22" w:rsidRPr="0025654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низкое качество оказываемых услуг;</w:t>
      </w:r>
    </w:p>
    <w:p w:rsidR="00415A22" w:rsidRPr="0025654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рост доли теневого сектора.</w:t>
      </w:r>
    </w:p>
    <w:p w:rsidR="00415A22" w:rsidRPr="0025654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рынка оказания услуг по перевозке пассажиров автомобильным транспортом по межмуниципальным маршрутам регулярных перевозок являются:</w:t>
      </w:r>
    </w:p>
    <w:p w:rsidR="00415A22" w:rsidRPr="0025654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развитие институтов взаимодействия государства и бизнеса (в том числе в рамках совета рынка транспортных услуг);</w:t>
      </w:r>
    </w:p>
    <w:p w:rsidR="00415A22" w:rsidRPr="0025654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обеспечение прозрачности условий конкурсного отбора на организацию транспортного обслуживания населения на маршрутах общего пользования;</w:t>
      </w:r>
    </w:p>
    <w:p w:rsidR="00415A22" w:rsidRPr="00256541"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сокращение доли услуг, реализуемых государственными и муниципальными унитарными предприятиями, в общем объеме транспортных услуг, в том числе обеспечение преимущества субъектам малого предпринимательства для участия в закупках на оказание услуг по перевозке пассажиров по маршрутам регулярных перевозок по регулируемым и нерегулируемым тарифам.</w:t>
      </w:r>
    </w:p>
    <w:p w:rsidR="00415A22" w:rsidRPr="00256541"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256541" w:rsidRDefault="0065191F" w:rsidP="0065191F">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256541">
        <w:rPr>
          <w:rFonts w:ascii="Times New Roman" w:eastAsia="Times New Roman" w:hAnsi="Times New Roman" w:cs="Times New Roman"/>
          <w:b/>
          <w:color w:val="000000" w:themeColor="text1"/>
          <w:sz w:val="28"/>
          <w:szCs w:val="28"/>
          <w:lang w:val="ru-RU" w:eastAsia="ru-RU" w:bidi="ar-SA"/>
        </w:rPr>
        <w:t xml:space="preserve">Рынок </w:t>
      </w:r>
      <w:r w:rsidR="00415A22" w:rsidRPr="00256541">
        <w:rPr>
          <w:rFonts w:ascii="Times New Roman" w:eastAsia="Times New Roman" w:hAnsi="Times New Roman" w:cs="Times New Roman"/>
          <w:b/>
          <w:color w:val="000000" w:themeColor="text1"/>
          <w:sz w:val="28"/>
          <w:szCs w:val="28"/>
          <w:lang w:val="ru-RU" w:eastAsia="ru-RU" w:bidi="ar-SA"/>
        </w:rPr>
        <w:t>услуг связи по предоставлению широкополосного доступа к информаци</w:t>
      </w:r>
      <w:r w:rsidR="00F57445" w:rsidRPr="00256541">
        <w:rPr>
          <w:rFonts w:ascii="Times New Roman" w:eastAsia="Times New Roman" w:hAnsi="Times New Roman" w:cs="Times New Roman"/>
          <w:b/>
          <w:color w:val="000000" w:themeColor="text1"/>
          <w:sz w:val="28"/>
          <w:szCs w:val="28"/>
          <w:lang w:val="ru-RU" w:eastAsia="ru-RU" w:bidi="ar-SA"/>
        </w:rPr>
        <w:t>онно-телекоммуникационной сети Интернет</w:t>
      </w:r>
    </w:p>
    <w:p w:rsidR="00415A22" w:rsidRPr="0092368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50A2">
        <w:rPr>
          <w:rFonts w:ascii="Times New Roman" w:eastAsia="Times New Roman" w:hAnsi="Times New Roman" w:cs="Times New Roman"/>
          <w:sz w:val="28"/>
          <w:szCs w:val="28"/>
          <w:lang w:val="ru-RU" w:eastAsia="ru-RU" w:bidi="ar-SA"/>
        </w:rPr>
        <w:t xml:space="preserve">Орган исполнительной власти Республики Северная Осетия-Алания, ответственный за достижение ключевого показателя и координацию мероприятий, - </w:t>
      </w:r>
      <w:r w:rsidR="00361A56">
        <w:rPr>
          <w:rFonts w:ascii="Times New Roman" w:eastAsia="Times New Roman" w:hAnsi="Times New Roman" w:cs="Times New Roman"/>
          <w:sz w:val="28"/>
          <w:szCs w:val="28"/>
          <w:lang w:val="ru-RU" w:eastAsia="ru-RU" w:bidi="ar-SA"/>
        </w:rPr>
        <w:t xml:space="preserve">Комитет цифрового развития </w:t>
      </w:r>
      <w:r w:rsidRPr="009250A2">
        <w:rPr>
          <w:rFonts w:ascii="Times New Roman" w:eastAsia="Times New Roman" w:hAnsi="Times New Roman" w:cs="Times New Roman"/>
          <w:sz w:val="28"/>
          <w:szCs w:val="28"/>
          <w:lang w:val="ru-RU" w:eastAsia="ru-RU" w:bidi="ar-SA"/>
        </w:rPr>
        <w:t>Республики Северная Осетия-Алания</w:t>
      </w:r>
      <w:r w:rsidRPr="00923682">
        <w:rPr>
          <w:rFonts w:ascii="Times New Roman" w:eastAsia="Times New Roman" w:hAnsi="Times New Roman" w:cs="Times New Roman"/>
          <w:sz w:val="28"/>
          <w:szCs w:val="28"/>
          <w:lang w:val="ru-RU" w:eastAsia="ru-RU" w:bidi="ar-SA"/>
        </w:rPr>
        <w:t>.</w:t>
      </w:r>
    </w:p>
    <w:p w:rsidR="00415A22" w:rsidRPr="0092368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3682">
        <w:rPr>
          <w:rFonts w:ascii="Times New Roman" w:eastAsia="Times New Roman" w:hAnsi="Times New Roman" w:cs="Times New Roman"/>
          <w:sz w:val="28"/>
          <w:szCs w:val="28"/>
          <w:lang w:val="ru-RU" w:eastAsia="ru-RU" w:bidi="ar-SA"/>
        </w:rPr>
        <w:t xml:space="preserve">По состоянию на </w:t>
      </w:r>
      <w:r w:rsidRPr="00923682">
        <w:rPr>
          <w:rFonts w:ascii="Times New Roman" w:eastAsia="Times New Roman" w:hAnsi="Times New Roman" w:cs="Times New Roman"/>
          <w:i/>
          <w:sz w:val="28"/>
          <w:szCs w:val="28"/>
          <w:lang w:val="ru-RU" w:eastAsia="ru-RU" w:bidi="ar-SA"/>
        </w:rPr>
        <w:t>1 января 20</w:t>
      </w:r>
      <w:r w:rsidR="00861ACD" w:rsidRPr="00923682">
        <w:rPr>
          <w:rFonts w:ascii="Times New Roman" w:eastAsia="Times New Roman" w:hAnsi="Times New Roman" w:cs="Times New Roman"/>
          <w:i/>
          <w:sz w:val="28"/>
          <w:szCs w:val="28"/>
          <w:lang w:val="ru-RU" w:eastAsia="ru-RU" w:bidi="ar-SA"/>
        </w:rPr>
        <w:t>22</w:t>
      </w:r>
      <w:r w:rsidRPr="00923682">
        <w:rPr>
          <w:rFonts w:ascii="Times New Roman" w:eastAsia="Times New Roman" w:hAnsi="Times New Roman" w:cs="Times New Roman"/>
          <w:i/>
          <w:sz w:val="28"/>
          <w:szCs w:val="28"/>
          <w:lang w:val="ru-RU" w:eastAsia="ru-RU" w:bidi="ar-SA"/>
        </w:rPr>
        <w:t xml:space="preserve"> года</w:t>
      </w:r>
      <w:r w:rsidRPr="00923682">
        <w:rPr>
          <w:rFonts w:ascii="Times New Roman" w:eastAsia="Times New Roman" w:hAnsi="Times New Roman" w:cs="Times New Roman"/>
          <w:sz w:val="28"/>
          <w:szCs w:val="28"/>
          <w:lang w:val="ru-RU" w:eastAsia="ru-RU" w:bidi="ar-SA"/>
        </w:rPr>
        <w:t xml:space="preserve">, по данным </w:t>
      </w:r>
      <w:r w:rsidR="00923682" w:rsidRPr="00923682">
        <w:rPr>
          <w:rFonts w:ascii="Times New Roman" w:eastAsia="Times New Roman" w:hAnsi="Times New Roman" w:cs="Times New Roman"/>
          <w:sz w:val="28"/>
          <w:szCs w:val="28"/>
          <w:lang w:val="ru-RU" w:eastAsia="ru-RU" w:bidi="ar-SA"/>
        </w:rPr>
        <w:t xml:space="preserve">Комитета цифрового развития </w:t>
      </w:r>
      <w:r w:rsidRPr="00923682">
        <w:rPr>
          <w:rFonts w:ascii="Times New Roman" w:eastAsia="Times New Roman" w:hAnsi="Times New Roman" w:cs="Times New Roman"/>
          <w:sz w:val="28"/>
          <w:szCs w:val="28"/>
          <w:lang w:val="ru-RU" w:eastAsia="ru-RU" w:bidi="ar-SA"/>
        </w:rPr>
        <w:t xml:space="preserve">Республики Северная Осетия-Алания, в республике функционирует </w:t>
      </w:r>
      <w:r w:rsidR="00923682" w:rsidRPr="00923682">
        <w:rPr>
          <w:rFonts w:ascii="Times New Roman" w:eastAsia="Times New Roman" w:hAnsi="Times New Roman" w:cs="Times New Roman"/>
          <w:i/>
          <w:sz w:val="28"/>
          <w:szCs w:val="28"/>
          <w:lang w:val="ru-RU" w:eastAsia="ru-RU" w:bidi="ar-SA"/>
        </w:rPr>
        <w:t>10</w:t>
      </w:r>
      <w:r w:rsidRPr="00923682">
        <w:rPr>
          <w:rFonts w:ascii="Times New Roman" w:eastAsia="Times New Roman" w:hAnsi="Times New Roman" w:cs="Times New Roman"/>
          <w:sz w:val="28"/>
          <w:szCs w:val="28"/>
          <w:lang w:val="ru-RU" w:eastAsia="ru-RU" w:bidi="ar-SA"/>
        </w:rPr>
        <w:t xml:space="preserve"> частных </w:t>
      </w:r>
      <w:r w:rsidR="00FC78F4" w:rsidRPr="00923682">
        <w:rPr>
          <w:rFonts w:ascii="Times New Roman" w:eastAsia="Times New Roman" w:hAnsi="Times New Roman" w:cs="Times New Roman"/>
          <w:sz w:val="28"/>
          <w:szCs w:val="28"/>
          <w:lang w:val="ru-RU" w:eastAsia="ru-RU" w:bidi="ar-SA"/>
        </w:rPr>
        <w:t>операторов</w:t>
      </w:r>
      <w:r w:rsidRPr="00923682">
        <w:rPr>
          <w:rFonts w:ascii="Times New Roman" w:eastAsia="Times New Roman" w:hAnsi="Times New Roman" w:cs="Times New Roman"/>
          <w:sz w:val="28"/>
          <w:szCs w:val="28"/>
          <w:lang w:val="ru-RU" w:eastAsia="ru-RU" w:bidi="ar-SA"/>
        </w:rPr>
        <w:t xml:space="preserve"> на рынке услуг связи по предоставлению широкополосного доступа к информаци</w:t>
      </w:r>
      <w:r w:rsidR="00BC35DD" w:rsidRPr="00923682">
        <w:rPr>
          <w:rFonts w:ascii="Times New Roman" w:eastAsia="Times New Roman" w:hAnsi="Times New Roman" w:cs="Times New Roman"/>
          <w:sz w:val="28"/>
          <w:szCs w:val="28"/>
          <w:lang w:val="ru-RU" w:eastAsia="ru-RU" w:bidi="ar-SA"/>
        </w:rPr>
        <w:t>онно-телекоммуникационной сети Интернет</w:t>
      </w:r>
      <w:r w:rsidR="00FC78F4" w:rsidRPr="00923682">
        <w:rPr>
          <w:rFonts w:ascii="Times New Roman" w:eastAsia="Times New Roman" w:hAnsi="Times New Roman" w:cs="Times New Roman"/>
          <w:sz w:val="28"/>
          <w:szCs w:val="28"/>
          <w:lang w:val="ru-RU" w:eastAsia="ru-RU" w:bidi="ar-SA"/>
        </w:rPr>
        <w:t>.</w:t>
      </w:r>
    </w:p>
    <w:p w:rsidR="00415A22" w:rsidRPr="0092368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3682">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оказания услуг по предоставлению </w:t>
      </w:r>
      <w:r w:rsidR="00BC35DD" w:rsidRPr="00923682">
        <w:rPr>
          <w:rFonts w:ascii="Times New Roman" w:eastAsia="Times New Roman" w:hAnsi="Times New Roman" w:cs="Times New Roman"/>
          <w:sz w:val="28"/>
          <w:szCs w:val="28"/>
          <w:lang w:val="ru-RU" w:eastAsia="ru-RU" w:bidi="ar-SA"/>
        </w:rPr>
        <w:t>широкополосного доступа к сети Интернет</w:t>
      </w:r>
      <w:r w:rsidRPr="00923682">
        <w:rPr>
          <w:rFonts w:ascii="Times New Roman" w:eastAsia="Times New Roman" w:hAnsi="Times New Roman" w:cs="Times New Roman"/>
          <w:sz w:val="28"/>
          <w:szCs w:val="28"/>
          <w:lang w:val="ru-RU" w:eastAsia="ru-RU" w:bidi="ar-SA"/>
        </w:rPr>
        <w:t xml:space="preserve"> составила </w:t>
      </w:r>
      <w:r w:rsidR="00FC78F4" w:rsidRPr="00923682">
        <w:rPr>
          <w:rFonts w:ascii="Times New Roman" w:eastAsia="Times New Roman" w:hAnsi="Times New Roman" w:cs="Times New Roman"/>
          <w:i/>
          <w:sz w:val="28"/>
          <w:szCs w:val="28"/>
          <w:lang w:val="ru-RU" w:eastAsia="ru-RU" w:bidi="ar-SA"/>
        </w:rPr>
        <w:t>100,0</w:t>
      </w:r>
      <w:r w:rsidRPr="00923682">
        <w:rPr>
          <w:rFonts w:ascii="Times New Roman" w:eastAsia="Times New Roman" w:hAnsi="Times New Roman" w:cs="Times New Roman"/>
          <w:i/>
          <w:sz w:val="28"/>
          <w:szCs w:val="28"/>
          <w:lang w:val="ru-RU" w:eastAsia="ru-RU" w:bidi="ar-SA"/>
        </w:rPr>
        <w:t>%</w:t>
      </w:r>
      <w:r w:rsidRPr="00923682">
        <w:rPr>
          <w:rFonts w:ascii="Times New Roman" w:eastAsia="Times New Roman" w:hAnsi="Times New Roman" w:cs="Times New Roman"/>
          <w:sz w:val="28"/>
          <w:szCs w:val="28"/>
          <w:lang w:val="ru-RU" w:eastAsia="ru-RU" w:bidi="ar-SA"/>
        </w:rPr>
        <w:t>.</w:t>
      </w:r>
    </w:p>
    <w:p w:rsidR="00415A22" w:rsidRPr="009250A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50A2">
        <w:rPr>
          <w:rFonts w:ascii="Times New Roman" w:eastAsia="Times New Roman" w:hAnsi="Times New Roman" w:cs="Times New Roman"/>
          <w:sz w:val="28"/>
          <w:szCs w:val="28"/>
          <w:lang w:val="ru-RU" w:eastAsia="ru-RU" w:bidi="ar-SA"/>
        </w:rPr>
        <w:t>Основными проблемами на рынке услуг связи по предоставлению широкополосного доступа к информационно-теле</w:t>
      </w:r>
      <w:r w:rsidR="00361A56">
        <w:rPr>
          <w:rFonts w:ascii="Times New Roman" w:eastAsia="Times New Roman" w:hAnsi="Times New Roman" w:cs="Times New Roman"/>
          <w:sz w:val="28"/>
          <w:szCs w:val="28"/>
          <w:lang w:val="ru-RU" w:eastAsia="ru-RU" w:bidi="ar-SA"/>
        </w:rPr>
        <w:t>коммуникационной сети Интернет</w:t>
      </w:r>
      <w:r w:rsidRPr="009250A2">
        <w:rPr>
          <w:rFonts w:ascii="Times New Roman" w:eastAsia="Times New Roman" w:hAnsi="Times New Roman" w:cs="Times New Roman"/>
          <w:sz w:val="28"/>
          <w:szCs w:val="28"/>
          <w:lang w:val="ru-RU" w:eastAsia="ru-RU" w:bidi="ar-SA"/>
        </w:rPr>
        <w:t xml:space="preserve"> на территории Республики Северная Осетия-Алания являются:</w:t>
      </w:r>
    </w:p>
    <w:p w:rsidR="00415A22" w:rsidRPr="009250A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50A2">
        <w:rPr>
          <w:rFonts w:ascii="Times New Roman" w:eastAsia="Times New Roman" w:hAnsi="Times New Roman" w:cs="Times New Roman"/>
          <w:sz w:val="28"/>
          <w:szCs w:val="28"/>
          <w:lang w:val="ru-RU" w:eastAsia="ru-RU" w:bidi="ar-SA"/>
        </w:rPr>
        <w:t xml:space="preserve">неравномерное распределение организаций вследствие высоких </w:t>
      </w:r>
      <w:r w:rsidRPr="009250A2">
        <w:rPr>
          <w:rFonts w:ascii="Times New Roman" w:eastAsia="Times New Roman" w:hAnsi="Times New Roman" w:cs="Times New Roman"/>
          <w:sz w:val="28"/>
          <w:szCs w:val="28"/>
          <w:lang w:val="ru-RU" w:eastAsia="ru-RU" w:bidi="ar-SA"/>
        </w:rPr>
        <w:lastRenderedPageBreak/>
        <w:t>капитальных затрат и низкой рентабельности услуг связи в отдаленных поселениях; получение лицензии на оказание услуг связи; согласование размещения оборудования связи с собственниками жилых и нежилых по</w:t>
      </w:r>
      <w:r w:rsidR="00BC35DD" w:rsidRPr="009250A2">
        <w:rPr>
          <w:rFonts w:ascii="Times New Roman" w:eastAsia="Times New Roman" w:hAnsi="Times New Roman" w:cs="Times New Roman"/>
          <w:sz w:val="28"/>
          <w:szCs w:val="28"/>
          <w:lang w:val="ru-RU" w:eastAsia="ru-RU" w:bidi="ar-SA"/>
        </w:rPr>
        <w:t>мещений в многоквартирных домах</w:t>
      </w:r>
      <w:r w:rsidRPr="009250A2">
        <w:rPr>
          <w:rFonts w:ascii="Times New Roman" w:eastAsia="Times New Roman" w:hAnsi="Times New Roman" w:cs="Times New Roman"/>
          <w:sz w:val="28"/>
          <w:szCs w:val="28"/>
          <w:lang w:val="ru-RU" w:eastAsia="ru-RU" w:bidi="ar-SA"/>
        </w:rPr>
        <w:t xml:space="preserve"> с управляющими компаниями многоквартирных домов;</w:t>
      </w:r>
    </w:p>
    <w:p w:rsidR="00415A22" w:rsidRPr="009250A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50A2">
        <w:rPr>
          <w:rFonts w:ascii="Times New Roman" w:eastAsia="Times New Roman" w:hAnsi="Times New Roman" w:cs="Times New Roman"/>
          <w:sz w:val="28"/>
          <w:szCs w:val="28"/>
          <w:lang w:val="ru-RU" w:eastAsia="ru-RU" w:bidi="ar-SA"/>
        </w:rPr>
        <w:t>отсутствие в населенных пунктах с количеством жителей не более 500 возможности у граждан и организаций получать ус</w:t>
      </w:r>
      <w:r w:rsidR="00BC35DD" w:rsidRPr="009250A2">
        <w:rPr>
          <w:rFonts w:ascii="Times New Roman" w:eastAsia="Times New Roman" w:hAnsi="Times New Roman" w:cs="Times New Roman"/>
          <w:sz w:val="28"/>
          <w:szCs w:val="28"/>
          <w:lang w:val="ru-RU" w:eastAsia="ru-RU" w:bidi="ar-SA"/>
        </w:rPr>
        <w:t xml:space="preserve">луги широкополосного доступа к </w:t>
      </w:r>
      <w:r w:rsidR="00361A56">
        <w:rPr>
          <w:rFonts w:ascii="Times New Roman" w:eastAsia="Times New Roman" w:hAnsi="Times New Roman" w:cs="Times New Roman"/>
          <w:sz w:val="28"/>
          <w:szCs w:val="28"/>
          <w:lang w:val="ru-RU" w:eastAsia="ru-RU" w:bidi="ar-SA"/>
        </w:rPr>
        <w:t>сети И</w:t>
      </w:r>
      <w:r w:rsidRPr="009250A2">
        <w:rPr>
          <w:rFonts w:ascii="Times New Roman" w:eastAsia="Times New Roman" w:hAnsi="Times New Roman" w:cs="Times New Roman"/>
          <w:sz w:val="28"/>
          <w:szCs w:val="28"/>
          <w:lang w:val="ru-RU" w:eastAsia="ru-RU" w:bidi="ar-SA"/>
        </w:rPr>
        <w:t>нтернет.</w:t>
      </w:r>
    </w:p>
    <w:p w:rsidR="00415A22" w:rsidRPr="009250A2" w:rsidRDefault="00FD6677" w:rsidP="00415A22">
      <w:pPr>
        <w:widowControl w:val="0"/>
        <w:spacing w:after="0" w:line="240" w:lineRule="auto"/>
        <w:ind w:firstLine="709"/>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Комитетом цифрового развития</w:t>
      </w:r>
      <w:r w:rsidR="00415A22" w:rsidRPr="009250A2">
        <w:rPr>
          <w:rFonts w:ascii="Times New Roman" w:eastAsia="Times New Roman" w:hAnsi="Times New Roman" w:cs="Times New Roman"/>
          <w:sz w:val="28"/>
          <w:szCs w:val="28"/>
          <w:lang w:val="ru-RU" w:eastAsia="ru-RU" w:bidi="ar-SA"/>
        </w:rPr>
        <w:t xml:space="preserve"> Республики Северная Осетия-Алания сформирован перечень социально значимых объектов, расположенных на территории Республики Северная Осетия-Алания, с целью обе</w:t>
      </w:r>
      <w:r w:rsidR="00BC35DD" w:rsidRPr="009250A2">
        <w:rPr>
          <w:rFonts w:ascii="Times New Roman" w:eastAsia="Times New Roman" w:hAnsi="Times New Roman" w:cs="Times New Roman"/>
          <w:sz w:val="28"/>
          <w:szCs w:val="28"/>
          <w:lang w:val="ru-RU" w:eastAsia="ru-RU" w:bidi="ar-SA"/>
        </w:rPr>
        <w:t>спечения их подключения к сети Интернет</w:t>
      </w:r>
      <w:r w:rsidR="00415A22" w:rsidRPr="009250A2">
        <w:rPr>
          <w:rFonts w:ascii="Times New Roman" w:eastAsia="Times New Roman" w:hAnsi="Times New Roman" w:cs="Times New Roman"/>
          <w:sz w:val="28"/>
          <w:szCs w:val="28"/>
          <w:lang w:val="ru-RU" w:eastAsia="ru-RU" w:bidi="ar-SA"/>
        </w:rPr>
        <w:t xml:space="preserve"> в рамках реализации федеральных программ.</w:t>
      </w:r>
    </w:p>
    <w:p w:rsidR="00415A22" w:rsidRPr="009250A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50A2">
        <w:rPr>
          <w:rFonts w:ascii="Times New Roman" w:eastAsia="Times New Roman" w:hAnsi="Times New Roman" w:cs="Times New Roman"/>
          <w:sz w:val="28"/>
          <w:szCs w:val="28"/>
          <w:lang w:val="ru-RU" w:eastAsia="ru-RU" w:bidi="ar-SA"/>
        </w:rPr>
        <w:t>Основными перспективными направлениями развития рынка услуг связи по предоставлению широкополосного доступа к информаци</w:t>
      </w:r>
      <w:r w:rsidR="00BC35DD" w:rsidRPr="009250A2">
        <w:rPr>
          <w:rFonts w:ascii="Times New Roman" w:eastAsia="Times New Roman" w:hAnsi="Times New Roman" w:cs="Times New Roman"/>
          <w:sz w:val="28"/>
          <w:szCs w:val="28"/>
          <w:lang w:val="ru-RU" w:eastAsia="ru-RU" w:bidi="ar-SA"/>
        </w:rPr>
        <w:t>онно-телекоммуникационной сети Интернет</w:t>
      </w:r>
      <w:r w:rsidRPr="009250A2">
        <w:rPr>
          <w:rFonts w:ascii="Times New Roman" w:eastAsia="Times New Roman" w:hAnsi="Times New Roman" w:cs="Times New Roman"/>
          <w:sz w:val="28"/>
          <w:szCs w:val="28"/>
          <w:lang w:val="ru-RU" w:eastAsia="ru-RU" w:bidi="ar-SA"/>
        </w:rPr>
        <w:t xml:space="preserve"> являются:</w:t>
      </w:r>
    </w:p>
    <w:p w:rsidR="00415A22" w:rsidRPr="009250A2"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9250A2">
        <w:rPr>
          <w:rFonts w:ascii="Times New Roman" w:eastAsia="Calibri" w:hAnsi="Times New Roman" w:cs="Times New Roman"/>
          <w:sz w:val="28"/>
          <w:szCs w:val="28"/>
          <w:lang w:val="ru-RU" w:bidi="ar-SA"/>
        </w:rPr>
        <w:t>стимулирование развити</w:t>
      </w:r>
      <w:r w:rsidR="00C21DBD" w:rsidRPr="009250A2">
        <w:rPr>
          <w:rFonts w:ascii="Times New Roman" w:eastAsia="Calibri" w:hAnsi="Times New Roman" w:cs="Times New Roman"/>
          <w:sz w:val="28"/>
          <w:szCs w:val="28"/>
          <w:lang w:val="ru-RU" w:bidi="ar-SA"/>
        </w:rPr>
        <w:t>я услуг связи и доступа в сеть Интернет</w:t>
      </w:r>
      <w:r w:rsidRPr="009250A2">
        <w:rPr>
          <w:rFonts w:ascii="Times New Roman" w:eastAsia="Calibri" w:hAnsi="Times New Roman" w:cs="Times New Roman"/>
          <w:sz w:val="28"/>
          <w:szCs w:val="28"/>
          <w:lang w:val="ru-RU" w:bidi="ar-SA"/>
        </w:rPr>
        <w:t xml:space="preserve"> в отдаленных поселениях;</w:t>
      </w:r>
    </w:p>
    <w:p w:rsidR="00415A22" w:rsidRPr="009250A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50A2">
        <w:rPr>
          <w:rFonts w:ascii="Times New Roman" w:eastAsia="Calibri" w:hAnsi="Times New Roman" w:cs="Times New Roman"/>
          <w:sz w:val="28"/>
          <w:szCs w:val="28"/>
          <w:lang w:val="ru-RU" w:bidi="ar-SA"/>
        </w:rPr>
        <w:t>снижение времени прохождения административных процедур.</w:t>
      </w:r>
    </w:p>
    <w:p w:rsidR="00415A22" w:rsidRPr="009250A2" w:rsidRDefault="00415A22" w:rsidP="00415A22">
      <w:pPr>
        <w:spacing w:after="0" w:line="240" w:lineRule="auto"/>
        <w:rPr>
          <w:rFonts w:ascii="Times New Roman" w:eastAsia="Times New Roman" w:hAnsi="Times New Roman" w:cs="Times New Roman"/>
          <w:lang w:val="ru-RU" w:eastAsia="ru-RU" w:bidi="ar-SA"/>
        </w:rPr>
      </w:pPr>
    </w:p>
    <w:p w:rsidR="00415A22" w:rsidRPr="009250A2" w:rsidRDefault="0065191F" w:rsidP="0065191F">
      <w:pPr>
        <w:spacing w:after="0" w:line="240" w:lineRule="auto"/>
        <w:ind w:firstLine="709"/>
        <w:rPr>
          <w:rFonts w:ascii="Times New Roman" w:eastAsia="Times New Roman" w:hAnsi="Times New Roman" w:cs="Times New Roman"/>
          <w:b/>
          <w:sz w:val="28"/>
          <w:szCs w:val="28"/>
          <w:lang w:val="ru-RU" w:eastAsia="ru-RU" w:bidi="ar-SA"/>
        </w:rPr>
      </w:pPr>
      <w:r w:rsidRPr="009250A2">
        <w:rPr>
          <w:rFonts w:ascii="Times New Roman" w:eastAsia="Times New Roman" w:hAnsi="Times New Roman" w:cs="Times New Roman"/>
          <w:b/>
          <w:sz w:val="28"/>
          <w:szCs w:val="28"/>
          <w:lang w:val="ru-RU" w:eastAsia="ru-RU" w:bidi="ar-SA"/>
        </w:rPr>
        <w:t>Рынок</w:t>
      </w:r>
      <w:r w:rsidR="00415A22" w:rsidRPr="009250A2">
        <w:rPr>
          <w:rFonts w:ascii="Times New Roman" w:eastAsia="Times New Roman" w:hAnsi="Times New Roman" w:cs="Times New Roman"/>
          <w:b/>
          <w:sz w:val="28"/>
          <w:szCs w:val="28"/>
          <w:lang w:val="ru-RU" w:eastAsia="ru-RU" w:bidi="ar-SA"/>
        </w:rPr>
        <w:t xml:space="preserve"> жилищного строительства</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250A2">
        <w:rPr>
          <w:rFonts w:ascii="Times New Roman" w:eastAsia="Times New Roman" w:hAnsi="Times New Roman" w:cs="Times New Roman"/>
          <w:sz w:val="28"/>
          <w:szCs w:val="28"/>
          <w:lang w:val="ru-RU" w:eastAsia="ru-RU" w:bidi="ar-SA"/>
        </w:rPr>
        <w:t xml:space="preserve">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строительства и архитектуры Республики </w:t>
      </w:r>
      <w:r w:rsidRPr="0033481F">
        <w:rPr>
          <w:rFonts w:ascii="Times New Roman" w:eastAsia="Times New Roman" w:hAnsi="Times New Roman" w:cs="Times New Roman"/>
          <w:sz w:val="28"/>
          <w:szCs w:val="28"/>
          <w:lang w:val="ru-RU" w:eastAsia="ru-RU" w:bidi="ar-SA"/>
        </w:rPr>
        <w:t>Северная Осетия-Алания.</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По состоянию на </w:t>
      </w:r>
      <w:r w:rsidRPr="0033481F">
        <w:rPr>
          <w:rFonts w:ascii="Times New Roman" w:eastAsia="Times New Roman" w:hAnsi="Times New Roman" w:cs="Times New Roman"/>
          <w:i/>
          <w:sz w:val="28"/>
          <w:szCs w:val="28"/>
          <w:lang w:val="ru-RU" w:eastAsia="ru-RU" w:bidi="ar-SA"/>
        </w:rPr>
        <w:t>1 января 20</w:t>
      </w:r>
      <w:r w:rsidR="0033481F" w:rsidRPr="0033481F">
        <w:rPr>
          <w:rFonts w:ascii="Times New Roman" w:eastAsia="Times New Roman" w:hAnsi="Times New Roman" w:cs="Times New Roman"/>
          <w:i/>
          <w:sz w:val="28"/>
          <w:szCs w:val="28"/>
          <w:lang w:val="ru-RU" w:eastAsia="ru-RU" w:bidi="ar-SA"/>
        </w:rPr>
        <w:t>22</w:t>
      </w:r>
      <w:r w:rsidRPr="0033481F">
        <w:rPr>
          <w:rFonts w:ascii="Times New Roman" w:eastAsia="Times New Roman" w:hAnsi="Times New Roman" w:cs="Times New Roman"/>
          <w:i/>
          <w:sz w:val="28"/>
          <w:szCs w:val="28"/>
          <w:lang w:val="ru-RU" w:eastAsia="ru-RU" w:bidi="ar-SA"/>
        </w:rPr>
        <w:t xml:space="preserve"> года</w:t>
      </w:r>
      <w:r w:rsidRPr="0033481F">
        <w:rPr>
          <w:rFonts w:ascii="Times New Roman" w:eastAsia="Times New Roman" w:hAnsi="Times New Roman" w:cs="Times New Roman"/>
          <w:sz w:val="28"/>
          <w:szCs w:val="28"/>
          <w:lang w:val="ru-RU" w:eastAsia="ru-RU" w:bidi="ar-SA"/>
        </w:rPr>
        <w:t xml:space="preserve">, по данным Министерства строительства и архитектуры Республики Северная Осетия-Алания, в республике функционирует </w:t>
      </w:r>
      <w:r w:rsidR="00046CBE" w:rsidRPr="0033481F">
        <w:rPr>
          <w:rFonts w:ascii="Times New Roman" w:eastAsia="Times New Roman" w:hAnsi="Times New Roman" w:cs="Times New Roman"/>
          <w:i/>
          <w:sz w:val="28"/>
          <w:szCs w:val="28"/>
          <w:lang w:val="ru-RU" w:eastAsia="ru-RU" w:bidi="ar-SA"/>
        </w:rPr>
        <w:t>27</w:t>
      </w:r>
      <w:r w:rsidRPr="0033481F">
        <w:rPr>
          <w:rFonts w:ascii="Times New Roman" w:eastAsia="Times New Roman" w:hAnsi="Times New Roman" w:cs="Times New Roman"/>
          <w:sz w:val="28"/>
          <w:szCs w:val="28"/>
          <w:lang w:val="ru-RU" w:eastAsia="ru-RU" w:bidi="ar-SA"/>
        </w:rPr>
        <w:t xml:space="preserve"> организаци</w:t>
      </w:r>
      <w:r w:rsidR="000B128A" w:rsidRPr="0033481F">
        <w:rPr>
          <w:rFonts w:ascii="Times New Roman" w:eastAsia="Times New Roman" w:hAnsi="Times New Roman" w:cs="Times New Roman"/>
          <w:sz w:val="28"/>
          <w:szCs w:val="28"/>
          <w:lang w:val="ru-RU" w:eastAsia="ru-RU" w:bidi="ar-SA"/>
        </w:rPr>
        <w:t>й</w:t>
      </w:r>
      <w:r w:rsidRPr="0033481F">
        <w:rPr>
          <w:rFonts w:ascii="Times New Roman" w:eastAsia="Times New Roman" w:hAnsi="Times New Roman" w:cs="Times New Roman"/>
          <w:sz w:val="28"/>
          <w:szCs w:val="28"/>
          <w:lang w:val="ru-RU" w:eastAsia="ru-RU" w:bidi="ar-SA"/>
        </w:rPr>
        <w:t xml:space="preserve"> в сфере жилищного строительства частной формы собственности.</w:t>
      </w:r>
    </w:p>
    <w:p w:rsidR="00415A22" w:rsidRPr="0033481F" w:rsidRDefault="00415A22" w:rsidP="004A73E3">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жилищного строительства (в соответствии с методиками ФАС России) составила </w:t>
      </w:r>
      <w:r w:rsidR="00C52C65" w:rsidRPr="0033481F">
        <w:rPr>
          <w:rFonts w:ascii="Times New Roman" w:eastAsia="Times New Roman" w:hAnsi="Times New Roman" w:cs="Times New Roman"/>
          <w:i/>
          <w:sz w:val="28"/>
          <w:szCs w:val="28"/>
          <w:lang w:val="ru-RU" w:eastAsia="ru-RU" w:bidi="ar-SA"/>
        </w:rPr>
        <w:t>100,0</w:t>
      </w:r>
      <w:r w:rsidRPr="0033481F">
        <w:rPr>
          <w:rFonts w:ascii="Times New Roman" w:eastAsia="Times New Roman" w:hAnsi="Times New Roman" w:cs="Times New Roman"/>
          <w:i/>
          <w:sz w:val="28"/>
          <w:szCs w:val="28"/>
          <w:lang w:val="ru-RU" w:eastAsia="ru-RU" w:bidi="ar-SA"/>
        </w:rPr>
        <w:t>%</w:t>
      </w:r>
      <w:r w:rsidRPr="0033481F">
        <w:rPr>
          <w:rFonts w:ascii="Times New Roman" w:eastAsia="Times New Roman" w:hAnsi="Times New Roman" w:cs="Times New Roman"/>
          <w:sz w:val="28"/>
          <w:szCs w:val="28"/>
          <w:lang w:val="ru-RU" w:eastAsia="ru-RU" w:bidi="ar-SA"/>
        </w:rPr>
        <w:t>.</w:t>
      </w:r>
    </w:p>
    <w:p w:rsidR="00415A22" w:rsidRPr="00A344D7" w:rsidRDefault="00415A22" w:rsidP="004A73E3">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Основными проблемами на рынке жилищного строительства Республики Северная Осетия-Алания являются:</w:t>
      </w:r>
    </w:p>
    <w:p w:rsidR="00415A22" w:rsidRPr="00A344D7" w:rsidRDefault="00415A22" w:rsidP="004A73E3">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большое количество необходимых процедур для получения разрешения на строительство;</w:t>
      </w:r>
    </w:p>
    <w:p w:rsidR="00415A22" w:rsidRPr="00A344D7" w:rsidRDefault="00415A22" w:rsidP="004A73E3">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отсутствие земельных участков, обеспеченных инженерной инфраструктурой, и обременительные для застройщика условия присоединения к системам инженерной инфраструктуры;</w:t>
      </w:r>
    </w:p>
    <w:p w:rsidR="00415A22" w:rsidRPr="00A344D7" w:rsidRDefault="00415A22" w:rsidP="004A73E3">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отсутствие механизмов комплексного освоения территорий.</w:t>
      </w:r>
    </w:p>
    <w:p w:rsidR="00415A22" w:rsidRPr="00A344D7" w:rsidRDefault="00415A22" w:rsidP="004A73E3">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Основными перспективными направлениями развития сферы жилищного строительства являются:</w:t>
      </w:r>
    </w:p>
    <w:p w:rsidR="00415A22" w:rsidRPr="00A344D7"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344D7">
        <w:rPr>
          <w:rFonts w:ascii="Times New Roman" w:eastAsia="Calibri" w:hAnsi="Times New Roman" w:cs="Times New Roman"/>
          <w:sz w:val="28"/>
          <w:szCs w:val="28"/>
          <w:lang w:val="ru-RU" w:bidi="ar-SA"/>
        </w:rPr>
        <w:t>упрощение процедуры оформления необходимой для застройщиков документации, уменьшение совокупного времени прохождения всех процедур;</w:t>
      </w:r>
    </w:p>
    <w:p w:rsidR="00415A22" w:rsidRPr="00A344D7"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344D7">
        <w:rPr>
          <w:rFonts w:ascii="Times New Roman" w:eastAsia="Calibri" w:hAnsi="Times New Roman" w:cs="Times New Roman"/>
          <w:sz w:val="28"/>
          <w:szCs w:val="28"/>
          <w:lang w:val="ru-RU" w:bidi="ar-SA"/>
        </w:rPr>
        <w:t>сокращение доли организаций государственной и муниципальной форм собственности в отрасли;</w:t>
      </w:r>
    </w:p>
    <w:p w:rsidR="00415A22" w:rsidRPr="00A344D7"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344D7">
        <w:rPr>
          <w:rFonts w:ascii="Times New Roman" w:eastAsia="Calibri" w:hAnsi="Times New Roman" w:cs="Times New Roman"/>
          <w:sz w:val="28"/>
          <w:szCs w:val="28"/>
          <w:lang w:val="ru-RU" w:bidi="ar-SA"/>
        </w:rPr>
        <w:lastRenderedPageBreak/>
        <w:t>расширение функционала информационных систем с целью осуществления всех процедур в строительстве в электронном виде;</w:t>
      </w:r>
    </w:p>
    <w:p w:rsidR="00415A22" w:rsidRPr="00A344D7"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344D7">
        <w:rPr>
          <w:rFonts w:ascii="Times New Roman" w:eastAsia="Calibri" w:hAnsi="Times New Roman" w:cs="Times New Roman"/>
          <w:sz w:val="28"/>
          <w:szCs w:val="28"/>
          <w:lang w:val="ru-RU" w:bidi="ar-SA"/>
        </w:rPr>
        <w:t>оперативная защита прав предпринимателей в сфере строительства;</w:t>
      </w:r>
    </w:p>
    <w:p w:rsidR="00415A22" w:rsidRPr="00A344D7"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344D7">
        <w:rPr>
          <w:rFonts w:ascii="Times New Roman" w:eastAsia="Calibri" w:hAnsi="Times New Roman" w:cs="Times New Roman"/>
          <w:sz w:val="28"/>
          <w:szCs w:val="28"/>
          <w:lang w:val="ru-RU" w:bidi="ar-SA"/>
        </w:rPr>
        <w:t>осуществление всех процедур в строительстве в электронном виде в единой системе «одного окна»;</w:t>
      </w:r>
    </w:p>
    <w:p w:rsidR="00415A22" w:rsidRPr="00A344D7"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344D7">
        <w:rPr>
          <w:rFonts w:ascii="Times New Roman" w:eastAsia="Calibri" w:hAnsi="Times New Roman" w:cs="Times New Roman"/>
          <w:sz w:val="28"/>
          <w:szCs w:val="28"/>
          <w:lang w:val="ru-RU" w:bidi="ar-SA"/>
        </w:rPr>
        <w:t>унификация и установление открытых исчерпывающих нормативно-технических требований в строительстве.</w:t>
      </w:r>
    </w:p>
    <w:p w:rsidR="00415A22" w:rsidRPr="00A344D7" w:rsidRDefault="00415A22" w:rsidP="00415A22">
      <w:pPr>
        <w:spacing w:after="0" w:line="240" w:lineRule="auto"/>
        <w:rPr>
          <w:rFonts w:ascii="Times New Roman" w:eastAsia="Times New Roman" w:hAnsi="Times New Roman" w:cs="Times New Roman"/>
          <w:lang w:val="ru-RU" w:eastAsia="ru-RU" w:bidi="ar-SA"/>
        </w:rPr>
      </w:pPr>
    </w:p>
    <w:p w:rsidR="00415A22" w:rsidRPr="00A344D7" w:rsidRDefault="0065191F" w:rsidP="005E757D">
      <w:pPr>
        <w:spacing w:after="0" w:line="240" w:lineRule="auto"/>
        <w:ind w:firstLine="709"/>
        <w:rPr>
          <w:rFonts w:ascii="Times New Roman" w:eastAsia="Times New Roman" w:hAnsi="Times New Roman" w:cs="Times New Roman"/>
          <w:b/>
          <w:sz w:val="28"/>
          <w:szCs w:val="28"/>
          <w:lang w:val="ru-RU" w:eastAsia="ru-RU" w:bidi="ar-SA"/>
        </w:rPr>
      </w:pPr>
      <w:r w:rsidRPr="00A344D7">
        <w:rPr>
          <w:rFonts w:ascii="Times New Roman" w:eastAsia="Times New Roman" w:hAnsi="Times New Roman" w:cs="Times New Roman"/>
          <w:b/>
          <w:sz w:val="28"/>
          <w:szCs w:val="28"/>
          <w:lang w:val="ru-RU" w:eastAsia="ru-RU" w:bidi="ar-SA"/>
        </w:rPr>
        <w:t xml:space="preserve">Рынок </w:t>
      </w:r>
      <w:r w:rsidR="00415A22" w:rsidRPr="00A344D7">
        <w:rPr>
          <w:rFonts w:ascii="Times New Roman" w:eastAsia="Times New Roman" w:hAnsi="Times New Roman" w:cs="Times New Roman"/>
          <w:b/>
          <w:sz w:val="28"/>
          <w:szCs w:val="28"/>
          <w:lang w:val="ru-RU" w:eastAsia="ru-RU" w:bidi="ar-SA"/>
        </w:rPr>
        <w:t>строительства объектов капитального строительства, за исключением жилищного и дорожного строительства</w:t>
      </w:r>
    </w:p>
    <w:p w:rsidR="00415A22" w:rsidRPr="00A344D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строительства и архитектуры Республики Северная Осетия-Алания.</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По состоянию на </w:t>
      </w:r>
      <w:r w:rsidRPr="0033481F">
        <w:rPr>
          <w:rFonts w:ascii="Times New Roman" w:eastAsia="Times New Roman" w:hAnsi="Times New Roman" w:cs="Times New Roman"/>
          <w:i/>
          <w:sz w:val="28"/>
          <w:szCs w:val="28"/>
          <w:lang w:val="ru-RU" w:eastAsia="ru-RU" w:bidi="ar-SA"/>
        </w:rPr>
        <w:t>1 января 20</w:t>
      </w:r>
      <w:r w:rsidR="0033481F" w:rsidRPr="0033481F">
        <w:rPr>
          <w:rFonts w:ascii="Times New Roman" w:eastAsia="Times New Roman" w:hAnsi="Times New Roman" w:cs="Times New Roman"/>
          <w:i/>
          <w:sz w:val="28"/>
          <w:szCs w:val="28"/>
          <w:lang w:val="ru-RU" w:eastAsia="ru-RU" w:bidi="ar-SA"/>
        </w:rPr>
        <w:t>22</w:t>
      </w:r>
      <w:r w:rsidRPr="0033481F">
        <w:rPr>
          <w:rFonts w:ascii="Times New Roman" w:eastAsia="Times New Roman" w:hAnsi="Times New Roman" w:cs="Times New Roman"/>
          <w:i/>
          <w:sz w:val="28"/>
          <w:szCs w:val="28"/>
          <w:lang w:val="ru-RU" w:eastAsia="ru-RU" w:bidi="ar-SA"/>
        </w:rPr>
        <w:t xml:space="preserve"> года</w:t>
      </w:r>
      <w:r w:rsidRPr="0033481F">
        <w:rPr>
          <w:rFonts w:ascii="Times New Roman" w:eastAsia="Times New Roman" w:hAnsi="Times New Roman" w:cs="Times New Roman"/>
          <w:sz w:val="28"/>
          <w:szCs w:val="28"/>
          <w:lang w:val="ru-RU" w:eastAsia="ru-RU" w:bidi="ar-SA"/>
        </w:rPr>
        <w:t xml:space="preserve">, по данным Министерства строительства и архитектуры Республики Северная Осетия-Алания, в республике функционирует </w:t>
      </w:r>
      <w:r w:rsidR="002A0D60" w:rsidRPr="0033481F">
        <w:rPr>
          <w:rFonts w:ascii="Times New Roman" w:eastAsia="Times New Roman" w:hAnsi="Times New Roman" w:cs="Times New Roman"/>
          <w:i/>
          <w:sz w:val="28"/>
          <w:szCs w:val="28"/>
          <w:lang w:val="ru-RU" w:eastAsia="ru-RU" w:bidi="ar-SA"/>
        </w:rPr>
        <w:t>43</w:t>
      </w:r>
      <w:r w:rsidRPr="0033481F">
        <w:rPr>
          <w:rFonts w:ascii="Times New Roman" w:eastAsia="Times New Roman" w:hAnsi="Times New Roman" w:cs="Times New Roman"/>
          <w:sz w:val="28"/>
          <w:szCs w:val="28"/>
          <w:lang w:val="ru-RU" w:eastAsia="ru-RU" w:bidi="ar-SA"/>
        </w:rPr>
        <w:t xml:space="preserve"> частны</w:t>
      </w:r>
      <w:r w:rsidR="002A0D60" w:rsidRPr="0033481F">
        <w:rPr>
          <w:rFonts w:ascii="Times New Roman" w:eastAsia="Times New Roman" w:hAnsi="Times New Roman" w:cs="Times New Roman"/>
          <w:sz w:val="28"/>
          <w:szCs w:val="28"/>
          <w:lang w:val="ru-RU" w:eastAsia="ru-RU" w:bidi="ar-SA"/>
        </w:rPr>
        <w:t>е</w:t>
      </w:r>
      <w:r w:rsidRPr="0033481F">
        <w:rPr>
          <w:rFonts w:ascii="Times New Roman" w:eastAsia="Times New Roman" w:hAnsi="Times New Roman" w:cs="Times New Roman"/>
          <w:sz w:val="28"/>
          <w:szCs w:val="28"/>
          <w:lang w:val="ru-RU" w:eastAsia="ru-RU" w:bidi="ar-SA"/>
        </w:rPr>
        <w:t xml:space="preserve"> организаци</w:t>
      </w:r>
      <w:r w:rsidR="002A0D60" w:rsidRPr="0033481F">
        <w:rPr>
          <w:rFonts w:ascii="Times New Roman" w:eastAsia="Times New Roman" w:hAnsi="Times New Roman" w:cs="Times New Roman"/>
          <w:sz w:val="28"/>
          <w:szCs w:val="28"/>
          <w:lang w:val="ru-RU" w:eastAsia="ru-RU" w:bidi="ar-SA"/>
        </w:rPr>
        <w:t>и</w:t>
      </w:r>
      <w:r w:rsidRPr="0033481F">
        <w:rPr>
          <w:rFonts w:ascii="Times New Roman" w:eastAsia="Times New Roman" w:hAnsi="Times New Roman" w:cs="Times New Roman"/>
          <w:sz w:val="28"/>
          <w:szCs w:val="28"/>
          <w:lang w:val="ru-RU" w:eastAsia="ru-RU" w:bidi="ar-SA"/>
        </w:rPr>
        <w:t xml:space="preserve"> в сфере строительства объектов капитального строительства, за исключением жилищного и дорожного строительства.</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w:t>
      </w:r>
      <w:r w:rsidR="002A0D60" w:rsidRPr="0033481F">
        <w:rPr>
          <w:rFonts w:ascii="Times New Roman" w:eastAsia="Times New Roman" w:hAnsi="Times New Roman" w:cs="Times New Roman"/>
          <w:sz w:val="28"/>
          <w:szCs w:val="28"/>
          <w:lang w:val="ru-RU" w:eastAsia="ru-RU" w:bidi="ar-SA"/>
        </w:rPr>
        <w:t>строительства объектов капитального строительства, за исключением жилищного и дорожного строительства</w:t>
      </w:r>
      <w:r w:rsidR="00F179F8" w:rsidRPr="0033481F">
        <w:rPr>
          <w:rFonts w:ascii="Times New Roman" w:eastAsia="Times New Roman" w:hAnsi="Times New Roman" w:cs="Times New Roman"/>
          <w:sz w:val="28"/>
          <w:szCs w:val="28"/>
          <w:lang w:val="ru-RU" w:eastAsia="ru-RU" w:bidi="ar-SA"/>
        </w:rPr>
        <w:t>,</w:t>
      </w:r>
      <w:r w:rsidR="002A0D60" w:rsidRPr="0033481F">
        <w:rPr>
          <w:rFonts w:ascii="Times New Roman" w:eastAsia="Times New Roman" w:hAnsi="Times New Roman" w:cs="Times New Roman"/>
          <w:sz w:val="28"/>
          <w:szCs w:val="28"/>
          <w:lang w:val="ru-RU" w:eastAsia="ru-RU" w:bidi="ar-SA"/>
        </w:rPr>
        <w:t xml:space="preserve"> </w:t>
      </w:r>
      <w:r w:rsidRPr="0033481F">
        <w:rPr>
          <w:rFonts w:ascii="Times New Roman" w:eastAsia="Times New Roman" w:hAnsi="Times New Roman" w:cs="Times New Roman"/>
          <w:sz w:val="28"/>
          <w:szCs w:val="28"/>
          <w:lang w:val="ru-RU" w:eastAsia="ru-RU" w:bidi="ar-SA"/>
        </w:rPr>
        <w:t xml:space="preserve">составила </w:t>
      </w:r>
      <w:r w:rsidRPr="0033481F">
        <w:rPr>
          <w:rFonts w:ascii="Times New Roman" w:eastAsia="Times New Roman" w:hAnsi="Times New Roman" w:cs="Times New Roman"/>
          <w:i/>
          <w:sz w:val="28"/>
          <w:szCs w:val="28"/>
          <w:lang w:val="ru-RU" w:eastAsia="ru-RU" w:bidi="ar-SA"/>
        </w:rPr>
        <w:t>100%</w:t>
      </w:r>
      <w:r w:rsidRPr="0033481F">
        <w:rPr>
          <w:rFonts w:ascii="Times New Roman" w:eastAsia="Times New Roman" w:hAnsi="Times New Roman" w:cs="Times New Roman"/>
          <w:sz w:val="28"/>
          <w:szCs w:val="28"/>
          <w:lang w:val="ru-RU" w:eastAsia="ru-RU" w:bidi="ar-SA"/>
        </w:rPr>
        <w:t>.</w:t>
      </w:r>
    </w:p>
    <w:p w:rsidR="00415A22" w:rsidRPr="00A344D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Основными проблемами на рынке строительства объектов капитального строительства, за исключением жилищ</w:t>
      </w:r>
      <w:r w:rsidR="00C21DBD" w:rsidRPr="00A344D7">
        <w:rPr>
          <w:rFonts w:ascii="Times New Roman" w:eastAsia="Times New Roman" w:hAnsi="Times New Roman" w:cs="Times New Roman"/>
          <w:sz w:val="28"/>
          <w:szCs w:val="28"/>
          <w:lang w:val="ru-RU" w:eastAsia="ru-RU" w:bidi="ar-SA"/>
        </w:rPr>
        <w:t>ного и дорожного строительства</w:t>
      </w:r>
      <w:r w:rsidR="00F179F8">
        <w:rPr>
          <w:rFonts w:ascii="Times New Roman" w:eastAsia="Times New Roman" w:hAnsi="Times New Roman" w:cs="Times New Roman"/>
          <w:sz w:val="28"/>
          <w:szCs w:val="28"/>
          <w:lang w:val="ru-RU" w:eastAsia="ru-RU" w:bidi="ar-SA"/>
        </w:rPr>
        <w:t>,</w:t>
      </w:r>
      <w:r w:rsidR="004A73E3">
        <w:rPr>
          <w:rFonts w:ascii="Times New Roman" w:eastAsia="Times New Roman" w:hAnsi="Times New Roman" w:cs="Times New Roman"/>
          <w:sz w:val="28"/>
          <w:szCs w:val="28"/>
          <w:lang w:val="ru-RU" w:eastAsia="ru-RU" w:bidi="ar-SA"/>
        </w:rPr>
        <w:t xml:space="preserve"> </w:t>
      </w:r>
      <w:r w:rsidR="00C21DBD" w:rsidRPr="00A344D7">
        <w:rPr>
          <w:rFonts w:ascii="Times New Roman" w:eastAsia="Times New Roman" w:hAnsi="Times New Roman" w:cs="Times New Roman"/>
          <w:sz w:val="28"/>
          <w:szCs w:val="28"/>
          <w:lang w:val="ru-RU" w:eastAsia="ru-RU" w:bidi="ar-SA"/>
        </w:rPr>
        <w:t xml:space="preserve"> в Республике</w:t>
      </w:r>
      <w:r w:rsidRPr="00A344D7">
        <w:rPr>
          <w:rFonts w:ascii="Times New Roman" w:eastAsia="Times New Roman" w:hAnsi="Times New Roman" w:cs="Times New Roman"/>
          <w:sz w:val="28"/>
          <w:szCs w:val="28"/>
          <w:lang w:val="ru-RU" w:eastAsia="ru-RU" w:bidi="ar-SA"/>
        </w:rPr>
        <w:t xml:space="preserve"> Северная Осетия-Алания</w:t>
      </w:r>
      <w:r w:rsidR="00C21DBD" w:rsidRPr="00A344D7">
        <w:rPr>
          <w:rFonts w:ascii="Times New Roman" w:eastAsia="Times New Roman" w:hAnsi="Times New Roman" w:cs="Times New Roman"/>
          <w:sz w:val="28"/>
          <w:szCs w:val="28"/>
          <w:lang w:val="ru-RU" w:eastAsia="ru-RU" w:bidi="ar-SA"/>
        </w:rPr>
        <w:t>,</w:t>
      </w:r>
      <w:r w:rsidRPr="00A344D7">
        <w:rPr>
          <w:rFonts w:ascii="Times New Roman" w:eastAsia="Times New Roman" w:hAnsi="Times New Roman" w:cs="Times New Roman"/>
          <w:sz w:val="28"/>
          <w:szCs w:val="28"/>
          <w:lang w:val="ru-RU" w:eastAsia="ru-RU" w:bidi="ar-SA"/>
        </w:rPr>
        <w:t xml:space="preserve"> являются:</w:t>
      </w:r>
    </w:p>
    <w:p w:rsidR="00415A22" w:rsidRPr="00A344D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большое количество необходимых процедур для получения разрешения на строительство;</w:t>
      </w:r>
    </w:p>
    <w:p w:rsidR="00415A22" w:rsidRPr="00A344D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A344D7">
        <w:rPr>
          <w:rFonts w:ascii="Times New Roman" w:eastAsia="Times New Roman" w:hAnsi="Times New Roman" w:cs="Times New Roman"/>
          <w:sz w:val="28"/>
          <w:szCs w:val="28"/>
          <w:lang w:val="ru-RU" w:eastAsia="ru-RU" w:bidi="ar-SA"/>
        </w:rPr>
        <w:t>недостаточная обеспеченность инженерной, социальной и иной инфраструктурой.</w:t>
      </w:r>
    </w:p>
    <w:p w:rsidR="00415A22" w:rsidRPr="00643DF1"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643DF1">
        <w:rPr>
          <w:rFonts w:ascii="Times New Roman" w:eastAsia="Times New Roman" w:hAnsi="Times New Roman" w:cs="Times New Roman"/>
          <w:sz w:val="28"/>
          <w:szCs w:val="28"/>
          <w:lang w:val="ru-RU" w:eastAsia="ru-RU" w:bidi="ar-SA"/>
        </w:rPr>
        <w:t>Основными перспективными направлениями развития сферы строительства объектов капитального строительства, за исключением жилищного и дорожного строительства, являются:</w:t>
      </w:r>
    </w:p>
    <w:p w:rsidR="00415A22" w:rsidRPr="00643DF1"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43DF1">
        <w:rPr>
          <w:rFonts w:ascii="Times New Roman" w:eastAsia="Calibri" w:hAnsi="Times New Roman" w:cs="Times New Roman"/>
          <w:sz w:val="28"/>
          <w:szCs w:val="28"/>
          <w:lang w:val="ru-RU" w:bidi="ar-SA"/>
        </w:rPr>
        <w:t>упрощение процедуры оформления необходимой для застройщиков документации, уменьшение совокупного времени прохождения всех процедур;</w:t>
      </w:r>
    </w:p>
    <w:p w:rsidR="00415A22" w:rsidRPr="00643DF1"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43DF1">
        <w:rPr>
          <w:rFonts w:ascii="Times New Roman" w:eastAsia="Calibri" w:hAnsi="Times New Roman" w:cs="Times New Roman"/>
          <w:sz w:val="28"/>
          <w:szCs w:val="28"/>
          <w:lang w:val="ru-RU" w:bidi="ar-SA"/>
        </w:rPr>
        <w:t>сокращение доли организаций государственной и муниципальной форм собственности в отрасли;</w:t>
      </w:r>
    </w:p>
    <w:p w:rsidR="00415A22"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43DF1">
        <w:rPr>
          <w:rFonts w:ascii="Times New Roman" w:eastAsia="Calibri" w:hAnsi="Times New Roman" w:cs="Times New Roman"/>
          <w:sz w:val="28"/>
          <w:szCs w:val="28"/>
          <w:lang w:val="ru-RU" w:bidi="ar-SA"/>
        </w:rPr>
        <w:t>осуществление всех процедур в строительстве в электронном виде</w:t>
      </w:r>
      <w:r w:rsidR="00643DF1" w:rsidRPr="00643DF1">
        <w:rPr>
          <w:rFonts w:ascii="Times New Roman" w:eastAsia="Calibri" w:hAnsi="Times New Roman" w:cs="Times New Roman"/>
          <w:sz w:val="28"/>
          <w:szCs w:val="28"/>
          <w:lang w:val="ru-RU" w:bidi="ar-SA"/>
        </w:rPr>
        <w:t xml:space="preserve"> в единой системе «одного окна».</w:t>
      </w:r>
    </w:p>
    <w:p w:rsidR="00026BFD" w:rsidRPr="00026BFD" w:rsidRDefault="00026BFD" w:rsidP="00415A22">
      <w:pPr>
        <w:widowControl w:val="0"/>
        <w:spacing w:after="0" w:line="240" w:lineRule="auto"/>
        <w:ind w:firstLine="709"/>
        <w:rPr>
          <w:rFonts w:ascii="Times New Roman" w:eastAsia="Calibri" w:hAnsi="Times New Roman" w:cs="Times New Roman"/>
          <w:lang w:val="ru-RU" w:bidi="ar-SA"/>
        </w:rPr>
      </w:pPr>
    </w:p>
    <w:p w:rsidR="00415A22" w:rsidRPr="00643DF1" w:rsidRDefault="005E757D" w:rsidP="005E757D">
      <w:pPr>
        <w:spacing w:after="0" w:line="240" w:lineRule="auto"/>
        <w:ind w:firstLine="709"/>
        <w:rPr>
          <w:rFonts w:ascii="Times New Roman" w:eastAsia="Times New Roman" w:hAnsi="Times New Roman" w:cs="Times New Roman"/>
          <w:b/>
          <w:sz w:val="28"/>
          <w:szCs w:val="28"/>
          <w:lang w:val="ru-RU" w:eastAsia="ru-RU" w:bidi="ar-SA"/>
        </w:rPr>
      </w:pPr>
      <w:r w:rsidRPr="00643DF1">
        <w:rPr>
          <w:rFonts w:ascii="Times New Roman" w:eastAsia="Times New Roman" w:hAnsi="Times New Roman" w:cs="Times New Roman"/>
          <w:b/>
          <w:sz w:val="28"/>
          <w:szCs w:val="28"/>
          <w:lang w:val="ru-RU" w:eastAsia="ru-RU" w:bidi="ar-SA"/>
        </w:rPr>
        <w:t>Рынок</w:t>
      </w:r>
      <w:r w:rsidR="00415A22" w:rsidRPr="00643DF1">
        <w:rPr>
          <w:rFonts w:ascii="Times New Roman" w:eastAsia="Times New Roman" w:hAnsi="Times New Roman" w:cs="Times New Roman"/>
          <w:b/>
          <w:sz w:val="28"/>
          <w:szCs w:val="28"/>
          <w:lang w:val="ru-RU" w:eastAsia="ru-RU" w:bidi="ar-SA"/>
        </w:rPr>
        <w:t xml:space="preserve"> дорожной деятельности (за исключением проектирования)</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643DF1">
        <w:rPr>
          <w:rFonts w:ascii="Times New Roman" w:eastAsia="Times New Roman" w:hAnsi="Times New Roman" w:cs="Times New Roman"/>
          <w:sz w:val="28"/>
          <w:szCs w:val="28"/>
          <w:lang w:val="ru-RU" w:eastAsia="ru-RU" w:bidi="ar-SA"/>
        </w:rPr>
        <w:t xml:space="preserve">Орган </w:t>
      </w:r>
      <w:r w:rsidRPr="0033481F">
        <w:rPr>
          <w:rFonts w:ascii="Times New Roman" w:eastAsia="Times New Roman" w:hAnsi="Times New Roman" w:cs="Times New Roman"/>
          <w:sz w:val="28"/>
          <w:szCs w:val="28"/>
          <w:lang w:val="ru-RU" w:eastAsia="ru-RU" w:bidi="ar-SA"/>
        </w:rPr>
        <w:t xml:space="preserve">исполнительной власти Республики Северная Осетия-Алания, ответственный за достижение ключевого показателя и координацию мероприятий, - Комитет </w:t>
      </w:r>
      <w:r w:rsidR="0033481F" w:rsidRPr="0033481F">
        <w:rPr>
          <w:rFonts w:ascii="Times New Roman" w:eastAsia="Times New Roman" w:hAnsi="Times New Roman" w:cs="Times New Roman"/>
          <w:sz w:val="28"/>
          <w:szCs w:val="28"/>
          <w:lang w:val="ru-RU" w:eastAsia="ru-RU" w:bidi="ar-SA"/>
        </w:rPr>
        <w:t xml:space="preserve">по транспорту и дорожной инфраструктуре </w:t>
      </w:r>
      <w:r w:rsidRPr="0033481F">
        <w:rPr>
          <w:rFonts w:ascii="Times New Roman" w:eastAsia="Times New Roman" w:hAnsi="Times New Roman" w:cs="Times New Roman"/>
          <w:sz w:val="28"/>
          <w:szCs w:val="28"/>
          <w:lang w:val="ru-RU" w:eastAsia="ru-RU" w:bidi="ar-SA"/>
        </w:rPr>
        <w:t>Республики Северная Осетия-Алания.</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lastRenderedPageBreak/>
        <w:t xml:space="preserve">По состоянию на </w:t>
      </w:r>
      <w:r w:rsidRPr="0033481F">
        <w:rPr>
          <w:rFonts w:ascii="Times New Roman" w:eastAsia="Times New Roman" w:hAnsi="Times New Roman" w:cs="Times New Roman"/>
          <w:i/>
          <w:sz w:val="28"/>
          <w:szCs w:val="28"/>
          <w:lang w:val="ru-RU" w:eastAsia="ru-RU" w:bidi="ar-SA"/>
        </w:rPr>
        <w:t>1 января 20</w:t>
      </w:r>
      <w:r w:rsidR="0033481F" w:rsidRPr="0033481F">
        <w:rPr>
          <w:rFonts w:ascii="Times New Roman" w:eastAsia="Times New Roman" w:hAnsi="Times New Roman" w:cs="Times New Roman"/>
          <w:i/>
          <w:sz w:val="28"/>
          <w:szCs w:val="28"/>
          <w:lang w:val="ru-RU" w:eastAsia="ru-RU" w:bidi="ar-SA"/>
        </w:rPr>
        <w:t>22</w:t>
      </w:r>
      <w:r w:rsidRPr="0033481F">
        <w:rPr>
          <w:rFonts w:ascii="Times New Roman" w:eastAsia="Times New Roman" w:hAnsi="Times New Roman" w:cs="Times New Roman"/>
          <w:i/>
          <w:sz w:val="28"/>
          <w:szCs w:val="28"/>
          <w:lang w:val="ru-RU" w:eastAsia="ru-RU" w:bidi="ar-SA"/>
        </w:rPr>
        <w:t xml:space="preserve"> года</w:t>
      </w:r>
      <w:r w:rsidRPr="0033481F">
        <w:rPr>
          <w:rFonts w:ascii="Times New Roman" w:eastAsia="Times New Roman" w:hAnsi="Times New Roman" w:cs="Times New Roman"/>
          <w:sz w:val="28"/>
          <w:szCs w:val="28"/>
          <w:lang w:val="ru-RU" w:eastAsia="ru-RU" w:bidi="ar-SA"/>
        </w:rPr>
        <w:t xml:space="preserve">, по данным Комитета </w:t>
      </w:r>
      <w:r w:rsidR="0033481F" w:rsidRPr="0033481F">
        <w:rPr>
          <w:rFonts w:ascii="Times New Roman" w:eastAsia="Times New Roman" w:hAnsi="Times New Roman" w:cs="Times New Roman"/>
          <w:sz w:val="28"/>
          <w:szCs w:val="28"/>
          <w:lang w:val="ru-RU" w:eastAsia="ru-RU" w:bidi="ar-SA"/>
        </w:rPr>
        <w:t xml:space="preserve">по транспорту и дорожной инфраструктуре </w:t>
      </w:r>
      <w:r w:rsidRPr="0033481F">
        <w:rPr>
          <w:rFonts w:ascii="Times New Roman" w:eastAsia="Times New Roman" w:hAnsi="Times New Roman" w:cs="Times New Roman"/>
          <w:sz w:val="28"/>
          <w:szCs w:val="28"/>
          <w:lang w:val="ru-RU" w:eastAsia="ru-RU" w:bidi="ar-SA"/>
        </w:rPr>
        <w:t xml:space="preserve">Республики Северная Осетия-Алания, в республике функционирует </w:t>
      </w:r>
      <w:r w:rsidR="0033481F" w:rsidRPr="0033481F">
        <w:rPr>
          <w:rFonts w:ascii="Times New Roman" w:eastAsia="Times New Roman" w:hAnsi="Times New Roman" w:cs="Times New Roman"/>
          <w:i/>
          <w:sz w:val="28"/>
          <w:szCs w:val="28"/>
          <w:lang w:val="ru-RU" w:eastAsia="ru-RU" w:bidi="ar-SA"/>
        </w:rPr>
        <w:t>26</w:t>
      </w:r>
      <w:r w:rsidRPr="0033481F">
        <w:rPr>
          <w:rFonts w:ascii="Times New Roman" w:eastAsia="Times New Roman" w:hAnsi="Times New Roman" w:cs="Times New Roman"/>
          <w:sz w:val="28"/>
          <w:szCs w:val="28"/>
          <w:lang w:val="ru-RU" w:eastAsia="ru-RU" w:bidi="ar-SA"/>
        </w:rPr>
        <w:t xml:space="preserve"> частн</w:t>
      </w:r>
      <w:r w:rsidR="0033481F" w:rsidRPr="0033481F">
        <w:rPr>
          <w:rFonts w:ascii="Times New Roman" w:eastAsia="Times New Roman" w:hAnsi="Times New Roman" w:cs="Times New Roman"/>
          <w:sz w:val="28"/>
          <w:szCs w:val="28"/>
          <w:lang w:val="ru-RU" w:eastAsia="ru-RU" w:bidi="ar-SA"/>
        </w:rPr>
        <w:t>ых</w:t>
      </w:r>
      <w:r w:rsidRPr="0033481F">
        <w:rPr>
          <w:rFonts w:ascii="Times New Roman" w:eastAsia="Times New Roman" w:hAnsi="Times New Roman" w:cs="Times New Roman"/>
          <w:sz w:val="28"/>
          <w:szCs w:val="28"/>
          <w:lang w:val="ru-RU" w:eastAsia="ru-RU" w:bidi="ar-SA"/>
        </w:rPr>
        <w:t xml:space="preserve"> организаци</w:t>
      </w:r>
      <w:r w:rsidR="0033481F" w:rsidRPr="0033481F">
        <w:rPr>
          <w:rFonts w:ascii="Times New Roman" w:eastAsia="Times New Roman" w:hAnsi="Times New Roman" w:cs="Times New Roman"/>
          <w:sz w:val="28"/>
          <w:szCs w:val="28"/>
          <w:lang w:val="ru-RU" w:eastAsia="ru-RU" w:bidi="ar-SA"/>
        </w:rPr>
        <w:t>й</w:t>
      </w:r>
      <w:r w:rsidRPr="0033481F">
        <w:rPr>
          <w:rFonts w:ascii="Times New Roman" w:eastAsia="Times New Roman" w:hAnsi="Times New Roman" w:cs="Times New Roman"/>
          <w:sz w:val="28"/>
          <w:szCs w:val="28"/>
          <w:lang w:val="ru-RU" w:eastAsia="ru-RU" w:bidi="ar-SA"/>
        </w:rPr>
        <w:t xml:space="preserve"> в сфере дорожной деятельности (за исключением проектирования). </w:t>
      </w:r>
      <w:r w:rsidR="00BE7E12" w:rsidRPr="0033481F">
        <w:rPr>
          <w:rFonts w:ascii="Times New Roman" w:eastAsia="Times New Roman" w:hAnsi="Times New Roman" w:cs="Times New Roman"/>
          <w:sz w:val="28"/>
          <w:szCs w:val="28"/>
          <w:lang w:val="ru-RU" w:eastAsia="ru-RU" w:bidi="ar-SA"/>
        </w:rPr>
        <w:t>Организации государственной формы собственности в указанной сфере в республике отсутствуют</w:t>
      </w:r>
      <w:r w:rsidRPr="0033481F">
        <w:rPr>
          <w:rFonts w:ascii="Times New Roman" w:eastAsia="Times New Roman" w:hAnsi="Times New Roman" w:cs="Times New Roman"/>
          <w:sz w:val="28"/>
          <w:szCs w:val="28"/>
          <w:lang w:val="ru-RU" w:eastAsia="ru-RU" w:bidi="ar-SA"/>
        </w:rPr>
        <w:t>.</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дорожной деятельности (за исключением проектирования) в соответствии с методиками ФАС России составила </w:t>
      </w:r>
      <w:r w:rsidRPr="0033481F">
        <w:rPr>
          <w:rFonts w:ascii="Times New Roman" w:eastAsia="Times New Roman" w:hAnsi="Times New Roman" w:cs="Times New Roman"/>
          <w:i/>
          <w:sz w:val="28"/>
          <w:szCs w:val="28"/>
          <w:lang w:val="ru-RU" w:eastAsia="ru-RU" w:bidi="ar-SA"/>
        </w:rPr>
        <w:t>100%</w:t>
      </w:r>
      <w:r w:rsidRPr="0033481F">
        <w:rPr>
          <w:rFonts w:ascii="Times New Roman" w:eastAsia="Times New Roman" w:hAnsi="Times New Roman" w:cs="Times New Roman"/>
          <w:sz w:val="28"/>
          <w:szCs w:val="28"/>
          <w:lang w:val="ru-RU" w:eastAsia="ru-RU" w:bidi="ar-SA"/>
        </w:rPr>
        <w:t>.</w:t>
      </w:r>
    </w:p>
    <w:p w:rsidR="00415A22" w:rsidRPr="00830948"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Основными проблемами на рынке дорожной деятельности</w:t>
      </w:r>
      <w:r w:rsidRPr="00830948">
        <w:rPr>
          <w:rFonts w:ascii="Times New Roman" w:eastAsia="Times New Roman" w:hAnsi="Times New Roman" w:cs="Times New Roman"/>
          <w:sz w:val="28"/>
          <w:szCs w:val="28"/>
          <w:lang w:val="ru-RU" w:eastAsia="ru-RU" w:bidi="ar-SA"/>
        </w:rPr>
        <w:t xml:space="preserve"> (за исключением проектирования) республики являются:</w:t>
      </w:r>
    </w:p>
    <w:p w:rsidR="00415A22" w:rsidRPr="00830948"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30948">
        <w:rPr>
          <w:rFonts w:ascii="Times New Roman" w:eastAsia="Times New Roman" w:hAnsi="Times New Roman" w:cs="Times New Roman"/>
          <w:sz w:val="28"/>
          <w:szCs w:val="28"/>
          <w:lang w:val="ru-RU" w:eastAsia="ru-RU" w:bidi="ar-SA"/>
        </w:rPr>
        <w:t>низкая эффективность мероприятий по содержанию и ремонту автомобильных дорог местного значения, по благоустройству территорий;</w:t>
      </w:r>
    </w:p>
    <w:p w:rsidR="00415A22" w:rsidRPr="00830948"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30948">
        <w:rPr>
          <w:rFonts w:ascii="Times New Roman" w:eastAsia="Times New Roman" w:hAnsi="Times New Roman" w:cs="Times New Roman"/>
          <w:sz w:val="28"/>
          <w:szCs w:val="28"/>
          <w:lang w:val="ru-RU" w:eastAsia="ru-RU" w:bidi="ar-SA"/>
        </w:rPr>
        <w:t>значительная доля несостоявшихся конкурсных процедур вследствие укрупнения лотов на выполнение дорожных работ, введения дополнительных требований к участникам закупки, что затрудняет участие субъектов малого и среднего предпринимательства.</w:t>
      </w:r>
    </w:p>
    <w:p w:rsidR="00415A22" w:rsidRPr="00830948"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30948">
        <w:rPr>
          <w:rFonts w:ascii="Times New Roman" w:eastAsia="Times New Roman" w:hAnsi="Times New Roman" w:cs="Times New Roman"/>
          <w:sz w:val="28"/>
          <w:szCs w:val="28"/>
          <w:lang w:val="ru-RU" w:eastAsia="ru-RU" w:bidi="ar-SA"/>
        </w:rPr>
        <w:t>Основными перспективными направлениями развития сферы дорожной деятельности (за исключением проектирования) являются:</w:t>
      </w:r>
    </w:p>
    <w:p w:rsidR="00415A22" w:rsidRPr="00830948"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30948">
        <w:rPr>
          <w:rFonts w:ascii="Times New Roman" w:eastAsia="Times New Roman" w:hAnsi="Times New Roman" w:cs="Times New Roman"/>
          <w:sz w:val="28"/>
          <w:szCs w:val="28"/>
          <w:lang w:val="ru-RU" w:eastAsia="ru-RU" w:bidi="ar-SA"/>
        </w:rPr>
        <w:t>сокращение доли закупок, признанных несостоявшимися;</w:t>
      </w:r>
    </w:p>
    <w:p w:rsidR="00415A22" w:rsidRPr="00830948"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30948">
        <w:rPr>
          <w:rFonts w:ascii="Times New Roman" w:eastAsia="Times New Roman" w:hAnsi="Times New Roman" w:cs="Times New Roman"/>
          <w:sz w:val="28"/>
          <w:szCs w:val="28"/>
          <w:lang w:val="ru-RU" w:eastAsia="ru-RU" w:bidi="ar-SA"/>
        </w:rPr>
        <w:t>демонополизация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rsidR="00415A22" w:rsidRPr="00830948"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30948">
        <w:rPr>
          <w:rFonts w:ascii="Times New Roman" w:eastAsia="Times New Roman" w:hAnsi="Times New Roman" w:cs="Times New Roman"/>
          <w:sz w:val="28"/>
          <w:szCs w:val="28"/>
          <w:lang w:val="ru-RU" w:eastAsia="ru-RU" w:bidi="ar-SA"/>
        </w:rPr>
        <w:t>поддержка субъектов малого и среднего предпринимательства на рынке путем замещения объемов работ, выполняющихся государственными и муниципальными предприятиями, закупками у субъектов малого и среднего предпринимательства;</w:t>
      </w:r>
    </w:p>
    <w:p w:rsidR="00415A22" w:rsidRPr="00830948"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30948">
        <w:rPr>
          <w:rFonts w:ascii="Times New Roman" w:eastAsia="Times New Roman" w:hAnsi="Times New Roman" w:cs="Times New Roman"/>
          <w:sz w:val="28"/>
          <w:szCs w:val="28"/>
          <w:lang w:val="ru-RU" w:eastAsia="ru-RU" w:bidi="ar-SA"/>
        </w:rPr>
        <w:t>совершенствование системы контроля состояния дорожной сети и оказания государственных услуг в данной сфере.</w:t>
      </w:r>
    </w:p>
    <w:p w:rsidR="00415A22" w:rsidRPr="00E62C85" w:rsidRDefault="00415A22" w:rsidP="00415A22">
      <w:pPr>
        <w:spacing w:after="0" w:line="240" w:lineRule="auto"/>
        <w:rPr>
          <w:rFonts w:ascii="Times New Roman" w:eastAsia="Times New Roman" w:hAnsi="Times New Roman" w:cs="Times New Roman"/>
          <w:lang w:val="ru-RU" w:eastAsia="ru-RU" w:bidi="ar-SA"/>
        </w:rPr>
      </w:pPr>
    </w:p>
    <w:p w:rsidR="00415A22" w:rsidRPr="00E62C85" w:rsidRDefault="005E757D" w:rsidP="005E757D">
      <w:pPr>
        <w:spacing w:after="0" w:line="240" w:lineRule="auto"/>
        <w:ind w:firstLine="709"/>
        <w:rPr>
          <w:rFonts w:ascii="Times New Roman" w:eastAsia="Times New Roman" w:hAnsi="Times New Roman" w:cs="Times New Roman"/>
          <w:b/>
          <w:sz w:val="28"/>
          <w:szCs w:val="28"/>
          <w:lang w:val="ru-RU" w:eastAsia="ru-RU" w:bidi="ar-SA"/>
        </w:rPr>
      </w:pPr>
      <w:r w:rsidRPr="00E62C85">
        <w:rPr>
          <w:rFonts w:ascii="Times New Roman" w:eastAsia="Times New Roman" w:hAnsi="Times New Roman" w:cs="Times New Roman"/>
          <w:b/>
          <w:sz w:val="28"/>
          <w:szCs w:val="28"/>
          <w:lang w:val="ru-RU" w:eastAsia="ru-RU" w:bidi="ar-SA"/>
        </w:rPr>
        <w:t>Рынок</w:t>
      </w:r>
      <w:r w:rsidR="00415A22" w:rsidRPr="00E62C85">
        <w:rPr>
          <w:rFonts w:ascii="Times New Roman" w:eastAsia="Times New Roman" w:hAnsi="Times New Roman" w:cs="Times New Roman"/>
          <w:b/>
          <w:sz w:val="28"/>
          <w:szCs w:val="28"/>
          <w:lang w:val="ru-RU" w:eastAsia="ru-RU" w:bidi="ar-SA"/>
        </w:rPr>
        <w:t xml:space="preserve"> архитектурно-строительного проектирования</w:t>
      </w:r>
    </w:p>
    <w:p w:rsidR="00415A22" w:rsidRPr="00E62C85"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E62C85">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строительства и архитектуры Республики Северная Осетия-Алания.</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По состоянию на </w:t>
      </w:r>
      <w:r w:rsidRPr="0033481F">
        <w:rPr>
          <w:rFonts w:ascii="Times New Roman" w:eastAsia="Times New Roman" w:hAnsi="Times New Roman" w:cs="Times New Roman"/>
          <w:i/>
          <w:sz w:val="28"/>
          <w:szCs w:val="28"/>
          <w:lang w:val="ru-RU" w:eastAsia="ru-RU" w:bidi="ar-SA"/>
        </w:rPr>
        <w:t>1 января 20</w:t>
      </w:r>
      <w:r w:rsidR="0033481F" w:rsidRPr="0033481F">
        <w:rPr>
          <w:rFonts w:ascii="Times New Roman" w:eastAsia="Times New Roman" w:hAnsi="Times New Roman" w:cs="Times New Roman"/>
          <w:i/>
          <w:sz w:val="28"/>
          <w:szCs w:val="28"/>
          <w:lang w:val="ru-RU" w:eastAsia="ru-RU" w:bidi="ar-SA"/>
        </w:rPr>
        <w:t>22</w:t>
      </w:r>
      <w:r w:rsidRPr="0033481F">
        <w:rPr>
          <w:rFonts w:ascii="Times New Roman" w:eastAsia="Times New Roman" w:hAnsi="Times New Roman" w:cs="Times New Roman"/>
          <w:i/>
          <w:sz w:val="28"/>
          <w:szCs w:val="28"/>
          <w:lang w:val="ru-RU" w:eastAsia="ru-RU" w:bidi="ar-SA"/>
        </w:rPr>
        <w:t xml:space="preserve"> года</w:t>
      </w:r>
      <w:r w:rsidRPr="0033481F">
        <w:rPr>
          <w:rFonts w:ascii="Times New Roman" w:eastAsia="Times New Roman" w:hAnsi="Times New Roman" w:cs="Times New Roman"/>
          <w:sz w:val="28"/>
          <w:szCs w:val="28"/>
          <w:lang w:val="ru-RU" w:eastAsia="ru-RU" w:bidi="ar-SA"/>
        </w:rPr>
        <w:t xml:space="preserve">, по данным Министерства строительства и архитектуры Республики Северная Осетия-Алания, в республике функционирует </w:t>
      </w:r>
      <w:r w:rsidR="0033481F" w:rsidRPr="0033481F">
        <w:rPr>
          <w:rFonts w:ascii="Times New Roman" w:eastAsia="Times New Roman" w:hAnsi="Times New Roman" w:cs="Times New Roman"/>
          <w:i/>
          <w:sz w:val="28"/>
          <w:szCs w:val="28"/>
          <w:lang w:val="ru-RU" w:eastAsia="ru-RU" w:bidi="ar-SA"/>
        </w:rPr>
        <w:t>81</w:t>
      </w:r>
      <w:r w:rsidR="0033481F" w:rsidRPr="0033481F">
        <w:rPr>
          <w:rFonts w:ascii="Times New Roman" w:eastAsia="Times New Roman" w:hAnsi="Times New Roman" w:cs="Times New Roman"/>
          <w:sz w:val="28"/>
          <w:szCs w:val="28"/>
          <w:lang w:val="ru-RU" w:eastAsia="ru-RU" w:bidi="ar-SA"/>
        </w:rPr>
        <w:t xml:space="preserve"> организация в сфере архитектурно-строительного проектирования, из них </w:t>
      </w:r>
      <w:r w:rsidR="0033481F" w:rsidRPr="0033481F">
        <w:rPr>
          <w:rFonts w:ascii="Times New Roman" w:eastAsia="Times New Roman" w:hAnsi="Times New Roman" w:cs="Times New Roman"/>
          <w:i/>
          <w:sz w:val="28"/>
          <w:szCs w:val="28"/>
          <w:lang w:val="ru-RU" w:eastAsia="ru-RU" w:bidi="ar-SA"/>
        </w:rPr>
        <w:t>70</w:t>
      </w:r>
      <w:r w:rsidR="0033481F" w:rsidRPr="0033481F">
        <w:rPr>
          <w:rFonts w:ascii="Times New Roman" w:eastAsia="Times New Roman" w:hAnsi="Times New Roman" w:cs="Times New Roman"/>
          <w:sz w:val="28"/>
          <w:szCs w:val="28"/>
          <w:lang w:val="ru-RU" w:eastAsia="ru-RU" w:bidi="ar-SA"/>
        </w:rPr>
        <w:t xml:space="preserve"> - частной формы собственности</w:t>
      </w:r>
      <w:r w:rsidRPr="0033481F">
        <w:rPr>
          <w:rFonts w:ascii="Times New Roman" w:eastAsia="Times New Roman" w:hAnsi="Times New Roman" w:cs="Times New Roman"/>
          <w:sz w:val="28"/>
          <w:szCs w:val="28"/>
          <w:lang w:val="ru-RU" w:eastAsia="ru-RU" w:bidi="ar-SA"/>
        </w:rPr>
        <w:t>.</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архитектурно-строительного проектирования составила </w:t>
      </w:r>
      <w:r w:rsidR="0033481F" w:rsidRPr="0033481F">
        <w:rPr>
          <w:rFonts w:ascii="Times New Roman" w:eastAsia="Times New Roman" w:hAnsi="Times New Roman" w:cs="Times New Roman"/>
          <w:i/>
          <w:sz w:val="28"/>
          <w:szCs w:val="28"/>
          <w:lang w:val="ru-RU" w:eastAsia="ru-RU" w:bidi="ar-SA"/>
        </w:rPr>
        <w:t>86,4</w:t>
      </w:r>
      <w:r w:rsidRPr="0033481F">
        <w:rPr>
          <w:rFonts w:ascii="Times New Roman" w:eastAsia="Times New Roman" w:hAnsi="Times New Roman" w:cs="Times New Roman"/>
          <w:i/>
          <w:sz w:val="28"/>
          <w:szCs w:val="28"/>
          <w:lang w:val="ru-RU" w:eastAsia="ru-RU" w:bidi="ar-SA"/>
        </w:rPr>
        <w:t>%</w:t>
      </w:r>
      <w:r w:rsidRPr="0033481F">
        <w:rPr>
          <w:rFonts w:ascii="Times New Roman" w:eastAsia="Times New Roman" w:hAnsi="Times New Roman" w:cs="Times New Roman"/>
          <w:sz w:val="28"/>
          <w:szCs w:val="28"/>
          <w:lang w:val="ru-RU" w:eastAsia="ru-RU" w:bidi="ar-SA"/>
        </w:rPr>
        <w:t>.</w:t>
      </w:r>
    </w:p>
    <w:p w:rsidR="00415A22" w:rsidRPr="00E62C8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E62C85">
        <w:rPr>
          <w:rFonts w:ascii="Times New Roman" w:eastAsia="Times New Roman" w:hAnsi="Times New Roman" w:cs="Times New Roman"/>
          <w:sz w:val="28"/>
          <w:szCs w:val="28"/>
          <w:lang w:val="ru-RU" w:eastAsia="ru-RU" w:bidi="ar-SA"/>
        </w:rPr>
        <w:t>Основными проблемами на рынке архитектурно-строительного проектирования Республики Северная Осетия-Алания являются:</w:t>
      </w:r>
    </w:p>
    <w:p w:rsidR="00415A22" w:rsidRPr="00E62C8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E62C85">
        <w:rPr>
          <w:rFonts w:ascii="Times New Roman" w:eastAsia="Times New Roman" w:hAnsi="Times New Roman" w:cs="Times New Roman"/>
          <w:sz w:val="28"/>
          <w:szCs w:val="28"/>
          <w:lang w:val="ru-RU" w:eastAsia="ru-RU" w:bidi="ar-SA"/>
        </w:rPr>
        <w:t>недостаточная подготовка кадров, низкая квалификация застройщиков и заказчиков, отсутствие разумной ценовой политики в отношении проектно-</w:t>
      </w:r>
      <w:r w:rsidRPr="00E62C85">
        <w:rPr>
          <w:rFonts w:ascii="Times New Roman" w:eastAsia="Times New Roman" w:hAnsi="Times New Roman" w:cs="Times New Roman"/>
          <w:sz w:val="28"/>
          <w:szCs w:val="28"/>
          <w:lang w:val="ru-RU" w:eastAsia="ru-RU" w:bidi="ar-SA"/>
        </w:rPr>
        <w:lastRenderedPageBreak/>
        <w:t>изыскательских работ, занижение заказчиками стоимости таких работ, качества инженерных изысканий и оформления их результатов;</w:t>
      </w:r>
    </w:p>
    <w:p w:rsidR="00415A22" w:rsidRPr="00E62C8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E62C85">
        <w:rPr>
          <w:rFonts w:ascii="Times New Roman" w:eastAsia="Times New Roman" w:hAnsi="Times New Roman" w:cs="Times New Roman"/>
          <w:sz w:val="28"/>
          <w:szCs w:val="28"/>
          <w:lang w:val="ru-RU" w:eastAsia="ru-RU" w:bidi="ar-SA"/>
        </w:rPr>
        <w:t>ограниченный доступ малых и средних компаний к архитектурно-строительному проектированию крупных проектов;</w:t>
      </w:r>
    </w:p>
    <w:p w:rsidR="00415A22" w:rsidRPr="00E62C8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E62C85">
        <w:rPr>
          <w:rFonts w:ascii="Times New Roman" w:eastAsia="Times New Roman" w:hAnsi="Times New Roman" w:cs="Times New Roman"/>
          <w:sz w:val="28"/>
          <w:szCs w:val="28"/>
          <w:lang w:val="ru-RU" w:eastAsia="ru-RU" w:bidi="ar-SA"/>
        </w:rPr>
        <w:t>низкий уровень квалификации сотрудников, работающих в сфере архитектуры в органах местного самоуправления.</w:t>
      </w:r>
    </w:p>
    <w:p w:rsidR="00415A22" w:rsidRPr="00E62C85" w:rsidRDefault="00415A22" w:rsidP="00415A22">
      <w:pPr>
        <w:spacing w:after="0" w:line="240" w:lineRule="auto"/>
        <w:rPr>
          <w:rFonts w:ascii="Times New Roman" w:eastAsia="Times New Roman" w:hAnsi="Times New Roman" w:cs="Times New Roman"/>
          <w:lang w:val="ru-RU" w:eastAsia="ru-RU" w:bidi="ar-SA"/>
        </w:rPr>
      </w:pPr>
    </w:p>
    <w:p w:rsidR="00415A22" w:rsidRPr="00E62C85" w:rsidRDefault="005E757D" w:rsidP="005E757D">
      <w:pPr>
        <w:spacing w:after="0" w:line="240" w:lineRule="auto"/>
        <w:ind w:firstLine="709"/>
        <w:rPr>
          <w:rFonts w:ascii="Times New Roman" w:eastAsia="Times New Roman" w:hAnsi="Times New Roman" w:cs="Times New Roman"/>
          <w:b/>
          <w:sz w:val="28"/>
          <w:szCs w:val="28"/>
          <w:lang w:val="ru-RU" w:eastAsia="ru-RU" w:bidi="ar-SA"/>
        </w:rPr>
      </w:pPr>
      <w:r w:rsidRPr="00E62C85">
        <w:rPr>
          <w:rFonts w:ascii="Times New Roman" w:eastAsia="Times New Roman" w:hAnsi="Times New Roman" w:cs="Times New Roman"/>
          <w:b/>
          <w:sz w:val="28"/>
          <w:szCs w:val="28"/>
          <w:lang w:val="ru-RU" w:eastAsia="ru-RU" w:bidi="ar-SA"/>
        </w:rPr>
        <w:t>Рынок</w:t>
      </w:r>
      <w:r w:rsidR="00415A22" w:rsidRPr="00E62C85">
        <w:rPr>
          <w:rFonts w:ascii="Times New Roman" w:eastAsia="Times New Roman" w:hAnsi="Times New Roman" w:cs="Times New Roman"/>
          <w:b/>
          <w:sz w:val="28"/>
          <w:szCs w:val="28"/>
          <w:lang w:val="ru-RU" w:eastAsia="ru-RU" w:bidi="ar-SA"/>
        </w:rPr>
        <w:t xml:space="preserve"> кадастровых и землеустроительных работ</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E62C85">
        <w:rPr>
          <w:rFonts w:ascii="Times New Roman" w:eastAsia="Times New Roman" w:hAnsi="Times New Roman" w:cs="Times New Roman"/>
          <w:sz w:val="28"/>
          <w:szCs w:val="28"/>
          <w:lang w:val="ru-RU" w:eastAsia="ru-RU" w:bidi="ar-SA"/>
        </w:rPr>
        <w:t xml:space="preserve">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государственного имущества и земельных </w:t>
      </w:r>
      <w:r w:rsidRPr="0033481F">
        <w:rPr>
          <w:rFonts w:ascii="Times New Roman" w:eastAsia="Times New Roman" w:hAnsi="Times New Roman" w:cs="Times New Roman"/>
          <w:sz w:val="28"/>
          <w:szCs w:val="28"/>
          <w:lang w:val="ru-RU" w:eastAsia="ru-RU" w:bidi="ar-SA"/>
        </w:rPr>
        <w:t>отношений Республики Северная Осетия-Алания.</w:t>
      </w:r>
    </w:p>
    <w:p w:rsidR="00415A22" w:rsidRPr="0033481F" w:rsidRDefault="00E74209"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П</w:t>
      </w:r>
      <w:r w:rsidR="00415A22" w:rsidRPr="0033481F">
        <w:rPr>
          <w:rFonts w:ascii="Times New Roman" w:eastAsia="Times New Roman" w:hAnsi="Times New Roman" w:cs="Times New Roman"/>
          <w:sz w:val="28"/>
          <w:szCs w:val="28"/>
          <w:lang w:val="ru-RU" w:eastAsia="ru-RU" w:bidi="ar-SA"/>
        </w:rPr>
        <w:t xml:space="preserve">о данным Министерства государственного имущества и земельных отношений Республики Северная Осетия-Алания, в республике функционируют </w:t>
      </w:r>
      <w:r w:rsidR="00415A22" w:rsidRPr="0033481F">
        <w:rPr>
          <w:rFonts w:ascii="Times New Roman" w:eastAsia="Times New Roman" w:hAnsi="Times New Roman" w:cs="Times New Roman"/>
          <w:i/>
          <w:sz w:val="28"/>
          <w:szCs w:val="28"/>
          <w:lang w:val="ru-RU" w:eastAsia="ru-RU" w:bidi="ar-SA"/>
        </w:rPr>
        <w:t>15</w:t>
      </w:r>
      <w:r w:rsidR="00415A22" w:rsidRPr="0033481F">
        <w:rPr>
          <w:rFonts w:ascii="Times New Roman" w:eastAsia="Times New Roman" w:hAnsi="Times New Roman" w:cs="Times New Roman"/>
          <w:sz w:val="28"/>
          <w:szCs w:val="28"/>
          <w:lang w:val="ru-RU" w:eastAsia="ru-RU" w:bidi="ar-SA"/>
        </w:rPr>
        <w:t xml:space="preserve"> организаций в сфере кадастровых и землеустроительных работ, из них </w:t>
      </w:r>
      <w:r w:rsidR="00415A22" w:rsidRPr="0033481F">
        <w:rPr>
          <w:rFonts w:ascii="Times New Roman" w:eastAsia="Times New Roman" w:hAnsi="Times New Roman" w:cs="Times New Roman"/>
          <w:i/>
          <w:sz w:val="28"/>
          <w:szCs w:val="28"/>
          <w:lang w:val="ru-RU" w:eastAsia="ru-RU" w:bidi="ar-SA"/>
        </w:rPr>
        <w:t>14</w:t>
      </w:r>
      <w:r w:rsidRPr="0033481F">
        <w:rPr>
          <w:rFonts w:ascii="Times New Roman" w:eastAsia="Times New Roman" w:hAnsi="Times New Roman" w:cs="Times New Roman"/>
          <w:i/>
          <w:sz w:val="28"/>
          <w:szCs w:val="28"/>
          <w:lang w:val="ru-RU" w:eastAsia="ru-RU" w:bidi="ar-SA"/>
        </w:rPr>
        <w:t xml:space="preserve"> </w:t>
      </w:r>
      <w:r w:rsidR="00415A22" w:rsidRPr="0033481F">
        <w:rPr>
          <w:rFonts w:ascii="Times New Roman" w:eastAsia="Times New Roman" w:hAnsi="Times New Roman" w:cs="Times New Roman"/>
          <w:sz w:val="28"/>
          <w:szCs w:val="28"/>
          <w:lang w:val="ru-RU" w:eastAsia="ru-RU" w:bidi="ar-SA"/>
        </w:rPr>
        <w:t xml:space="preserve">- частной формы собственности, а также </w:t>
      </w:r>
      <w:r w:rsidR="00415A22" w:rsidRPr="0033481F">
        <w:rPr>
          <w:rFonts w:ascii="Times New Roman" w:eastAsia="Times New Roman" w:hAnsi="Times New Roman" w:cs="Times New Roman"/>
          <w:i/>
          <w:sz w:val="28"/>
          <w:szCs w:val="28"/>
          <w:lang w:val="ru-RU" w:eastAsia="ru-RU" w:bidi="ar-SA"/>
        </w:rPr>
        <w:t>51</w:t>
      </w:r>
      <w:r w:rsidR="00415A22" w:rsidRPr="0033481F">
        <w:rPr>
          <w:rFonts w:ascii="Times New Roman" w:eastAsia="Times New Roman" w:hAnsi="Times New Roman" w:cs="Times New Roman"/>
          <w:sz w:val="28"/>
          <w:szCs w:val="28"/>
          <w:lang w:val="ru-RU" w:eastAsia="ru-RU" w:bidi="ar-SA"/>
        </w:rPr>
        <w:t xml:space="preserve"> кадастровый инженер. </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кадастровых и землеустроительных работ составила </w:t>
      </w:r>
      <w:r w:rsidRPr="0033481F">
        <w:rPr>
          <w:rFonts w:ascii="Times New Roman" w:eastAsia="Times New Roman" w:hAnsi="Times New Roman" w:cs="Times New Roman"/>
          <w:i/>
          <w:sz w:val="28"/>
          <w:szCs w:val="28"/>
          <w:lang w:val="ru-RU" w:eastAsia="ru-RU" w:bidi="ar-SA"/>
        </w:rPr>
        <w:t>98,</w:t>
      </w:r>
      <w:r w:rsidR="008849C3" w:rsidRPr="0033481F">
        <w:rPr>
          <w:rFonts w:ascii="Times New Roman" w:eastAsia="Times New Roman" w:hAnsi="Times New Roman" w:cs="Times New Roman"/>
          <w:i/>
          <w:sz w:val="28"/>
          <w:szCs w:val="28"/>
          <w:lang w:val="ru-RU" w:eastAsia="ru-RU" w:bidi="ar-SA"/>
        </w:rPr>
        <w:t>6</w:t>
      </w:r>
      <w:r w:rsidRPr="0033481F">
        <w:rPr>
          <w:rFonts w:ascii="Times New Roman" w:eastAsia="Times New Roman" w:hAnsi="Times New Roman" w:cs="Times New Roman"/>
          <w:i/>
          <w:sz w:val="28"/>
          <w:szCs w:val="28"/>
          <w:lang w:val="ru-RU" w:eastAsia="ru-RU" w:bidi="ar-SA"/>
        </w:rPr>
        <w:t>%</w:t>
      </w:r>
      <w:r w:rsidR="00E74209" w:rsidRPr="0033481F">
        <w:rPr>
          <w:rFonts w:ascii="Times New Roman" w:eastAsia="Times New Roman" w:hAnsi="Times New Roman" w:cs="Times New Roman"/>
          <w:sz w:val="28"/>
          <w:szCs w:val="28"/>
          <w:lang w:val="ru-RU" w:eastAsia="ru-RU" w:bidi="ar-SA"/>
        </w:rPr>
        <w:t xml:space="preserve"> (данные на 1 января 20</w:t>
      </w:r>
      <w:r w:rsidR="008849C3" w:rsidRPr="0033481F">
        <w:rPr>
          <w:rFonts w:ascii="Times New Roman" w:eastAsia="Times New Roman" w:hAnsi="Times New Roman" w:cs="Times New Roman"/>
          <w:sz w:val="28"/>
          <w:szCs w:val="28"/>
          <w:lang w:val="ru-RU" w:eastAsia="ru-RU" w:bidi="ar-SA"/>
        </w:rPr>
        <w:t>21</w:t>
      </w:r>
      <w:r w:rsidR="00E74209" w:rsidRPr="0033481F">
        <w:rPr>
          <w:rFonts w:ascii="Times New Roman" w:eastAsia="Times New Roman" w:hAnsi="Times New Roman" w:cs="Times New Roman"/>
          <w:sz w:val="28"/>
          <w:szCs w:val="28"/>
          <w:lang w:val="ru-RU" w:eastAsia="ru-RU" w:bidi="ar-SA"/>
        </w:rPr>
        <w:t xml:space="preserve"> года).</w:t>
      </w:r>
    </w:p>
    <w:p w:rsidR="00415A22" w:rsidRPr="008849C3"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849C3">
        <w:rPr>
          <w:rFonts w:ascii="Times New Roman" w:eastAsia="Times New Roman" w:hAnsi="Times New Roman" w:cs="Times New Roman"/>
          <w:sz w:val="28"/>
          <w:szCs w:val="28"/>
          <w:lang w:val="ru-RU" w:eastAsia="ru-RU" w:bidi="ar-SA"/>
        </w:rPr>
        <w:t>Основными проблемами на рынке кадастровых и землеустроительных работ Республики Северная Осетия-Алания являются:</w:t>
      </w:r>
    </w:p>
    <w:p w:rsidR="00415A22" w:rsidRPr="008849C3"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849C3">
        <w:rPr>
          <w:rFonts w:ascii="Times New Roman" w:eastAsia="Times New Roman" w:hAnsi="Times New Roman" w:cs="Times New Roman"/>
          <w:sz w:val="28"/>
          <w:szCs w:val="28"/>
          <w:lang w:val="ru-RU" w:eastAsia="ru-RU" w:bidi="ar-SA"/>
        </w:rPr>
        <w:t>отсутствие нормативного закрепления обязанности публичных правообладателей регистрировать свои права на объекты недвижимости;</w:t>
      </w:r>
    </w:p>
    <w:p w:rsidR="00415A22" w:rsidRPr="008849C3"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849C3">
        <w:rPr>
          <w:rFonts w:ascii="Times New Roman" w:eastAsia="Times New Roman" w:hAnsi="Times New Roman" w:cs="Times New Roman"/>
          <w:sz w:val="28"/>
          <w:szCs w:val="28"/>
          <w:lang w:val="ru-RU" w:eastAsia="ru-RU" w:bidi="ar-SA"/>
        </w:rPr>
        <w:t>высокая стоимость кадастровых работ, технической инвентаризации.</w:t>
      </w:r>
    </w:p>
    <w:p w:rsidR="00415A22" w:rsidRPr="008849C3"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8849C3">
        <w:rPr>
          <w:rFonts w:ascii="Times New Roman" w:eastAsia="Times New Roman" w:hAnsi="Times New Roman" w:cs="Times New Roman"/>
          <w:sz w:val="28"/>
          <w:szCs w:val="28"/>
          <w:lang w:val="ru-RU" w:eastAsia="ru-RU" w:bidi="ar-SA"/>
        </w:rPr>
        <w:t>Основными перспективными направлениями развития сферы кадастровых и землеустроительных работ являются:</w:t>
      </w:r>
    </w:p>
    <w:p w:rsidR="00415A22" w:rsidRPr="008849C3"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8849C3">
        <w:rPr>
          <w:rFonts w:ascii="Times New Roman" w:eastAsia="Times New Roman" w:hAnsi="Times New Roman" w:cs="Times New Roman"/>
          <w:sz w:val="28"/>
          <w:szCs w:val="28"/>
          <w:lang w:val="ru-RU" w:eastAsia="ru-RU" w:bidi="ar-SA"/>
        </w:rPr>
        <w:t>уточнение кадастровых карт, формирование достоверного Единого государственного реестра недвижимости;</w:t>
      </w:r>
    </w:p>
    <w:p w:rsidR="00415A22" w:rsidRPr="008849C3"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8849C3">
        <w:rPr>
          <w:rFonts w:ascii="Times New Roman" w:eastAsia="Times New Roman" w:hAnsi="Times New Roman" w:cs="Times New Roman"/>
          <w:sz w:val="28"/>
          <w:szCs w:val="28"/>
          <w:lang w:val="ru-RU" w:eastAsia="ru-RU" w:bidi="ar-SA"/>
        </w:rPr>
        <w:t>применение дистанционных методов зондирования и автоматизация кадастровой оценки.</w:t>
      </w:r>
    </w:p>
    <w:p w:rsidR="00415A22" w:rsidRPr="008849C3" w:rsidRDefault="00415A22" w:rsidP="00415A22">
      <w:pPr>
        <w:spacing w:after="0" w:line="240" w:lineRule="auto"/>
        <w:rPr>
          <w:rFonts w:ascii="Times New Roman" w:eastAsia="Times New Roman" w:hAnsi="Times New Roman" w:cs="Times New Roman"/>
          <w:lang w:val="ru-RU" w:eastAsia="ru-RU" w:bidi="ar-SA"/>
        </w:rPr>
      </w:pPr>
    </w:p>
    <w:p w:rsidR="00415A22" w:rsidRPr="008849C3" w:rsidRDefault="005E757D" w:rsidP="005E757D">
      <w:pPr>
        <w:spacing w:after="0" w:line="240" w:lineRule="auto"/>
        <w:ind w:firstLine="709"/>
        <w:rPr>
          <w:rFonts w:ascii="Times New Roman" w:eastAsia="Times New Roman" w:hAnsi="Times New Roman" w:cs="Times New Roman"/>
          <w:b/>
          <w:sz w:val="28"/>
          <w:szCs w:val="28"/>
          <w:lang w:val="ru-RU" w:eastAsia="ru-RU" w:bidi="ar-SA"/>
        </w:rPr>
      </w:pPr>
      <w:r w:rsidRPr="008849C3">
        <w:rPr>
          <w:rFonts w:ascii="Times New Roman" w:eastAsia="Times New Roman" w:hAnsi="Times New Roman" w:cs="Times New Roman"/>
          <w:b/>
          <w:sz w:val="28"/>
          <w:szCs w:val="28"/>
          <w:lang w:val="ru-RU" w:eastAsia="ru-RU" w:bidi="ar-SA"/>
        </w:rPr>
        <w:t xml:space="preserve">Рынок </w:t>
      </w:r>
      <w:r w:rsidR="00415A22" w:rsidRPr="008849C3">
        <w:rPr>
          <w:rFonts w:ascii="Times New Roman" w:eastAsia="Times New Roman" w:hAnsi="Times New Roman" w:cs="Times New Roman"/>
          <w:b/>
          <w:sz w:val="28"/>
          <w:szCs w:val="28"/>
          <w:lang w:val="ru-RU" w:eastAsia="ru-RU" w:bidi="ar-SA"/>
        </w:rPr>
        <w:t>реализации сельскохозяйственной продукции</w:t>
      </w:r>
    </w:p>
    <w:p w:rsidR="00415A22" w:rsidRPr="00434B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34B37">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сельского хозяйства Республики Северная Осетия-Алания.</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По состоянию на </w:t>
      </w:r>
      <w:r w:rsidRPr="0033481F">
        <w:rPr>
          <w:rFonts w:ascii="Times New Roman" w:eastAsia="Times New Roman" w:hAnsi="Times New Roman" w:cs="Times New Roman"/>
          <w:i/>
          <w:sz w:val="28"/>
          <w:szCs w:val="28"/>
          <w:lang w:val="ru-RU" w:eastAsia="ru-RU" w:bidi="ar-SA"/>
        </w:rPr>
        <w:t>1 января 20</w:t>
      </w:r>
      <w:r w:rsidR="0033481F" w:rsidRPr="0033481F">
        <w:rPr>
          <w:rFonts w:ascii="Times New Roman" w:eastAsia="Times New Roman" w:hAnsi="Times New Roman" w:cs="Times New Roman"/>
          <w:i/>
          <w:sz w:val="28"/>
          <w:szCs w:val="28"/>
          <w:lang w:val="ru-RU" w:eastAsia="ru-RU" w:bidi="ar-SA"/>
        </w:rPr>
        <w:t>22</w:t>
      </w:r>
      <w:r w:rsidRPr="0033481F">
        <w:rPr>
          <w:rFonts w:ascii="Times New Roman" w:eastAsia="Times New Roman" w:hAnsi="Times New Roman" w:cs="Times New Roman"/>
          <w:i/>
          <w:sz w:val="28"/>
          <w:szCs w:val="28"/>
          <w:lang w:val="ru-RU" w:eastAsia="ru-RU" w:bidi="ar-SA"/>
        </w:rPr>
        <w:t xml:space="preserve"> года</w:t>
      </w:r>
      <w:r w:rsidRPr="0033481F">
        <w:rPr>
          <w:rFonts w:ascii="Times New Roman" w:eastAsia="Times New Roman" w:hAnsi="Times New Roman" w:cs="Times New Roman"/>
          <w:sz w:val="28"/>
          <w:szCs w:val="28"/>
          <w:lang w:val="ru-RU" w:eastAsia="ru-RU" w:bidi="ar-SA"/>
        </w:rPr>
        <w:t xml:space="preserve">, по данным Министерства сельского хозяйства Республики Северная Осетия-Алания, в республике функционирует </w:t>
      </w:r>
      <w:r w:rsidR="0033481F" w:rsidRPr="0033481F">
        <w:rPr>
          <w:rFonts w:ascii="Times New Roman" w:eastAsia="Times New Roman" w:hAnsi="Times New Roman" w:cs="Times New Roman"/>
          <w:i/>
          <w:sz w:val="28"/>
          <w:szCs w:val="28"/>
          <w:lang w:val="ru-RU" w:eastAsia="ru-RU" w:bidi="ar-SA"/>
        </w:rPr>
        <w:t>33</w:t>
      </w:r>
      <w:r w:rsidR="0033481F" w:rsidRPr="0033481F">
        <w:rPr>
          <w:rFonts w:ascii="Times New Roman" w:eastAsia="Times New Roman" w:hAnsi="Times New Roman" w:cs="Times New Roman"/>
          <w:sz w:val="28"/>
          <w:szCs w:val="28"/>
          <w:lang w:val="ru-RU" w:eastAsia="ru-RU" w:bidi="ar-SA"/>
        </w:rPr>
        <w:t xml:space="preserve"> сельскохозяйственных потребительских кооператива. Объем реализации сельскохозяйственной продукцией (в стоимостном выражении) всеми хозяйствующими субъектами, зарегистрированными на территории республики, по предварительным данным, за 9 месяцев 2021 года составил </w:t>
      </w:r>
      <w:r w:rsidR="0033481F" w:rsidRPr="0033481F">
        <w:rPr>
          <w:rFonts w:ascii="Times New Roman" w:eastAsia="Times New Roman" w:hAnsi="Times New Roman" w:cs="Times New Roman"/>
          <w:i/>
          <w:sz w:val="28"/>
          <w:szCs w:val="28"/>
          <w:lang w:val="ru-RU" w:eastAsia="ru-RU" w:bidi="ar-SA"/>
        </w:rPr>
        <w:t>4 038,01 млн рублей</w:t>
      </w:r>
      <w:r w:rsidR="0033481F" w:rsidRPr="0033481F">
        <w:rPr>
          <w:rFonts w:ascii="Times New Roman" w:eastAsia="Times New Roman" w:hAnsi="Times New Roman" w:cs="Times New Roman"/>
          <w:sz w:val="28"/>
          <w:szCs w:val="28"/>
          <w:lang w:val="ru-RU" w:eastAsia="ru-RU" w:bidi="ar-SA"/>
        </w:rPr>
        <w:t xml:space="preserve">, из них на </w:t>
      </w:r>
      <w:r w:rsidR="0033481F" w:rsidRPr="0033481F">
        <w:rPr>
          <w:rFonts w:ascii="Times New Roman" w:eastAsia="Times New Roman" w:hAnsi="Times New Roman" w:cs="Times New Roman"/>
          <w:i/>
          <w:sz w:val="28"/>
          <w:szCs w:val="28"/>
          <w:lang w:val="ru-RU" w:eastAsia="ru-RU" w:bidi="ar-SA"/>
        </w:rPr>
        <w:t>116,11 млн рублей</w:t>
      </w:r>
      <w:r w:rsidR="0033481F" w:rsidRPr="0033481F">
        <w:rPr>
          <w:rFonts w:ascii="Times New Roman" w:eastAsia="Times New Roman" w:hAnsi="Times New Roman" w:cs="Times New Roman"/>
          <w:sz w:val="28"/>
          <w:szCs w:val="28"/>
          <w:lang w:val="ru-RU" w:eastAsia="ru-RU" w:bidi="ar-SA"/>
        </w:rPr>
        <w:t xml:space="preserve"> сельскохозяйственными потребительскими кооперативами</w:t>
      </w:r>
      <w:r w:rsidRPr="0033481F">
        <w:rPr>
          <w:rFonts w:ascii="Times New Roman" w:eastAsia="Times New Roman" w:hAnsi="Times New Roman" w:cs="Times New Roman"/>
          <w:sz w:val="28"/>
          <w:szCs w:val="28"/>
          <w:lang w:val="ru-RU" w:eastAsia="ru-RU" w:bidi="ar-SA"/>
        </w:rPr>
        <w:t>.</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Доля сельскохозяйственных потребительских кооперативов в общем </w:t>
      </w:r>
      <w:r w:rsidRPr="0033481F">
        <w:rPr>
          <w:rFonts w:ascii="Times New Roman" w:eastAsia="Times New Roman" w:hAnsi="Times New Roman" w:cs="Times New Roman"/>
          <w:sz w:val="28"/>
          <w:szCs w:val="28"/>
          <w:lang w:val="ru-RU" w:eastAsia="ru-RU" w:bidi="ar-SA"/>
        </w:rPr>
        <w:lastRenderedPageBreak/>
        <w:t xml:space="preserve">объеме реализации сельскохозяйственной продукции (в соответствии с методиками расчета ФАС России) составила </w:t>
      </w:r>
      <w:r w:rsidR="00AE78ED" w:rsidRPr="0033481F">
        <w:rPr>
          <w:rFonts w:ascii="Times New Roman" w:eastAsia="Times New Roman" w:hAnsi="Times New Roman" w:cs="Times New Roman"/>
          <w:i/>
          <w:sz w:val="28"/>
          <w:szCs w:val="28"/>
          <w:lang w:val="ru-RU" w:eastAsia="ru-RU" w:bidi="ar-SA"/>
        </w:rPr>
        <w:t>3,</w:t>
      </w:r>
      <w:r w:rsidR="00CB7784" w:rsidRPr="0033481F">
        <w:rPr>
          <w:rFonts w:ascii="Times New Roman" w:eastAsia="Times New Roman" w:hAnsi="Times New Roman" w:cs="Times New Roman"/>
          <w:i/>
          <w:sz w:val="28"/>
          <w:szCs w:val="28"/>
          <w:lang w:val="ru-RU" w:eastAsia="ru-RU" w:bidi="ar-SA"/>
        </w:rPr>
        <w:t>3</w:t>
      </w:r>
      <w:r w:rsidRPr="0033481F">
        <w:rPr>
          <w:rFonts w:ascii="Times New Roman" w:eastAsia="Times New Roman" w:hAnsi="Times New Roman" w:cs="Times New Roman"/>
          <w:i/>
          <w:sz w:val="28"/>
          <w:szCs w:val="28"/>
          <w:lang w:val="ru-RU" w:eastAsia="ru-RU" w:bidi="ar-SA"/>
        </w:rPr>
        <w:t>%</w:t>
      </w:r>
      <w:r w:rsidRPr="0033481F">
        <w:rPr>
          <w:rFonts w:ascii="Times New Roman" w:eastAsia="Times New Roman" w:hAnsi="Times New Roman" w:cs="Times New Roman"/>
          <w:sz w:val="28"/>
          <w:szCs w:val="28"/>
          <w:lang w:val="ru-RU" w:eastAsia="ru-RU" w:bidi="ar-SA"/>
        </w:rPr>
        <w:t>.</w:t>
      </w:r>
    </w:p>
    <w:p w:rsidR="00415A22" w:rsidRPr="009F2F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Основными проблемами на рынке реализации сельскохозяйственной продукции Республики Северная Осетия-Алания являются:</w:t>
      </w:r>
    </w:p>
    <w:p w:rsidR="00415A22" w:rsidRPr="009F2F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сезонность производства;</w:t>
      </w:r>
    </w:p>
    <w:p w:rsidR="00415A22" w:rsidRPr="009F2F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трудности сбыта продукции малыми сельскохозяйственными предприятиями.</w:t>
      </w:r>
    </w:p>
    <w:p w:rsidR="00415A22" w:rsidRPr="009F2F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Основными перспективными направлениями развития сферы реализации сельскохозяйственной продукции являются:</w:t>
      </w:r>
    </w:p>
    <w:p w:rsidR="00415A22" w:rsidRPr="009F2F37"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улучшение финансового положения сельскохозяйственных предприятий;</w:t>
      </w:r>
    </w:p>
    <w:p w:rsidR="00415A22" w:rsidRPr="009F2F37"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укрепление материально-технической базы сельскохозяйственных предприятий;</w:t>
      </w:r>
    </w:p>
    <w:p w:rsidR="00415A22" w:rsidRPr="009F2F37" w:rsidRDefault="00415A22" w:rsidP="0079627E">
      <w:pPr>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создание условий для социально-экономического развития сельских территорий, устойчивого роста производства сельскохозяйственных предприятий всех форм собственности.</w:t>
      </w:r>
    </w:p>
    <w:p w:rsidR="00415A22" w:rsidRPr="009F2F37" w:rsidRDefault="00415A22" w:rsidP="00415A22">
      <w:pPr>
        <w:spacing w:after="0" w:line="240" w:lineRule="auto"/>
        <w:rPr>
          <w:rFonts w:ascii="Times New Roman" w:eastAsia="Times New Roman" w:hAnsi="Times New Roman" w:cs="Times New Roman"/>
          <w:lang w:val="ru-RU" w:eastAsia="ru-RU" w:bidi="ar-SA"/>
        </w:rPr>
      </w:pPr>
    </w:p>
    <w:p w:rsidR="00415A22" w:rsidRPr="009F2F37" w:rsidRDefault="005E757D" w:rsidP="005E757D">
      <w:pPr>
        <w:spacing w:after="0" w:line="240" w:lineRule="auto"/>
        <w:ind w:firstLine="709"/>
        <w:rPr>
          <w:rFonts w:ascii="Times New Roman" w:eastAsia="Times New Roman" w:hAnsi="Times New Roman" w:cs="Times New Roman"/>
          <w:b/>
          <w:sz w:val="28"/>
          <w:szCs w:val="28"/>
          <w:lang w:val="ru-RU" w:eastAsia="ru-RU" w:bidi="ar-SA"/>
        </w:rPr>
      </w:pPr>
      <w:r w:rsidRPr="009F2F37">
        <w:rPr>
          <w:rFonts w:ascii="Times New Roman" w:eastAsia="Times New Roman" w:hAnsi="Times New Roman" w:cs="Times New Roman"/>
          <w:b/>
          <w:sz w:val="28"/>
          <w:szCs w:val="28"/>
          <w:lang w:val="ru-RU" w:eastAsia="ru-RU" w:bidi="ar-SA"/>
        </w:rPr>
        <w:t>Рынок</w:t>
      </w:r>
      <w:r w:rsidR="00415A22" w:rsidRPr="009F2F37">
        <w:rPr>
          <w:rFonts w:ascii="Times New Roman" w:eastAsia="Times New Roman" w:hAnsi="Times New Roman" w:cs="Times New Roman"/>
          <w:b/>
          <w:sz w:val="28"/>
          <w:szCs w:val="28"/>
          <w:lang w:val="ru-RU" w:eastAsia="ru-RU" w:bidi="ar-SA"/>
        </w:rPr>
        <w:t xml:space="preserve"> исследований для выдачи ветеринарных сопроводительных документов</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 xml:space="preserve">Орган исполнительной власти Республики Северная Осетия-Алания, ответственный за достижение ключевого показателя и координацию </w:t>
      </w:r>
      <w:r w:rsidRPr="0033481F">
        <w:rPr>
          <w:rFonts w:ascii="Times New Roman" w:eastAsia="Times New Roman" w:hAnsi="Times New Roman" w:cs="Times New Roman"/>
          <w:sz w:val="28"/>
          <w:szCs w:val="28"/>
          <w:lang w:val="ru-RU" w:eastAsia="ru-RU" w:bidi="ar-SA"/>
        </w:rPr>
        <w:t>мероприятий, - Управление ветеринарии Республики Северная Осетия-Алания.</w:t>
      </w:r>
    </w:p>
    <w:p w:rsidR="00415A22" w:rsidRPr="0033481F" w:rsidRDefault="00415A22" w:rsidP="009F2F37">
      <w:pPr>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По состоянию на </w:t>
      </w:r>
      <w:r w:rsidRPr="0033481F">
        <w:rPr>
          <w:rFonts w:ascii="Times New Roman" w:eastAsia="Times New Roman" w:hAnsi="Times New Roman" w:cs="Times New Roman"/>
          <w:i/>
          <w:sz w:val="28"/>
          <w:szCs w:val="28"/>
          <w:lang w:val="ru-RU" w:eastAsia="ru-RU" w:bidi="ar-SA"/>
        </w:rPr>
        <w:t>1 января 20</w:t>
      </w:r>
      <w:r w:rsidR="0033481F" w:rsidRPr="0033481F">
        <w:rPr>
          <w:rFonts w:ascii="Times New Roman" w:eastAsia="Times New Roman" w:hAnsi="Times New Roman" w:cs="Times New Roman"/>
          <w:i/>
          <w:sz w:val="28"/>
          <w:szCs w:val="28"/>
          <w:lang w:val="ru-RU" w:eastAsia="ru-RU" w:bidi="ar-SA"/>
        </w:rPr>
        <w:t>22</w:t>
      </w:r>
      <w:r w:rsidRPr="0033481F">
        <w:rPr>
          <w:rFonts w:ascii="Times New Roman" w:eastAsia="Times New Roman" w:hAnsi="Times New Roman" w:cs="Times New Roman"/>
          <w:i/>
          <w:sz w:val="28"/>
          <w:szCs w:val="28"/>
          <w:lang w:val="ru-RU" w:eastAsia="ru-RU" w:bidi="ar-SA"/>
        </w:rPr>
        <w:t xml:space="preserve"> года</w:t>
      </w:r>
      <w:r w:rsidRPr="0033481F">
        <w:rPr>
          <w:rFonts w:ascii="Times New Roman" w:eastAsia="Times New Roman" w:hAnsi="Times New Roman" w:cs="Times New Roman"/>
          <w:sz w:val="28"/>
          <w:szCs w:val="28"/>
          <w:lang w:val="ru-RU" w:eastAsia="ru-RU" w:bidi="ar-SA"/>
        </w:rPr>
        <w:t xml:space="preserve">, по данным Управления ветеринарии Республики Северная Осетия-Алания, в республике функционирует </w:t>
      </w:r>
      <w:r w:rsidR="009F2F37" w:rsidRPr="0033481F">
        <w:rPr>
          <w:rFonts w:ascii="Times New Roman" w:eastAsia="Times New Roman" w:hAnsi="Times New Roman" w:cs="Times New Roman"/>
          <w:i/>
          <w:sz w:val="28"/>
          <w:szCs w:val="28"/>
          <w:lang w:val="ru-RU" w:eastAsia="ru-RU" w:bidi="ar-SA"/>
        </w:rPr>
        <w:t>6</w:t>
      </w:r>
      <w:r w:rsidRPr="0033481F">
        <w:rPr>
          <w:rFonts w:ascii="Times New Roman" w:eastAsia="Times New Roman" w:hAnsi="Times New Roman" w:cs="Times New Roman"/>
          <w:i/>
          <w:sz w:val="28"/>
          <w:szCs w:val="28"/>
          <w:lang w:val="ru-RU" w:eastAsia="ru-RU" w:bidi="ar-SA"/>
        </w:rPr>
        <w:t xml:space="preserve"> </w:t>
      </w:r>
      <w:r w:rsidRPr="0033481F">
        <w:rPr>
          <w:rFonts w:ascii="Times New Roman" w:eastAsia="Times New Roman" w:hAnsi="Times New Roman" w:cs="Times New Roman"/>
          <w:sz w:val="28"/>
          <w:szCs w:val="28"/>
          <w:lang w:val="ru-RU" w:eastAsia="ru-RU" w:bidi="ar-SA"/>
        </w:rPr>
        <w:t>государственных и муниципальных учреждений, осуществляющих лабораторные исследования для выдачи ветеринарных сопроводительных документов</w:t>
      </w:r>
    </w:p>
    <w:p w:rsidR="00415A22" w:rsidRPr="0033481F"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В настоящее время на товарном рынке отсутствуют организации частной формы собственности. </w:t>
      </w:r>
    </w:p>
    <w:p w:rsidR="00415A22" w:rsidRPr="0033481F"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лабораторных исследований для выдачи ветеринарных сопроводительных документов составила </w:t>
      </w:r>
      <w:r w:rsidRPr="0033481F">
        <w:rPr>
          <w:rFonts w:ascii="Times New Roman" w:eastAsia="Times New Roman" w:hAnsi="Times New Roman" w:cs="Times New Roman"/>
          <w:i/>
          <w:sz w:val="28"/>
          <w:szCs w:val="28"/>
          <w:lang w:val="ru-RU" w:eastAsia="ru-RU" w:bidi="ar-SA"/>
        </w:rPr>
        <w:t>0,0%</w:t>
      </w:r>
      <w:r w:rsidRPr="0033481F">
        <w:rPr>
          <w:rFonts w:ascii="Times New Roman" w:eastAsia="Times New Roman" w:hAnsi="Times New Roman" w:cs="Times New Roman"/>
          <w:sz w:val="28"/>
          <w:szCs w:val="28"/>
          <w:lang w:val="ru-RU" w:eastAsia="ru-RU" w:bidi="ar-SA"/>
        </w:rPr>
        <w:t>.</w:t>
      </w:r>
    </w:p>
    <w:p w:rsidR="00415A22" w:rsidRPr="009F2F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Основными проблемами на рынке лабораторных исследований для выдачи ветеринарных сопроводительных документов Республики Северная Осетия-Алания являются:</w:t>
      </w:r>
    </w:p>
    <w:p w:rsidR="00415A22" w:rsidRPr="009F2F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сложность процедуры получения разрешительных документов, сертификатов и лицензий;</w:t>
      </w:r>
    </w:p>
    <w:p w:rsidR="00415A22" w:rsidRPr="009F2F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материально-техническое оснащение ветеринарных лабораторий;</w:t>
      </w:r>
    </w:p>
    <w:p w:rsidR="00415A22" w:rsidRPr="009F2F37"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F2F37">
        <w:rPr>
          <w:rFonts w:ascii="Times New Roman" w:eastAsia="Times New Roman" w:hAnsi="Times New Roman" w:cs="Times New Roman"/>
          <w:sz w:val="28"/>
          <w:szCs w:val="28"/>
          <w:lang w:val="ru-RU" w:eastAsia="ru-RU" w:bidi="ar-SA"/>
        </w:rPr>
        <w:t>необходимость значительных материальных вложений для ведения предпринимательской деятельности в сфере лабораторных исследований для выдачи ветеринарных сопроводительных документов.</w:t>
      </w:r>
    </w:p>
    <w:p w:rsidR="00415A22" w:rsidRDefault="00415A22" w:rsidP="00415A22">
      <w:pPr>
        <w:spacing w:after="0" w:line="240" w:lineRule="auto"/>
        <w:rPr>
          <w:rFonts w:ascii="Times New Roman" w:eastAsia="Times New Roman" w:hAnsi="Times New Roman" w:cs="Times New Roman"/>
          <w:lang w:val="ru-RU" w:eastAsia="ru-RU" w:bidi="ar-SA"/>
        </w:rPr>
      </w:pPr>
    </w:p>
    <w:p w:rsidR="008F476A" w:rsidRDefault="008F476A" w:rsidP="00415A22">
      <w:pPr>
        <w:spacing w:after="0" w:line="240" w:lineRule="auto"/>
        <w:rPr>
          <w:rFonts w:ascii="Times New Roman" w:eastAsia="Times New Roman" w:hAnsi="Times New Roman" w:cs="Times New Roman"/>
          <w:lang w:val="ru-RU" w:eastAsia="ru-RU" w:bidi="ar-SA"/>
        </w:rPr>
      </w:pPr>
    </w:p>
    <w:p w:rsidR="008F476A" w:rsidRDefault="008F476A" w:rsidP="00415A22">
      <w:pPr>
        <w:spacing w:after="0" w:line="240" w:lineRule="auto"/>
        <w:rPr>
          <w:rFonts w:ascii="Times New Roman" w:eastAsia="Times New Roman" w:hAnsi="Times New Roman" w:cs="Times New Roman"/>
          <w:lang w:val="ru-RU" w:eastAsia="ru-RU" w:bidi="ar-SA"/>
        </w:rPr>
      </w:pPr>
    </w:p>
    <w:p w:rsidR="008F476A" w:rsidRPr="009F2F37" w:rsidRDefault="008F476A" w:rsidP="00415A22">
      <w:pPr>
        <w:spacing w:after="0" w:line="240" w:lineRule="auto"/>
        <w:rPr>
          <w:rFonts w:ascii="Times New Roman" w:eastAsia="Times New Roman" w:hAnsi="Times New Roman" w:cs="Times New Roman"/>
          <w:lang w:val="ru-RU" w:eastAsia="ru-RU" w:bidi="ar-SA"/>
        </w:rPr>
      </w:pPr>
    </w:p>
    <w:p w:rsidR="00415A22" w:rsidRPr="009F2F37" w:rsidRDefault="006B4A44" w:rsidP="006B4A44">
      <w:pPr>
        <w:spacing w:after="0" w:line="240" w:lineRule="auto"/>
        <w:ind w:firstLine="709"/>
        <w:rPr>
          <w:rFonts w:ascii="Times New Roman" w:eastAsia="Times New Roman" w:hAnsi="Times New Roman" w:cs="Times New Roman"/>
          <w:b/>
          <w:sz w:val="28"/>
          <w:szCs w:val="28"/>
          <w:lang w:val="ru-RU" w:eastAsia="ru-RU" w:bidi="ar-SA"/>
        </w:rPr>
      </w:pPr>
      <w:r w:rsidRPr="009F2F37">
        <w:rPr>
          <w:rFonts w:ascii="Times New Roman" w:eastAsia="Times New Roman" w:hAnsi="Times New Roman" w:cs="Times New Roman"/>
          <w:b/>
          <w:sz w:val="28"/>
          <w:szCs w:val="28"/>
          <w:lang w:val="ru-RU" w:eastAsia="ru-RU" w:bidi="ar-SA"/>
        </w:rPr>
        <w:lastRenderedPageBreak/>
        <w:t>Рынок</w:t>
      </w:r>
      <w:r w:rsidR="00415A22" w:rsidRPr="009F2F37">
        <w:rPr>
          <w:rFonts w:ascii="Times New Roman" w:eastAsia="Times New Roman" w:hAnsi="Times New Roman" w:cs="Times New Roman"/>
          <w:b/>
          <w:sz w:val="28"/>
          <w:szCs w:val="28"/>
          <w:lang w:val="ru-RU" w:eastAsia="ru-RU" w:bidi="ar-SA"/>
        </w:rPr>
        <w:t xml:space="preserve"> племенного животноводства</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BC5AD2">
        <w:rPr>
          <w:rFonts w:ascii="Times New Roman" w:eastAsia="Times New Roman" w:hAnsi="Times New Roman" w:cs="Times New Roman"/>
          <w:sz w:val="28"/>
          <w:szCs w:val="28"/>
          <w:lang w:val="ru-RU" w:eastAsia="ru-RU" w:bidi="ar-SA"/>
        </w:rPr>
        <w:t xml:space="preserve">Орган исполнительной власти Республики Северная Осетия-Алания, </w:t>
      </w:r>
      <w:r w:rsidRPr="0033481F">
        <w:rPr>
          <w:rFonts w:ascii="Times New Roman" w:eastAsia="Times New Roman" w:hAnsi="Times New Roman" w:cs="Times New Roman"/>
          <w:sz w:val="28"/>
          <w:szCs w:val="28"/>
          <w:lang w:val="ru-RU" w:eastAsia="ru-RU" w:bidi="ar-SA"/>
        </w:rPr>
        <w:t>ответственный за достижение ключевого показателя и координацию мероприятий, - Министерство сельского хозяйства Республики Северная Осетия-Алания.</w:t>
      </w:r>
    </w:p>
    <w:p w:rsidR="00415A22" w:rsidRPr="0033481F" w:rsidRDefault="00415A22" w:rsidP="0033481F">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По состоянию на </w:t>
      </w:r>
      <w:r w:rsidRPr="0033481F">
        <w:rPr>
          <w:rFonts w:ascii="Times New Roman" w:eastAsia="Times New Roman" w:hAnsi="Times New Roman" w:cs="Times New Roman"/>
          <w:i/>
          <w:sz w:val="28"/>
          <w:szCs w:val="28"/>
          <w:lang w:val="ru-RU" w:eastAsia="ru-RU" w:bidi="ar-SA"/>
        </w:rPr>
        <w:t>1 января 20</w:t>
      </w:r>
      <w:r w:rsidR="0033481F" w:rsidRPr="0033481F">
        <w:rPr>
          <w:rFonts w:ascii="Times New Roman" w:eastAsia="Times New Roman" w:hAnsi="Times New Roman" w:cs="Times New Roman"/>
          <w:i/>
          <w:sz w:val="28"/>
          <w:szCs w:val="28"/>
          <w:lang w:val="ru-RU" w:eastAsia="ru-RU" w:bidi="ar-SA"/>
        </w:rPr>
        <w:t>22</w:t>
      </w:r>
      <w:r w:rsidRPr="0033481F">
        <w:rPr>
          <w:rFonts w:ascii="Times New Roman" w:eastAsia="Times New Roman" w:hAnsi="Times New Roman" w:cs="Times New Roman"/>
          <w:i/>
          <w:sz w:val="28"/>
          <w:szCs w:val="28"/>
          <w:lang w:val="ru-RU" w:eastAsia="ru-RU" w:bidi="ar-SA"/>
        </w:rPr>
        <w:t xml:space="preserve"> года</w:t>
      </w:r>
      <w:r w:rsidRPr="0033481F">
        <w:rPr>
          <w:rFonts w:ascii="Times New Roman" w:eastAsia="Times New Roman" w:hAnsi="Times New Roman" w:cs="Times New Roman"/>
          <w:sz w:val="28"/>
          <w:szCs w:val="28"/>
          <w:lang w:val="ru-RU" w:eastAsia="ru-RU" w:bidi="ar-SA"/>
        </w:rPr>
        <w:t xml:space="preserve">, по данным Министерства сельского хозяйства </w:t>
      </w:r>
      <w:r w:rsidR="0033481F" w:rsidRPr="0033481F">
        <w:rPr>
          <w:rFonts w:ascii="Times New Roman" w:eastAsia="Times New Roman" w:hAnsi="Times New Roman" w:cs="Times New Roman"/>
          <w:sz w:val="28"/>
          <w:szCs w:val="28"/>
          <w:lang w:val="ru-RU" w:eastAsia="ru-RU" w:bidi="ar-SA"/>
        </w:rPr>
        <w:t>Р</w:t>
      </w:r>
      <w:r w:rsidRPr="0033481F">
        <w:rPr>
          <w:rFonts w:ascii="Times New Roman" w:eastAsia="Times New Roman" w:hAnsi="Times New Roman" w:cs="Times New Roman"/>
          <w:sz w:val="28"/>
          <w:szCs w:val="28"/>
          <w:lang w:val="ru-RU" w:eastAsia="ru-RU" w:bidi="ar-SA"/>
        </w:rPr>
        <w:t xml:space="preserve">еспублики Северная Осетия-Алания, в республике функционирует </w:t>
      </w:r>
      <w:r w:rsidR="0033481F" w:rsidRPr="0033481F">
        <w:rPr>
          <w:rFonts w:ascii="Times New Roman" w:eastAsia="Times New Roman" w:hAnsi="Times New Roman" w:cs="Times New Roman"/>
          <w:i/>
          <w:sz w:val="28"/>
          <w:szCs w:val="28"/>
          <w:lang w:val="ru-RU" w:eastAsia="ru-RU" w:bidi="ar-SA"/>
        </w:rPr>
        <w:t>3</w:t>
      </w:r>
      <w:r w:rsidR="0033481F" w:rsidRPr="0033481F">
        <w:rPr>
          <w:rFonts w:ascii="Times New Roman" w:eastAsia="Times New Roman" w:hAnsi="Times New Roman" w:cs="Times New Roman"/>
          <w:sz w:val="28"/>
          <w:szCs w:val="28"/>
          <w:lang w:val="ru-RU" w:eastAsia="ru-RU" w:bidi="ar-SA"/>
        </w:rPr>
        <w:t xml:space="preserve"> частные организации в сфере племенного животноводства. Объем реализованных в указанной сфере товаров в натуральном и стоимостном выражении организациями, осуществляющими деятельность по разведению племенных сельскохозяйственных животных, за отчетный период составил </w:t>
      </w:r>
      <w:r w:rsidR="0033481F" w:rsidRPr="0033481F">
        <w:rPr>
          <w:rFonts w:ascii="Times New Roman" w:eastAsia="Times New Roman" w:hAnsi="Times New Roman" w:cs="Times New Roman"/>
          <w:i/>
          <w:sz w:val="28"/>
          <w:szCs w:val="28"/>
          <w:lang w:val="ru-RU" w:eastAsia="ru-RU" w:bidi="ar-SA"/>
        </w:rPr>
        <w:t>304,4</w:t>
      </w:r>
      <w:r w:rsidR="0033481F" w:rsidRPr="0033481F">
        <w:rPr>
          <w:rFonts w:ascii="Times New Roman" w:eastAsia="Times New Roman" w:hAnsi="Times New Roman" w:cs="Times New Roman"/>
          <w:sz w:val="28"/>
          <w:szCs w:val="28"/>
          <w:lang w:val="ru-RU" w:eastAsia="ru-RU" w:bidi="ar-SA"/>
        </w:rPr>
        <w:t xml:space="preserve"> тонны крупного рогатого скота на </w:t>
      </w:r>
      <w:r w:rsidR="0033481F" w:rsidRPr="0033481F">
        <w:rPr>
          <w:rFonts w:ascii="Times New Roman" w:eastAsia="Times New Roman" w:hAnsi="Times New Roman" w:cs="Times New Roman"/>
          <w:i/>
          <w:sz w:val="28"/>
          <w:szCs w:val="28"/>
          <w:lang w:val="ru-RU" w:eastAsia="ru-RU" w:bidi="ar-SA"/>
        </w:rPr>
        <w:t>60,3</w:t>
      </w:r>
      <w:r w:rsidR="0033481F" w:rsidRPr="0033481F">
        <w:rPr>
          <w:rFonts w:ascii="Times New Roman" w:eastAsia="Times New Roman" w:hAnsi="Times New Roman" w:cs="Times New Roman"/>
          <w:sz w:val="28"/>
          <w:szCs w:val="28"/>
          <w:lang w:val="ru-RU" w:eastAsia="ru-RU" w:bidi="ar-SA"/>
        </w:rPr>
        <w:t xml:space="preserve"> млн рублей, </w:t>
      </w:r>
      <w:r w:rsidR="0033481F" w:rsidRPr="0033481F">
        <w:rPr>
          <w:rFonts w:ascii="Times New Roman" w:eastAsia="Times New Roman" w:hAnsi="Times New Roman" w:cs="Times New Roman"/>
          <w:i/>
          <w:sz w:val="28"/>
          <w:szCs w:val="28"/>
          <w:lang w:val="ru-RU" w:eastAsia="ru-RU" w:bidi="ar-SA"/>
        </w:rPr>
        <w:t>358,5</w:t>
      </w:r>
      <w:r w:rsidR="0033481F" w:rsidRPr="0033481F">
        <w:rPr>
          <w:rFonts w:ascii="Times New Roman" w:eastAsia="Times New Roman" w:hAnsi="Times New Roman" w:cs="Times New Roman"/>
          <w:sz w:val="28"/>
          <w:szCs w:val="28"/>
          <w:lang w:val="ru-RU" w:eastAsia="ru-RU" w:bidi="ar-SA"/>
        </w:rPr>
        <w:t xml:space="preserve"> тонн птицы в живой массе на </w:t>
      </w:r>
      <w:r w:rsidR="0033481F" w:rsidRPr="0033481F">
        <w:rPr>
          <w:rFonts w:ascii="Times New Roman" w:eastAsia="Times New Roman" w:hAnsi="Times New Roman" w:cs="Times New Roman"/>
          <w:i/>
          <w:sz w:val="28"/>
          <w:szCs w:val="28"/>
          <w:lang w:val="ru-RU" w:eastAsia="ru-RU" w:bidi="ar-SA"/>
        </w:rPr>
        <w:t>46,6</w:t>
      </w:r>
      <w:r w:rsidR="0033481F" w:rsidRPr="0033481F">
        <w:rPr>
          <w:rFonts w:ascii="Times New Roman" w:eastAsia="Times New Roman" w:hAnsi="Times New Roman" w:cs="Times New Roman"/>
          <w:sz w:val="28"/>
          <w:szCs w:val="28"/>
          <w:lang w:val="ru-RU" w:eastAsia="ru-RU" w:bidi="ar-SA"/>
        </w:rPr>
        <w:t xml:space="preserve"> млн рублей</w:t>
      </w:r>
      <w:r w:rsidRPr="0033481F">
        <w:rPr>
          <w:rFonts w:ascii="Times New Roman" w:eastAsia="Times New Roman" w:hAnsi="Times New Roman" w:cs="Times New Roman"/>
          <w:sz w:val="28"/>
          <w:szCs w:val="28"/>
          <w:lang w:val="ru-RU" w:eastAsia="ru-RU" w:bidi="ar-SA"/>
        </w:rPr>
        <w:t>.</w:t>
      </w:r>
    </w:p>
    <w:p w:rsidR="00415A22" w:rsidRPr="0033481F"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3481F">
        <w:rPr>
          <w:rFonts w:ascii="Times New Roman" w:eastAsia="Times New Roman" w:hAnsi="Times New Roman" w:cs="Times New Roman"/>
          <w:sz w:val="28"/>
          <w:szCs w:val="28"/>
          <w:lang w:val="ru-RU" w:eastAsia="ru-RU" w:bidi="ar-SA"/>
        </w:rPr>
        <w:t xml:space="preserve">Доля организаций частной формы собственности на рынке племенного животноводства (в соответствии с методиками расчета ФАС России) составила </w:t>
      </w:r>
      <w:r w:rsidRPr="0033481F">
        <w:rPr>
          <w:rFonts w:ascii="Times New Roman" w:eastAsia="Times New Roman" w:hAnsi="Times New Roman" w:cs="Times New Roman"/>
          <w:i/>
          <w:sz w:val="28"/>
          <w:szCs w:val="28"/>
          <w:lang w:val="ru-RU" w:eastAsia="ru-RU" w:bidi="ar-SA"/>
        </w:rPr>
        <w:t>100%</w:t>
      </w:r>
      <w:r w:rsidRPr="0033481F">
        <w:rPr>
          <w:rFonts w:ascii="Times New Roman" w:eastAsia="Times New Roman" w:hAnsi="Times New Roman" w:cs="Times New Roman"/>
          <w:sz w:val="28"/>
          <w:szCs w:val="28"/>
          <w:lang w:val="ru-RU" w:eastAsia="ru-RU" w:bidi="ar-SA"/>
        </w:rPr>
        <w:t>.</w:t>
      </w:r>
    </w:p>
    <w:p w:rsidR="00415A22" w:rsidRPr="00980BA1" w:rsidRDefault="00415A22" w:rsidP="00415A22">
      <w:pPr>
        <w:widowControl w:val="0"/>
        <w:tabs>
          <w:tab w:val="left" w:pos="1134"/>
        </w:tabs>
        <w:spacing w:after="0" w:line="240" w:lineRule="auto"/>
        <w:ind w:firstLine="709"/>
        <w:rPr>
          <w:rFonts w:ascii="Times New Roman" w:eastAsia="Calibri" w:hAnsi="Times New Roman" w:cs="Times New Roman"/>
          <w:sz w:val="28"/>
          <w:szCs w:val="28"/>
          <w:lang w:val="ru-RU" w:bidi="ar-SA"/>
        </w:rPr>
      </w:pPr>
      <w:r w:rsidRPr="00980BA1">
        <w:rPr>
          <w:rFonts w:ascii="Times New Roman" w:eastAsia="Calibri" w:hAnsi="Times New Roman" w:cs="Times New Roman"/>
          <w:sz w:val="28"/>
          <w:szCs w:val="28"/>
          <w:lang w:val="ru-RU" w:bidi="ar-SA"/>
        </w:rPr>
        <w:t>Проблемы рынка племенного животноводства вытекают из общих проблем сельскохозяйственной отрасли. Основными причинами, сдерживающими развитие рынка племенной продукции, являются:</w:t>
      </w:r>
    </w:p>
    <w:p w:rsidR="00415A22" w:rsidRPr="00980BA1" w:rsidRDefault="00415A22" w:rsidP="00415A22">
      <w:pPr>
        <w:widowControl w:val="0"/>
        <w:tabs>
          <w:tab w:val="left" w:pos="1134"/>
        </w:tabs>
        <w:spacing w:after="0" w:line="240" w:lineRule="auto"/>
        <w:ind w:firstLine="709"/>
        <w:rPr>
          <w:rFonts w:ascii="Times New Roman" w:eastAsia="Calibri" w:hAnsi="Times New Roman" w:cs="Times New Roman"/>
          <w:sz w:val="28"/>
          <w:szCs w:val="28"/>
          <w:lang w:val="ru-RU" w:bidi="ar-SA"/>
        </w:rPr>
      </w:pPr>
      <w:r w:rsidRPr="00980BA1">
        <w:rPr>
          <w:rFonts w:ascii="Times New Roman" w:eastAsia="Calibri" w:hAnsi="Times New Roman" w:cs="Times New Roman"/>
          <w:sz w:val="28"/>
          <w:szCs w:val="28"/>
          <w:lang w:val="ru-RU" w:bidi="ar-SA"/>
        </w:rPr>
        <w:t>финансовая неустойчивость отрасли, обусловленная нестабильностью рынков сельскохозяйственной продукции, сырья и продовольствия, недостаточным притоком инвестиций, отсутствием собственных средств предприятий на модернизацию производства и применение современных технологий;</w:t>
      </w:r>
    </w:p>
    <w:p w:rsidR="00415A22" w:rsidRPr="00980BA1" w:rsidRDefault="00415A22" w:rsidP="00415A22">
      <w:pPr>
        <w:widowControl w:val="0"/>
        <w:tabs>
          <w:tab w:val="left" w:pos="1134"/>
        </w:tabs>
        <w:spacing w:after="0" w:line="240" w:lineRule="auto"/>
        <w:ind w:firstLine="709"/>
        <w:rPr>
          <w:rFonts w:ascii="Times New Roman" w:eastAsia="Calibri" w:hAnsi="Times New Roman" w:cs="Times New Roman"/>
          <w:sz w:val="28"/>
          <w:szCs w:val="28"/>
          <w:lang w:val="ru-RU" w:bidi="ar-SA"/>
        </w:rPr>
      </w:pPr>
      <w:r w:rsidRPr="00980BA1">
        <w:rPr>
          <w:rFonts w:ascii="Times New Roman" w:eastAsia="Calibri" w:hAnsi="Times New Roman" w:cs="Times New Roman"/>
          <w:sz w:val="28"/>
          <w:szCs w:val="28"/>
          <w:lang w:val="ru-RU" w:bidi="ar-SA"/>
        </w:rPr>
        <w:t>низкие темпы обновления основных производственных фондов;</w:t>
      </w:r>
    </w:p>
    <w:p w:rsidR="00415A22" w:rsidRPr="00980BA1" w:rsidRDefault="00415A22" w:rsidP="00415A22">
      <w:pPr>
        <w:widowControl w:val="0"/>
        <w:tabs>
          <w:tab w:val="left" w:pos="1134"/>
        </w:tabs>
        <w:spacing w:after="0" w:line="240" w:lineRule="auto"/>
        <w:ind w:firstLine="709"/>
        <w:rPr>
          <w:rFonts w:ascii="Times New Roman" w:eastAsia="Calibri" w:hAnsi="Times New Roman" w:cs="Times New Roman"/>
          <w:sz w:val="28"/>
          <w:szCs w:val="28"/>
          <w:lang w:val="ru-RU" w:bidi="ar-SA"/>
        </w:rPr>
      </w:pPr>
      <w:r w:rsidRPr="00980BA1">
        <w:rPr>
          <w:rFonts w:ascii="Times New Roman" w:eastAsia="Calibri" w:hAnsi="Times New Roman" w:cs="Times New Roman"/>
          <w:sz w:val="28"/>
          <w:szCs w:val="28"/>
          <w:lang w:val="ru-RU" w:bidi="ar-SA"/>
        </w:rPr>
        <w:t>проблема реализации собственной племенной продукции;</w:t>
      </w:r>
    </w:p>
    <w:p w:rsidR="00415A22" w:rsidRPr="00980BA1" w:rsidRDefault="00415A22" w:rsidP="00415A22">
      <w:pPr>
        <w:widowControl w:val="0"/>
        <w:tabs>
          <w:tab w:val="left" w:pos="1134"/>
        </w:tabs>
        <w:spacing w:after="0" w:line="240" w:lineRule="auto"/>
        <w:ind w:firstLine="709"/>
        <w:rPr>
          <w:rFonts w:ascii="Times New Roman" w:eastAsia="Calibri" w:hAnsi="Times New Roman" w:cs="Times New Roman"/>
          <w:sz w:val="28"/>
          <w:szCs w:val="28"/>
          <w:lang w:val="ru-RU" w:bidi="ar-SA"/>
        </w:rPr>
      </w:pPr>
      <w:r w:rsidRPr="00980BA1">
        <w:rPr>
          <w:rFonts w:ascii="Times New Roman" w:eastAsia="Calibri" w:hAnsi="Times New Roman" w:cs="Times New Roman"/>
          <w:sz w:val="28"/>
          <w:szCs w:val="28"/>
          <w:lang w:val="ru-RU" w:bidi="ar-SA"/>
        </w:rPr>
        <w:t>нестабильность цен на сельскохозяйственную продукцию и товары, необходимые для ее производства (горючее, корма, ветеринарные препараты);</w:t>
      </w:r>
    </w:p>
    <w:p w:rsidR="00415A22" w:rsidRPr="00980BA1" w:rsidRDefault="00415A22" w:rsidP="00415A22">
      <w:pPr>
        <w:widowControl w:val="0"/>
        <w:tabs>
          <w:tab w:val="left" w:pos="1134"/>
        </w:tabs>
        <w:spacing w:after="0" w:line="240" w:lineRule="auto"/>
        <w:ind w:firstLine="709"/>
        <w:rPr>
          <w:rFonts w:ascii="Times New Roman" w:eastAsia="Calibri" w:hAnsi="Times New Roman" w:cs="Times New Roman"/>
          <w:sz w:val="28"/>
          <w:szCs w:val="28"/>
          <w:lang w:val="ru-RU" w:bidi="ar-SA"/>
        </w:rPr>
      </w:pPr>
      <w:r w:rsidRPr="00980BA1">
        <w:rPr>
          <w:rFonts w:ascii="Times New Roman" w:eastAsia="Calibri" w:hAnsi="Times New Roman" w:cs="Times New Roman"/>
          <w:sz w:val="28"/>
          <w:szCs w:val="28"/>
          <w:lang w:val="ru-RU" w:bidi="ar-SA"/>
        </w:rPr>
        <w:t>зависимость от поставок зарубежного племенного материала;</w:t>
      </w:r>
    </w:p>
    <w:p w:rsidR="00415A22" w:rsidRPr="00980BA1" w:rsidRDefault="00415A22" w:rsidP="00415A22">
      <w:pPr>
        <w:widowControl w:val="0"/>
        <w:tabs>
          <w:tab w:val="left" w:pos="1134"/>
        </w:tabs>
        <w:spacing w:after="0" w:line="240" w:lineRule="auto"/>
        <w:ind w:firstLine="709"/>
        <w:rPr>
          <w:rFonts w:ascii="Times New Roman" w:eastAsia="Times New Roman" w:hAnsi="Times New Roman" w:cs="Times New Roman"/>
          <w:sz w:val="28"/>
          <w:szCs w:val="28"/>
          <w:lang w:val="ru-RU" w:eastAsia="ru-RU" w:bidi="ar-SA"/>
        </w:rPr>
      </w:pPr>
      <w:r w:rsidRPr="00980BA1">
        <w:rPr>
          <w:rFonts w:ascii="Times New Roman" w:eastAsia="Calibri" w:hAnsi="Times New Roman" w:cs="Times New Roman"/>
          <w:sz w:val="28"/>
          <w:szCs w:val="28"/>
          <w:lang w:val="ru-RU" w:bidi="ar-SA"/>
        </w:rPr>
        <w:t>отток населения, трудности с закреплением молодых специалистов на селе вследствие невысоких зарплат и неудовлетворительных социально-бытовых условий</w:t>
      </w:r>
      <w:r w:rsidRPr="00980BA1">
        <w:rPr>
          <w:rFonts w:ascii="Times New Roman" w:eastAsia="Times New Roman" w:hAnsi="Times New Roman" w:cs="Times New Roman"/>
          <w:sz w:val="28"/>
          <w:szCs w:val="28"/>
          <w:lang w:val="ru-RU" w:eastAsia="ru-RU" w:bidi="ar-SA"/>
        </w:rPr>
        <w:t>.</w:t>
      </w:r>
    </w:p>
    <w:p w:rsidR="00415A22" w:rsidRPr="00980BA1"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980BA1">
        <w:rPr>
          <w:rFonts w:ascii="Times New Roman" w:eastAsia="Times New Roman" w:hAnsi="Times New Roman" w:cs="Times New Roman"/>
          <w:sz w:val="28"/>
          <w:szCs w:val="28"/>
          <w:lang w:val="ru-RU" w:eastAsia="ru-RU" w:bidi="ar-SA"/>
        </w:rPr>
        <w:t>Основными перспективными направлениями развития сферы племенного животноводства являются:</w:t>
      </w:r>
    </w:p>
    <w:p w:rsidR="00415A22" w:rsidRPr="00980BA1"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980BA1">
        <w:rPr>
          <w:rFonts w:ascii="Times New Roman" w:eastAsia="Times New Roman" w:hAnsi="Times New Roman" w:cs="Times New Roman"/>
          <w:sz w:val="28"/>
          <w:szCs w:val="28"/>
          <w:lang w:val="ru-RU" w:eastAsia="ru-RU" w:bidi="ar-SA"/>
        </w:rPr>
        <w:t>развитие племенной базы;</w:t>
      </w:r>
    </w:p>
    <w:p w:rsidR="00415A22" w:rsidRPr="00980BA1"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980BA1">
        <w:rPr>
          <w:rFonts w:ascii="Times New Roman" w:eastAsia="Times New Roman" w:hAnsi="Times New Roman" w:cs="Times New Roman"/>
          <w:sz w:val="28"/>
          <w:szCs w:val="28"/>
          <w:lang w:val="ru-RU" w:eastAsia="ru-RU" w:bidi="ar-SA"/>
        </w:rPr>
        <w:t xml:space="preserve">увеличение прироста объемов реализации племенной продукции за счет роста поголовья скота и птицы в Республике Северная Осетия-Алания; </w:t>
      </w:r>
    </w:p>
    <w:p w:rsidR="00415A22" w:rsidRPr="00980BA1"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980BA1">
        <w:rPr>
          <w:rFonts w:ascii="Times New Roman" w:eastAsia="Times New Roman" w:hAnsi="Times New Roman" w:cs="Times New Roman"/>
          <w:sz w:val="28"/>
          <w:szCs w:val="28"/>
          <w:lang w:val="ru-RU" w:eastAsia="ru-RU" w:bidi="ar-SA"/>
        </w:rPr>
        <w:t>повышение качества племенной продукции, улучшение кормовой базы;</w:t>
      </w:r>
    </w:p>
    <w:p w:rsidR="00415A22" w:rsidRPr="00980BA1"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980BA1">
        <w:rPr>
          <w:rFonts w:ascii="Times New Roman" w:eastAsia="Times New Roman" w:hAnsi="Times New Roman" w:cs="Times New Roman"/>
          <w:sz w:val="28"/>
          <w:szCs w:val="28"/>
          <w:lang w:val="ru-RU" w:eastAsia="ru-RU" w:bidi="ar-SA"/>
        </w:rPr>
        <w:t>развитие малых форм хозяйствования на селе в сфере племенного животноводства, развитие сельскохозяйственной потребительской кооперации как элемента, формирующего экономическую базу развития племенного животноводства.</w:t>
      </w:r>
    </w:p>
    <w:p w:rsidR="00415A22" w:rsidRPr="00980BA1"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980BA1">
        <w:rPr>
          <w:rFonts w:ascii="Times New Roman" w:eastAsia="Times New Roman" w:hAnsi="Times New Roman" w:cs="Times New Roman"/>
          <w:sz w:val="28"/>
          <w:szCs w:val="28"/>
          <w:lang w:val="ru-RU" w:eastAsia="ru-RU" w:bidi="ar-SA"/>
        </w:rPr>
        <w:t xml:space="preserve">Для решения поставленных задач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w:t>
      </w:r>
      <w:r w:rsidRPr="00980BA1">
        <w:rPr>
          <w:rFonts w:ascii="Times New Roman" w:eastAsia="Times New Roman" w:hAnsi="Times New Roman" w:cs="Times New Roman"/>
          <w:sz w:val="28"/>
          <w:szCs w:val="28"/>
          <w:lang w:val="ru-RU" w:eastAsia="ru-RU" w:bidi="ar-SA"/>
        </w:rPr>
        <w:lastRenderedPageBreak/>
        <w:t>увязку реализации мероприятий по срокам, ресурсам, исполнителям, а также организацию процесса управления и контроля.</w:t>
      </w:r>
    </w:p>
    <w:p w:rsidR="00415A22" w:rsidRPr="00980BA1"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980BA1">
        <w:rPr>
          <w:rFonts w:ascii="Times New Roman" w:eastAsia="Times New Roman" w:hAnsi="Times New Roman" w:cs="Times New Roman"/>
          <w:sz w:val="28"/>
          <w:szCs w:val="28"/>
          <w:lang w:val="ru-RU" w:eastAsia="ru-RU" w:bidi="ar-SA"/>
        </w:rPr>
        <w:t>Реализация мероприятий программы позволит обеспечить необходимый уровень конкурентоспособности племенной продукции агропромышленного комплекса Республики Северная Осетия-Алания.</w:t>
      </w:r>
    </w:p>
    <w:p w:rsidR="00415A22" w:rsidRPr="00980BA1" w:rsidRDefault="00415A22" w:rsidP="00415A22">
      <w:pPr>
        <w:spacing w:after="0" w:line="240" w:lineRule="auto"/>
        <w:rPr>
          <w:rFonts w:ascii="Times New Roman" w:eastAsia="Times New Roman" w:hAnsi="Times New Roman" w:cs="Times New Roman"/>
          <w:lang w:val="ru-RU" w:eastAsia="ru-RU" w:bidi="ar-SA"/>
        </w:rPr>
      </w:pPr>
    </w:p>
    <w:p w:rsidR="00415A22" w:rsidRPr="00424F42" w:rsidRDefault="006B4A44" w:rsidP="006B4A44">
      <w:pPr>
        <w:spacing w:after="0" w:line="240" w:lineRule="auto"/>
        <w:ind w:firstLine="709"/>
        <w:rPr>
          <w:rFonts w:ascii="Times New Roman" w:eastAsia="Times New Roman" w:hAnsi="Times New Roman" w:cs="Times New Roman"/>
          <w:b/>
          <w:sz w:val="28"/>
          <w:szCs w:val="28"/>
          <w:lang w:val="ru-RU" w:eastAsia="ru-RU" w:bidi="ar-SA"/>
        </w:rPr>
      </w:pPr>
      <w:r w:rsidRPr="00424F42">
        <w:rPr>
          <w:rFonts w:ascii="Times New Roman" w:eastAsia="Times New Roman" w:hAnsi="Times New Roman" w:cs="Times New Roman"/>
          <w:b/>
          <w:sz w:val="28"/>
          <w:szCs w:val="28"/>
          <w:lang w:val="ru-RU" w:eastAsia="ru-RU" w:bidi="ar-SA"/>
        </w:rPr>
        <w:t xml:space="preserve">Рынок </w:t>
      </w:r>
      <w:r w:rsidR="00415A22" w:rsidRPr="00424F42">
        <w:rPr>
          <w:rFonts w:ascii="Times New Roman" w:eastAsia="Times New Roman" w:hAnsi="Times New Roman" w:cs="Times New Roman"/>
          <w:b/>
          <w:sz w:val="28"/>
          <w:szCs w:val="28"/>
          <w:lang w:val="ru-RU" w:eastAsia="ru-RU" w:bidi="ar-SA"/>
        </w:rPr>
        <w:t>семеноводства</w:t>
      </w:r>
    </w:p>
    <w:p w:rsidR="00415A22" w:rsidRPr="00424F42"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424F42">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сельского хозяйства Республики Северная Осетия-Алания.</w:t>
      </w:r>
    </w:p>
    <w:p w:rsidR="00415A22" w:rsidRPr="00322C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22CDE">
        <w:rPr>
          <w:rFonts w:ascii="Times New Roman" w:eastAsia="Times New Roman" w:hAnsi="Times New Roman" w:cs="Times New Roman"/>
          <w:sz w:val="28"/>
          <w:szCs w:val="28"/>
          <w:lang w:val="ru-RU" w:eastAsia="ru-RU" w:bidi="ar-SA"/>
        </w:rPr>
        <w:t xml:space="preserve">По состоянию на </w:t>
      </w:r>
      <w:r w:rsidRPr="00322CDE">
        <w:rPr>
          <w:rFonts w:ascii="Times New Roman" w:eastAsia="Times New Roman" w:hAnsi="Times New Roman" w:cs="Times New Roman"/>
          <w:i/>
          <w:sz w:val="28"/>
          <w:szCs w:val="28"/>
          <w:lang w:val="ru-RU" w:eastAsia="ru-RU" w:bidi="ar-SA"/>
        </w:rPr>
        <w:t>1 января 20</w:t>
      </w:r>
      <w:r w:rsidR="0033481F" w:rsidRPr="00322CDE">
        <w:rPr>
          <w:rFonts w:ascii="Times New Roman" w:eastAsia="Times New Roman" w:hAnsi="Times New Roman" w:cs="Times New Roman"/>
          <w:i/>
          <w:sz w:val="28"/>
          <w:szCs w:val="28"/>
          <w:lang w:val="ru-RU" w:eastAsia="ru-RU" w:bidi="ar-SA"/>
        </w:rPr>
        <w:t>22</w:t>
      </w:r>
      <w:r w:rsidRPr="00322CDE">
        <w:rPr>
          <w:rFonts w:ascii="Times New Roman" w:eastAsia="Times New Roman" w:hAnsi="Times New Roman" w:cs="Times New Roman"/>
          <w:i/>
          <w:sz w:val="28"/>
          <w:szCs w:val="28"/>
          <w:lang w:val="ru-RU" w:eastAsia="ru-RU" w:bidi="ar-SA"/>
        </w:rPr>
        <w:t xml:space="preserve"> года</w:t>
      </w:r>
      <w:r w:rsidRPr="00322CDE">
        <w:rPr>
          <w:rFonts w:ascii="Times New Roman" w:eastAsia="Times New Roman" w:hAnsi="Times New Roman" w:cs="Times New Roman"/>
          <w:sz w:val="28"/>
          <w:szCs w:val="28"/>
          <w:lang w:val="ru-RU" w:eastAsia="ru-RU" w:bidi="ar-SA"/>
        </w:rPr>
        <w:t xml:space="preserve">, по данным Министерства сельского хозяйства Республики Северная Осетия-Алания, в республике функционирует </w:t>
      </w:r>
      <w:r w:rsidR="00424F42" w:rsidRPr="00322CDE">
        <w:rPr>
          <w:rFonts w:ascii="Times New Roman" w:eastAsia="Times New Roman" w:hAnsi="Times New Roman" w:cs="Times New Roman"/>
          <w:i/>
          <w:sz w:val="28"/>
          <w:szCs w:val="28"/>
          <w:lang w:val="ru-RU" w:eastAsia="ru-RU" w:bidi="ar-SA"/>
        </w:rPr>
        <w:t>4</w:t>
      </w:r>
      <w:r w:rsidR="00424F42" w:rsidRPr="00322CDE">
        <w:rPr>
          <w:rFonts w:ascii="Times New Roman" w:eastAsia="Times New Roman" w:hAnsi="Times New Roman" w:cs="Times New Roman"/>
          <w:sz w:val="28"/>
          <w:szCs w:val="28"/>
          <w:lang w:val="ru-RU" w:eastAsia="ru-RU" w:bidi="ar-SA"/>
        </w:rPr>
        <w:t xml:space="preserve"> </w:t>
      </w:r>
      <w:r w:rsidR="00322CDE" w:rsidRPr="00322CDE">
        <w:rPr>
          <w:rFonts w:ascii="Times New Roman" w:eastAsia="Times New Roman" w:hAnsi="Times New Roman" w:cs="Times New Roman"/>
          <w:sz w:val="28"/>
          <w:szCs w:val="28"/>
          <w:lang w:val="ru-RU" w:eastAsia="ru-RU" w:bidi="ar-SA"/>
        </w:rPr>
        <w:t xml:space="preserve">частные </w:t>
      </w:r>
      <w:r w:rsidRPr="00322CDE">
        <w:rPr>
          <w:rFonts w:ascii="Times New Roman" w:eastAsia="Times New Roman" w:hAnsi="Times New Roman" w:cs="Times New Roman"/>
          <w:sz w:val="28"/>
          <w:szCs w:val="28"/>
          <w:lang w:val="ru-RU" w:eastAsia="ru-RU" w:bidi="ar-SA"/>
        </w:rPr>
        <w:t>организаци</w:t>
      </w:r>
      <w:r w:rsidR="00187F0D" w:rsidRPr="00322CDE">
        <w:rPr>
          <w:rFonts w:ascii="Times New Roman" w:eastAsia="Times New Roman" w:hAnsi="Times New Roman" w:cs="Times New Roman"/>
          <w:sz w:val="28"/>
          <w:szCs w:val="28"/>
          <w:lang w:val="ru-RU" w:eastAsia="ru-RU" w:bidi="ar-SA"/>
        </w:rPr>
        <w:t>и</w:t>
      </w:r>
      <w:r w:rsidRPr="00322CDE">
        <w:rPr>
          <w:rFonts w:ascii="Times New Roman" w:eastAsia="Times New Roman" w:hAnsi="Times New Roman" w:cs="Times New Roman"/>
          <w:sz w:val="28"/>
          <w:szCs w:val="28"/>
          <w:lang w:val="ru-RU" w:eastAsia="ru-RU" w:bidi="ar-SA"/>
        </w:rPr>
        <w:t xml:space="preserve"> в сфере семеноводства.</w:t>
      </w:r>
    </w:p>
    <w:p w:rsidR="00415A22" w:rsidRPr="00322C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22CDE">
        <w:rPr>
          <w:rFonts w:ascii="Times New Roman" w:eastAsia="Times New Roman" w:hAnsi="Times New Roman" w:cs="Times New Roman"/>
          <w:sz w:val="28"/>
          <w:szCs w:val="28"/>
          <w:lang w:val="ru-RU" w:eastAsia="ru-RU" w:bidi="ar-SA"/>
        </w:rPr>
        <w:t xml:space="preserve">Доля организаций частной формы собственности на рынке семеноводства </w:t>
      </w:r>
      <w:r w:rsidR="00424F42" w:rsidRPr="00322CDE">
        <w:rPr>
          <w:rFonts w:ascii="Times New Roman" w:eastAsia="Times New Roman" w:hAnsi="Times New Roman" w:cs="Times New Roman"/>
          <w:sz w:val="28"/>
          <w:szCs w:val="28"/>
          <w:lang w:val="ru-RU" w:eastAsia="ru-RU" w:bidi="ar-SA"/>
        </w:rPr>
        <w:t xml:space="preserve">(в соответствии с методиками ФАС России) </w:t>
      </w:r>
      <w:r w:rsidRPr="00322CDE">
        <w:rPr>
          <w:rFonts w:ascii="Times New Roman" w:eastAsia="Times New Roman" w:hAnsi="Times New Roman" w:cs="Times New Roman"/>
          <w:sz w:val="28"/>
          <w:szCs w:val="28"/>
          <w:lang w:val="ru-RU" w:eastAsia="ru-RU" w:bidi="ar-SA"/>
        </w:rPr>
        <w:t xml:space="preserve">составила </w:t>
      </w:r>
      <w:r w:rsidR="00322CDE" w:rsidRPr="00322CDE">
        <w:rPr>
          <w:rFonts w:ascii="Times New Roman" w:eastAsia="Times New Roman" w:hAnsi="Times New Roman" w:cs="Times New Roman"/>
          <w:i/>
          <w:sz w:val="28"/>
          <w:szCs w:val="28"/>
          <w:lang w:val="ru-RU" w:eastAsia="ru-RU" w:bidi="ar-SA"/>
        </w:rPr>
        <w:t>100</w:t>
      </w:r>
      <w:r w:rsidRPr="00322CDE">
        <w:rPr>
          <w:rFonts w:ascii="Times New Roman" w:eastAsia="Times New Roman" w:hAnsi="Times New Roman" w:cs="Times New Roman"/>
          <w:i/>
          <w:sz w:val="28"/>
          <w:szCs w:val="28"/>
          <w:lang w:val="ru-RU" w:eastAsia="ru-RU" w:bidi="ar-SA"/>
        </w:rPr>
        <w:t>%</w:t>
      </w:r>
      <w:r w:rsidRPr="00322CDE">
        <w:rPr>
          <w:rFonts w:ascii="Times New Roman" w:eastAsia="Times New Roman" w:hAnsi="Times New Roman" w:cs="Times New Roman"/>
          <w:sz w:val="28"/>
          <w:szCs w:val="28"/>
          <w:lang w:val="ru-RU" w:eastAsia="ru-RU" w:bidi="ar-SA"/>
        </w:rPr>
        <w:t>.</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Основными причинами, сдерживающими развитие рынка семеноводства, являются:</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длительная процедура получения государственного субсидирования сельхозтоваропроизводителями;</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значительные затраты при выведении нового сорта/гибрида;</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отсутствие необходимого материально-технического оснащения, технологий и кадров;</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отсутствие необходимого разнообразия селекционного материала;</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 xml:space="preserve">высокие фитосанитарные риски при производстве семян (высокая степень зараженности семенного материала фитопатогенами и вредителями); </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 xml:space="preserve">ограниченный набор сортов на рынке семян, преимущественно местной селекции, особенно по зерновым и зернобобовым культурам, что создает сложную фитосанитарную обстановку; </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 xml:space="preserve">низкое качество семенного материала, обусловленное несоблюдением требований агротехнологий для семенных участков, </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 xml:space="preserve">сложность сбора селекционного вознаграждения; </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несоответствие требованиям по доработке, хранению и реализации семенного материала;</w:t>
      </w:r>
    </w:p>
    <w:p w:rsidR="00415A22" w:rsidRPr="00AF77C4"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AF77C4">
        <w:rPr>
          <w:rFonts w:ascii="Times New Roman" w:eastAsia="Calibri" w:hAnsi="Times New Roman" w:cs="Times New Roman"/>
          <w:sz w:val="28"/>
          <w:szCs w:val="28"/>
          <w:lang w:val="ru-RU" w:bidi="ar-SA"/>
        </w:rPr>
        <w:t>отсутствие семеноводства по ряду групп культур.</w:t>
      </w:r>
    </w:p>
    <w:p w:rsidR="00415A22" w:rsidRPr="00AF77C4" w:rsidRDefault="00B975E4"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AF77C4">
        <w:rPr>
          <w:rFonts w:ascii="Times New Roman" w:eastAsia="Times New Roman" w:hAnsi="Times New Roman" w:cs="Times New Roman"/>
          <w:sz w:val="28"/>
          <w:szCs w:val="28"/>
          <w:lang w:val="ru-RU" w:eastAsia="ru-RU" w:bidi="ar-SA"/>
        </w:rPr>
        <w:t>О</w:t>
      </w:r>
      <w:r w:rsidR="00415A22" w:rsidRPr="00AF77C4">
        <w:rPr>
          <w:rFonts w:ascii="Times New Roman" w:eastAsia="Times New Roman" w:hAnsi="Times New Roman" w:cs="Times New Roman"/>
          <w:sz w:val="28"/>
          <w:szCs w:val="28"/>
          <w:lang w:val="ru-RU" w:eastAsia="ru-RU" w:bidi="ar-SA"/>
        </w:rPr>
        <w:t>сновными перспективными направлениями развития сферы семеноводства являются:</w:t>
      </w:r>
    </w:p>
    <w:p w:rsidR="00415A22" w:rsidRPr="00AF77C4"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AF77C4">
        <w:rPr>
          <w:rFonts w:ascii="Times New Roman" w:eastAsia="Times New Roman" w:hAnsi="Times New Roman" w:cs="Times New Roman"/>
          <w:sz w:val="28"/>
          <w:szCs w:val="28"/>
          <w:lang w:val="ru-RU" w:eastAsia="ru-RU" w:bidi="ar-SA"/>
        </w:rPr>
        <w:t>снижение зависимости внутреннего рынка от иностранных селекционного и генетического материалов;</w:t>
      </w:r>
    </w:p>
    <w:p w:rsidR="00415A22" w:rsidRPr="00AF77C4"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AF77C4">
        <w:rPr>
          <w:rFonts w:ascii="Times New Roman" w:eastAsia="Times New Roman" w:hAnsi="Times New Roman" w:cs="Times New Roman"/>
          <w:sz w:val="28"/>
          <w:szCs w:val="28"/>
          <w:lang w:val="ru-RU" w:eastAsia="ru-RU" w:bidi="ar-SA"/>
        </w:rPr>
        <w:t>снижение административных барьеров, препятствующих регистрации селекционных достижений, получению господдержки и оформлению прав на использование земли сельхозтоваропроизводителями;</w:t>
      </w:r>
    </w:p>
    <w:p w:rsidR="00415A22" w:rsidRPr="00AF77C4"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AF77C4">
        <w:rPr>
          <w:rFonts w:ascii="Times New Roman" w:eastAsia="Times New Roman" w:hAnsi="Times New Roman" w:cs="Times New Roman"/>
          <w:sz w:val="28"/>
          <w:szCs w:val="28"/>
          <w:lang w:val="ru-RU" w:eastAsia="ru-RU" w:bidi="ar-SA"/>
        </w:rPr>
        <w:t>совершенствование мер по субсидированию приобретения элитных семян;</w:t>
      </w:r>
    </w:p>
    <w:p w:rsidR="00415A22" w:rsidRPr="00AF77C4" w:rsidRDefault="00415A22" w:rsidP="0079627E">
      <w:pPr>
        <w:spacing w:after="0" w:line="240" w:lineRule="auto"/>
        <w:ind w:firstLine="709"/>
        <w:rPr>
          <w:rFonts w:ascii="Times New Roman" w:eastAsia="Times New Roman" w:hAnsi="Times New Roman" w:cs="Times New Roman"/>
          <w:sz w:val="28"/>
          <w:szCs w:val="28"/>
          <w:lang w:val="ru-RU" w:eastAsia="ru-RU" w:bidi="ar-SA"/>
        </w:rPr>
      </w:pPr>
      <w:r w:rsidRPr="00AF77C4">
        <w:rPr>
          <w:rFonts w:ascii="Times New Roman" w:eastAsia="Times New Roman" w:hAnsi="Times New Roman" w:cs="Times New Roman"/>
          <w:sz w:val="28"/>
          <w:szCs w:val="28"/>
          <w:lang w:val="ru-RU" w:eastAsia="ru-RU" w:bidi="ar-SA"/>
        </w:rPr>
        <w:lastRenderedPageBreak/>
        <w:t>увеличение объема производства продукции сельского хозяйства крестьянскими (фермерскими) хозяйствами и индивидуальными предпринимателями на базе новых селекционных достижений</w:t>
      </w:r>
      <w:r w:rsidR="0079627E">
        <w:rPr>
          <w:rFonts w:ascii="Times New Roman" w:eastAsia="Times New Roman" w:hAnsi="Times New Roman" w:cs="Times New Roman"/>
          <w:sz w:val="28"/>
          <w:szCs w:val="28"/>
          <w:lang w:val="ru-RU" w:eastAsia="ru-RU" w:bidi="ar-SA"/>
        </w:rPr>
        <w:t>.</w:t>
      </w:r>
    </w:p>
    <w:p w:rsidR="00415A22" w:rsidRPr="00613C75" w:rsidRDefault="006B4A44" w:rsidP="006B4A44">
      <w:pPr>
        <w:spacing w:after="0" w:line="240" w:lineRule="auto"/>
        <w:ind w:firstLine="709"/>
        <w:rPr>
          <w:rFonts w:ascii="Times New Roman" w:eastAsia="Times New Roman" w:hAnsi="Times New Roman" w:cs="Times New Roman"/>
          <w:b/>
          <w:sz w:val="28"/>
          <w:szCs w:val="28"/>
          <w:lang w:val="ru-RU" w:eastAsia="ru-RU" w:bidi="ar-SA"/>
        </w:rPr>
      </w:pPr>
      <w:r w:rsidRPr="00613C75">
        <w:rPr>
          <w:rFonts w:ascii="Times New Roman" w:eastAsia="Times New Roman" w:hAnsi="Times New Roman" w:cs="Times New Roman"/>
          <w:b/>
          <w:sz w:val="28"/>
          <w:szCs w:val="28"/>
          <w:lang w:val="ru-RU" w:eastAsia="ru-RU" w:bidi="ar-SA"/>
        </w:rPr>
        <w:t>Рынок</w:t>
      </w:r>
      <w:r w:rsidR="00415A22" w:rsidRPr="00613C75">
        <w:rPr>
          <w:rFonts w:ascii="Times New Roman" w:eastAsia="Times New Roman" w:hAnsi="Times New Roman" w:cs="Times New Roman"/>
          <w:b/>
          <w:sz w:val="28"/>
          <w:szCs w:val="28"/>
          <w:lang w:val="ru-RU" w:eastAsia="ru-RU" w:bidi="ar-SA"/>
        </w:rPr>
        <w:t xml:space="preserve"> товарной аквакультуры</w:t>
      </w:r>
    </w:p>
    <w:p w:rsidR="00415A22" w:rsidRPr="00613C75"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613C75">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сельского хозяйства Республики Северная Осетия-Алания.</w:t>
      </w:r>
    </w:p>
    <w:p w:rsidR="00415A22" w:rsidRPr="00322C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22CDE">
        <w:rPr>
          <w:rFonts w:ascii="Times New Roman" w:eastAsia="Times New Roman" w:hAnsi="Times New Roman" w:cs="Times New Roman"/>
          <w:sz w:val="28"/>
          <w:szCs w:val="28"/>
          <w:lang w:val="ru-RU" w:eastAsia="ru-RU" w:bidi="ar-SA"/>
        </w:rPr>
        <w:t xml:space="preserve">По состоянию на </w:t>
      </w:r>
      <w:r w:rsidRPr="00322CDE">
        <w:rPr>
          <w:rFonts w:ascii="Times New Roman" w:eastAsia="Times New Roman" w:hAnsi="Times New Roman" w:cs="Times New Roman"/>
          <w:i/>
          <w:sz w:val="28"/>
          <w:szCs w:val="28"/>
          <w:lang w:val="ru-RU" w:eastAsia="ru-RU" w:bidi="ar-SA"/>
        </w:rPr>
        <w:t>1 января 20</w:t>
      </w:r>
      <w:r w:rsidR="00322CDE" w:rsidRPr="00322CDE">
        <w:rPr>
          <w:rFonts w:ascii="Times New Roman" w:eastAsia="Times New Roman" w:hAnsi="Times New Roman" w:cs="Times New Roman"/>
          <w:i/>
          <w:sz w:val="28"/>
          <w:szCs w:val="28"/>
          <w:lang w:val="ru-RU" w:eastAsia="ru-RU" w:bidi="ar-SA"/>
        </w:rPr>
        <w:t>22</w:t>
      </w:r>
      <w:r w:rsidRPr="00322CDE">
        <w:rPr>
          <w:rFonts w:ascii="Times New Roman" w:eastAsia="Times New Roman" w:hAnsi="Times New Roman" w:cs="Times New Roman"/>
          <w:i/>
          <w:sz w:val="28"/>
          <w:szCs w:val="28"/>
          <w:lang w:val="ru-RU" w:eastAsia="ru-RU" w:bidi="ar-SA"/>
        </w:rPr>
        <w:t xml:space="preserve"> года</w:t>
      </w:r>
      <w:r w:rsidRPr="00322CDE">
        <w:rPr>
          <w:rFonts w:ascii="Times New Roman" w:eastAsia="Times New Roman" w:hAnsi="Times New Roman" w:cs="Times New Roman"/>
          <w:sz w:val="28"/>
          <w:szCs w:val="28"/>
          <w:lang w:val="ru-RU" w:eastAsia="ru-RU" w:bidi="ar-SA"/>
        </w:rPr>
        <w:t xml:space="preserve">, по данным Министерства сельского хозяйства Республики Северная Осетия-Алания, в республике функционирует </w:t>
      </w:r>
      <w:r w:rsidR="00322CDE" w:rsidRPr="00322CDE">
        <w:rPr>
          <w:rFonts w:ascii="Times New Roman" w:eastAsia="Times New Roman" w:hAnsi="Times New Roman" w:cs="Times New Roman"/>
          <w:i/>
          <w:sz w:val="28"/>
          <w:szCs w:val="28"/>
          <w:lang w:val="ru-RU" w:eastAsia="ru-RU" w:bidi="ar-SA"/>
        </w:rPr>
        <w:t>35</w:t>
      </w:r>
      <w:r w:rsidR="00322CDE" w:rsidRPr="00322CDE">
        <w:rPr>
          <w:rFonts w:ascii="Times New Roman" w:eastAsia="Times New Roman" w:hAnsi="Times New Roman" w:cs="Times New Roman"/>
          <w:sz w:val="28"/>
          <w:szCs w:val="28"/>
          <w:lang w:val="ru-RU" w:eastAsia="ru-RU" w:bidi="ar-SA"/>
        </w:rPr>
        <w:t xml:space="preserve"> организаций на рынке товарной аквакультуры, из них </w:t>
      </w:r>
      <w:r w:rsidR="00322CDE" w:rsidRPr="00322CDE">
        <w:rPr>
          <w:rFonts w:ascii="Times New Roman" w:eastAsia="Times New Roman" w:hAnsi="Times New Roman" w:cs="Times New Roman"/>
          <w:i/>
          <w:sz w:val="28"/>
          <w:szCs w:val="28"/>
          <w:lang w:val="ru-RU" w:eastAsia="ru-RU" w:bidi="ar-SA"/>
        </w:rPr>
        <w:t>34</w:t>
      </w:r>
      <w:r w:rsidR="00322CDE" w:rsidRPr="00322CDE">
        <w:rPr>
          <w:rFonts w:ascii="Times New Roman" w:eastAsia="Times New Roman" w:hAnsi="Times New Roman" w:cs="Times New Roman"/>
          <w:sz w:val="28"/>
          <w:szCs w:val="28"/>
          <w:lang w:val="ru-RU" w:eastAsia="ru-RU" w:bidi="ar-SA"/>
        </w:rPr>
        <w:t xml:space="preserve"> частной формы собственности. Общий объем изъятия объектов товарной аквакультуры (товарного рыбоводства) всеми хозяйствующими субъектами на рынке за отчетный период составил </w:t>
      </w:r>
      <w:r w:rsidR="00322CDE" w:rsidRPr="00322CDE">
        <w:rPr>
          <w:rFonts w:ascii="Times New Roman" w:eastAsia="Times New Roman" w:hAnsi="Times New Roman" w:cs="Times New Roman"/>
          <w:i/>
          <w:sz w:val="28"/>
          <w:szCs w:val="28"/>
          <w:lang w:val="ru-RU" w:eastAsia="ru-RU" w:bidi="ar-SA"/>
        </w:rPr>
        <w:t>4 715</w:t>
      </w:r>
      <w:r w:rsidR="00322CDE" w:rsidRPr="00322CDE">
        <w:rPr>
          <w:rFonts w:ascii="Times New Roman" w:eastAsia="Times New Roman" w:hAnsi="Times New Roman" w:cs="Times New Roman"/>
          <w:sz w:val="28"/>
          <w:szCs w:val="28"/>
          <w:lang w:val="ru-RU" w:eastAsia="ru-RU" w:bidi="ar-SA"/>
        </w:rPr>
        <w:t xml:space="preserve"> тонн</w:t>
      </w:r>
      <w:r w:rsidRPr="00322CDE">
        <w:rPr>
          <w:rFonts w:ascii="Times New Roman" w:eastAsia="Times New Roman" w:hAnsi="Times New Roman" w:cs="Times New Roman"/>
          <w:sz w:val="28"/>
          <w:szCs w:val="28"/>
          <w:lang w:val="ru-RU" w:eastAsia="ru-RU" w:bidi="ar-SA"/>
        </w:rPr>
        <w:t>.</w:t>
      </w:r>
    </w:p>
    <w:p w:rsidR="00415A22" w:rsidRPr="00322C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322CDE">
        <w:rPr>
          <w:rFonts w:ascii="Times New Roman" w:eastAsia="Times New Roman" w:hAnsi="Times New Roman" w:cs="Times New Roman"/>
          <w:sz w:val="28"/>
          <w:szCs w:val="28"/>
          <w:lang w:val="ru-RU" w:eastAsia="ru-RU" w:bidi="ar-SA"/>
        </w:rPr>
        <w:t xml:space="preserve">Доля организаций частной формы собственности на рынке товарной аквакультуры (в соответствии с методиками расчета ФАС России) составила </w:t>
      </w:r>
      <w:r w:rsidR="00322CDE" w:rsidRPr="00322CDE">
        <w:rPr>
          <w:rFonts w:ascii="Times New Roman" w:eastAsia="Times New Roman" w:hAnsi="Times New Roman" w:cs="Times New Roman"/>
          <w:i/>
          <w:sz w:val="28"/>
          <w:szCs w:val="28"/>
          <w:lang w:val="ru-RU" w:eastAsia="ru-RU" w:bidi="ar-SA"/>
        </w:rPr>
        <w:t>99,92</w:t>
      </w:r>
      <w:r w:rsidRPr="00322CDE">
        <w:rPr>
          <w:rFonts w:ascii="Times New Roman" w:eastAsia="Times New Roman" w:hAnsi="Times New Roman" w:cs="Times New Roman"/>
          <w:i/>
          <w:sz w:val="28"/>
          <w:szCs w:val="28"/>
          <w:lang w:val="ru-RU" w:eastAsia="ru-RU" w:bidi="ar-SA"/>
        </w:rPr>
        <w:t>%</w:t>
      </w:r>
      <w:r w:rsidRPr="00322CDE">
        <w:rPr>
          <w:rFonts w:ascii="Times New Roman" w:eastAsia="Times New Roman" w:hAnsi="Times New Roman" w:cs="Times New Roman"/>
          <w:sz w:val="28"/>
          <w:szCs w:val="28"/>
          <w:lang w:val="ru-RU" w:eastAsia="ru-RU" w:bidi="ar-SA"/>
        </w:rPr>
        <w:t>.</w:t>
      </w:r>
    </w:p>
    <w:p w:rsidR="00415A22" w:rsidRPr="00613C75"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322CDE">
        <w:rPr>
          <w:rFonts w:ascii="Times New Roman" w:eastAsia="Calibri" w:hAnsi="Times New Roman" w:cs="Times New Roman"/>
          <w:sz w:val="28"/>
          <w:szCs w:val="28"/>
          <w:lang w:val="ru-RU" w:bidi="ar-SA"/>
        </w:rPr>
        <w:t>Основными проблемами</w:t>
      </w:r>
      <w:r w:rsidRPr="00613C75">
        <w:rPr>
          <w:rFonts w:ascii="Times New Roman" w:eastAsia="Calibri" w:hAnsi="Times New Roman" w:cs="Times New Roman"/>
          <w:sz w:val="28"/>
          <w:szCs w:val="28"/>
          <w:lang w:val="ru-RU" w:bidi="ar-SA"/>
        </w:rPr>
        <w:t xml:space="preserve"> на рынке товарной аквакультуры Республики Северная Осетия-Алания являются:</w:t>
      </w:r>
    </w:p>
    <w:p w:rsidR="00415A22" w:rsidRPr="00613C75"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13C75">
        <w:rPr>
          <w:rFonts w:ascii="Times New Roman" w:eastAsia="Calibri" w:hAnsi="Times New Roman" w:cs="Times New Roman"/>
          <w:sz w:val="28"/>
          <w:szCs w:val="28"/>
          <w:lang w:val="ru-RU" w:bidi="ar-SA"/>
        </w:rPr>
        <w:t>нестабильность цен на товарную рыбу и товары, необходимые для ее производства (горюче-смазочные материалы, корма, ветеринарные препараты, электроэнергию, газ);</w:t>
      </w:r>
    </w:p>
    <w:p w:rsidR="00415A22" w:rsidRPr="00613C75"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13C75">
        <w:rPr>
          <w:rFonts w:ascii="Times New Roman" w:eastAsia="Calibri" w:hAnsi="Times New Roman" w:cs="Times New Roman"/>
          <w:sz w:val="28"/>
          <w:szCs w:val="28"/>
          <w:lang w:val="ru-RU" w:bidi="ar-SA"/>
        </w:rPr>
        <w:t>высокий моральный и материальный износ основных средств;</w:t>
      </w:r>
    </w:p>
    <w:p w:rsidR="0079627E" w:rsidRDefault="00415A22" w:rsidP="0079627E">
      <w:pPr>
        <w:widowControl w:val="0"/>
        <w:spacing w:after="0" w:line="240" w:lineRule="auto"/>
        <w:ind w:firstLine="709"/>
        <w:rPr>
          <w:rFonts w:ascii="Times New Roman" w:eastAsia="Calibri" w:hAnsi="Times New Roman" w:cs="Times New Roman"/>
          <w:sz w:val="28"/>
          <w:szCs w:val="28"/>
          <w:lang w:val="ru-RU" w:bidi="ar-SA"/>
        </w:rPr>
      </w:pPr>
      <w:r w:rsidRPr="00613C75">
        <w:rPr>
          <w:rFonts w:ascii="Times New Roman" w:eastAsia="Calibri" w:hAnsi="Times New Roman" w:cs="Times New Roman"/>
          <w:sz w:val="28"/>
          <w:szCs w:val="28"/>
          <w:lang w:val="ru-RU" w:bidi="ar-SA"/>
        </w:rPr>
        <w:t>отсутствие стабильного рынка сбыта живой рыбы в пе</w:t>
      </w:r>
      <w:r w:rsidR="0079627E">
        <w:rPr>
          <w:rFonts w:ascii="Times New Roman" w:eastAsia="Calibri" w:hAnsi="Times New Roman" w:cs="Times New Roman"/>
          <w:sz w:val="28"/>
          <w:szCs w:val="28"/>
          <w:lang w:val="ru-RU" w:bidi="ar-SA"/>
        </w:rPr>
        <w:t>риод ее массового производства.</w:t>
      </w:r>
    </w:p>
    <w:p w:rsidR="00415A22" w:rsidRPr="0079627E" w:rsidRDefault="00415A22" w:rsidP="0079627E">
      <w:pPr>
        <w:widowControl w:val="0"/>
        <w:spacing w:after="0" w:line="240" w:lineRule="auto"/>
        <w:ind w:firstLine="709"/>
        <w:rPr>
          <w:rFonts w:ascii="Times New Roman" w:eastAsia="Calibri" w:hAnsi="Times New Roman" w:cs="Times New Roman"/>
          <w:sz w:val="28"/>
          <w:szCs w:val="28"/>
          <w:lang w:val="ru-RU" w:bidi="ar-SA"/>
        </w:rPr>
      </w:pPr>
      <w:r w:rsidRPr="00613C75">
        <w:rPr>
          <w:rFonts w:ascii="Times New Roman" w:eastAsia="Times New Roman" w:hAnsi="Times New Roman" w:cs="Times New Roman"/>
          <w:sz w:val="28"/>
          <w:szCs w:val="28"/>
          <w:lang w:val="ru-RU" w:eastAsia="ru-RU" w:bidi="ar-SA"/>
        </w:rPr>
        <w:t>Основными перспективными направлениями развития рынка товарной аквакультуры являются:</w:t>
      </w:r>
    </w:p>
    <w:p w:rsidR="00415A22" w:rsidRPr="00613C7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13C75">
        <w:rPr>
          <w:rFonts w:ascii="Times New Roman" w:eastAsia="Times New Roman" w:hAnsi="Times New Roman" w:cs="Times New Roman"/>
          <w:sz w:val="28"/>
          <w:szCs w:val="28"/>
          <w:lang w:val="ru-RU" w:eastAsia="ru-RU" w:bidi="ar-SA"/>
        </w:rPr>
        <w:t>осуществление мер государственной поддержки предприятий в сфере аквакультуры;</w:t>
      </w:r>
    </w:p>
    <w:p w:rsidR="00415A22" w:rsidRPr="00613C7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13C75">
        <w:rPr>
          <w:rFonts w:ascii="Times New Roman" w:eastAsia="Times New Roman" w:hAnsi="Times New Roman" w:cs="Times New Roman"/>
          <w:sz w:val="28"/>
          <w:szCs w:val="28"/>
          <w:lang w:val="ru-RU" w:eastAsia="ru-RU" w:bidi="ar-SA"/>
        </w:rPr>
        <w:t>расширение ассортимента выращиваемой товарной рыбы;</w:t>
      </w:r>
    </w:p>
    <w:p w:rsidR="00415A22" w:rsidRPr="00613C7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13C75">
        <w:rPr>
          <w:rFonts w:ascii="Times New Roman" w:eastAsia="Times New Roman" w:hAnsi="Times New Roman" w:cs="Times New Roman"/>
          <w:sz w:val="28"/>
          <w:szCs w:val="28"/>
          <w:lang w:val="ru-RU" w:eastAsia="ru-RU" w:bidi="ar-SA"/>
        </w:rPr>
        <w:t xml:space="preserve">расширение географии реализации товарной рыбы; </w:t>
      </w:r>
    </w:p>
    <w:p w:rsidR="00415A22" w:rsidRPr="00613C7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13C75">
        <w:rPr>
          <w:rFonts w:ascii="Times New Roman" w:eastAsia="Times New Roman" w:hAnsi="Times New Roman" w:cs="Times New Roman"/>
          <w:sz w:val="28"/>
          <w:szCs w:val="28"/>
          <w:lang w:val="ru-RU" w:eastAsia="ru-RU" w:bidi="ar-SA"/>
        </w:rPr>
        <w:t>развитие производства отечественных кормов для обеспечения предприятий аквакультуры;</w:t>
      </w:r>
    </w:p>
    <w:p w:rsidR="00415A22" w:rsidRPr="00613C75"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13C75">
        <w:rPr>
          <w:rFonts w:ascii="Times New Roman" w:eastAsia="Times New Roman" w:hAnsi="Times New Roman" w:cs="Times New Roman"/>
          <w:sz w:val="28"/>
          <w:szCs w:val="28"/>
          <w:lang w:val="ru-RU" w:eastAsia="ru-RU" w:bidi="ar-SA"/>
        </w:rPr>
        <w:t>оказание содействия по взаимодействию рыбоводных организаций с торговыми сетями с целью увеличения реализации товарной рыбы.</w:t>
      </w:r>
    </w:p>
    <w:p w:rsidR="00415A22" w:rsidRPr="00613C75" w:rsidRDefault="00415A22" w:rsidP="00415A22">
      <w:pPr>
        <w:spacing w:after="0" w:line="240" w:lineRule="auto"/>
        <w:rPr>
          <w:rFonts w:ascii="Times New Roman" w:eastAsia="Times New Roman" w:hAnsi="Times New Roman" w:cs="Times New Roman"/>
          <w:lang w:val="ru-RU" w:eastAsia="ru-RU" w:bidi="ar-SA"/>
        </w:rPr>
      </w:pPr>
    </w:p>
    <w:p w:rsidR="00415A22" w:rsidRPr="00613C75" w:rsidRDefault="006B4A44" w:rsidP="006B4A44">
      <w:pPr>
        <w:spacing w:after="0" w:line="240" w:lineRule="auto"/>
        <w:ind w:firstLine="709"/>
        <w:rPr>
          <w:rFonts w:ascii="Times New Roman" w:eastAsia="Times New Roman" w:hAnsi="Times New Roman" w:cs="Times New Roman"/>
          <w:b/>
          <w:sz w:val="28"/>
          <w:szCs w:val="28"/>
          <w:lang w:val="ru-RU" w:eastAsia="ru-RU" w:bidi="ar-SA"/>
        </w:rPr>
      </w:pPr>
      <w:r w:rsidRPr="00613C75">
        <w:rPr>
          <w:rFonts w:ascii="Times New Roman" w:eastAsia="Times New Roman" w:hAnsi="Times New Roman" w:cs="Times New Roman"/>
          <w:b/>
          <w:sz w:val="28"/>
          <w:szCs w:val="28"/>
          <w:lang w:val="ru-RU" w:eastAsia="ru-RU" w:bidi="ar-SA"/>
        </w:rPr>
        <w:t>Рынок</w:t>
      </w:r>
      <w:r w:rsidR="00415A22" w:rsidRPr="00613C75">
        <w:rPr>
          <w:rFonts w:ascii="Times New Roman" w:eastAsia="Times New Roman" w:hAnsi="Times New Roman" w:cs="Times New Roman"/>
          <w:b/>
          <w:sz w:val="28"/>
          <w:szCs w:val="28"/>
          <w:lang w:val="ru-RU" w:eastAsia="ru-RU" w:bidi="ar-SA"/>
        </w:rPr>
        <w:t xml:space="preserve"> добычи общераспространенных полезных ископаемых на участках недр местного значения</w:t>
      </w:r>
    </w:p>
    <w:p w:rsidR="00415A22" w:rsidRPr="00613C75"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613C75">
        <w:rPr>
          <w:rFonts w:ascii="Times New Roman" w:eastAsia="Times New Roman" w:hAnsi="Times New Roman" w:cs="Times New Roman"/>
          <w:sz w:val="28"/>
          <w:szCs w:val="28"/>
          <w:lang w:val="ru-RU" w:eastAsia="ru-RU" w:bidi="ar-SA"/>
        </w:rPr>
        <w:t>Орган исполнительной власти Республики Северная Осетия-Алания, ответственный за достижение ключевого показателя и координацию мероприятий, - Министерство природных ресурсов и экологии Республики Северная Осетия-Алания.</w:t>
      </w:r>
    </w:p>
    <w:p w:rsidR="00D31E82" w:rsidRPr="00FB3A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FB3ADE">
        <w:rPr>
          <w:rFonts w:ascii="Times New Roman" w:eastAsia="Times New Roman" w:hAnsi="Times New Roman" w:cs="Times New Roman"/>
          <w:sz w:val="28"/>
          <w:szCs w:val="28"/>
          <w:lang w:val="ru-RU" w:eastAsia="ru-RU" w:bidi="ar-SA"/>
        </w:rPr>
        <w:t xml:space="preserve">По состоянию на </w:t>
      </w:r>
      <w:r w:rsidRPr="00FB3ADE">
        <w:rPr>
          <w:rFonts w:ascii="Times New Roman" w:eastAsia="Times New Roman" w:hAnsi="Times New Roman" w:cs="Times New Roman"/>
          <w:i/>
          <w:sz w:val="28"/>
          <w:szCs w:val="28"/>
          <w:lang w:val="ru-RU" w:eastAsia="ru-RU" w:bidi="ar-SA"/>
        </w:rPr>
        <w:t>1 января 20</w:t>
      </w:r>
      <w:r w:rsidR="00FB3ADE" w:rsidRPr="00FB3ADE">
        <w:rPr>
          <w:rFonts w:ascii="Times New Roman" w:eastAsia="Times New Roman" w:hAnsi="Times New Roman" w:cs="Times New Roman"/>
          <w:i/>
          <w:sz w:val="28"/>
          <w:szCs w:val="28"/>
          <w:lang w:val="ru-RU" w:eastAsia="ru-RU" w:bidi="ar-SA"/>
        </w:rPr>
        <w:t>22</w:t>
      </w:r>
      <w:r w:rsidRPr="00FB3ADE">
        <w:rPr>
          <w:rFonts w:ascii="Times New Roman" w:eastAsia="Times New Roman" w:hAnsi="Times New Roman" w:cs="Times New Roman"/>
          <w:i/>
          <w:sz w:val="28"/>
          <w:szCs w:val="28"/>
          <w:lang w:val="ru-RU" w:eastAsia="ru-RU" w:bidi="ar-SA"/>
        </w:rPr>
        <w:t xml:space="preserve"> года</w:t>
      </w:r>
      <w:r w:rsidRPr="00FB3ADE">
        <w:rPr>
          <w:rFonts w:ascii="Times New Roman" w:eastAsia="Times New Roman" w:hAnsi="Times New Roman" w:cs="Times New Roman"/>
          <w:sz w:val="28"/>
          <w:szCs w:val="28"/>
          <w:lang w:val="ru-RU" w:eastAsia="ru-RU" w:bidi="ar-SA"/>
        </w:rPr>
        <w:t xml:space="preserve">, по данным Министерства природных ресурсов и экологии Республики Северная Осетия-Алания,                     в республике функционирует </w:t>
      </w:r>
      <w:r w:rsidRPr="00FB3ADE">
        <w:rPr>
          <w:rFonts w:ascii="Times New Roman" w:eastAsia="Times New Roman" w:hAnsi="Times New Roman" w:cs="Times New Roman"/>
          <w:i/>
          <w:sz w:val="28"/>
          <w:szCs w:val="28"/>
          <w:lang w:val="ru-RU" w:eastAsia="ru-RU" w:bidi="ar-SA"/>
        </w:rPr>
        <w:t>55</w:t>
      </w:r>
      <w:r w:rsidRPr="00FB3ADE">
        <w:rPr>
          <w:rFonts w:ascii="Times New Roman" w:eastAsia="Times New Roman" w:hAnsi="Times New Roman" w:cs="Times New Roman"/>
          <w:sz w:val="28"/>
          <w:szCs w:val="28"/>
          <w:lang w:val="ru-RU" w:eastAsia="ru-RU" w:bidi="ar-SA"/>
        </w:rPr>
        <w:t xml:space="preserve"> частных организаций на рынке                          </w:t>
      </w:r>
      <w:r w:rsidRPr="00FB3ADE">
        <w:rPr>
          <w:rFonts w:ascii="Times New Roman" w:eastAsia="Times New Roman" w:hAnsi="Times New Roman" w:cs="Times New Roman"/>
          <w:sz w:val="28"/>
          <w:szCs w:val="28"/>
          <w:lang w:val="ru-RU" w:eastAsia="ru-RU" w:bidi="ar-SA"/>
        </w:rPr>
        <w:lastRenderedPageBreak/>
        <w:t xml:space="preserve">добычи общераспространенных полезных ископаемых на участках                    недр местного значения. </w:t>
      </w:r>
    </w:p>
    <w:p w:rsidR="00415A22" w:rsidRPr="00FB3A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FB3ADE">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добычи общераспространенных полезных ископаемых на участках недр местного значения (в соответствии с методиками ФАС России) составила </w:t>
      </w:r>
      <w:r w:rsidRPr="00FB3ADE">
        <w:rPr>
          <w:rFonts w:ascii="Times New Roman" w:eastAsia="Times New Roman" w:hAnsi="Times New Roman" w:cs="Times New Roman"/>
          <w:i/>
          <w:sz w:val="28"/>
          <w:szCs w:val="28"/>
          <w:lang w:val="ru-RU" w:eastAsia="ru-RU" w:bidi="ar-SA"/>
        </w:rPr>
        <w:t>100%</w:t>
      </w:r>
      <w:r w:rsidRPr="00FB3ADE">
        <w:rPr>
          <w:rFonts w:ascii="Times New Roman" w:eastAsia="Times New Roman" w:hAnsi="Times New Roman" w:cs="Times New Roman"/>
          <w:sz w:val="28"/>
          <w:szCs w:val="28"/>
          <w:lang w:val="ru-RU" w:eastAsia="ru-RU" w:bidi="ar-SA"/>
        </w:rPr>
        <w:t>.</w:t>
      </w:r>
    </w:p>
    <w:p w:rsidR="00415A22" w:rsidRPr="00613C75"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13C75">
        <w:rPr>
          <w:rFonts w:ascii="Times New Roman" w:eastAsia="Calibri" w:hAnsi="Times New Roman" w:cs="Times New Roman"/>
          <w:sz w:val="28"/>
          <w:szCs w:val="28"/>
          <w:lang w:val="ru-RU" w:bidi="ar-SA"/>
        </w:rPr>
        <w:t>Основными проблемами на рынке добычи общераспространенных полезных ископаемых на участках недр местного значения Республики Северная Осетия-Алания являются:</w:t>
      </w:r>
    </w:p>
    <w:p w:rsidR="00415A22" w:rsidRPr="00613C75"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13C75">
        <w:rPr>
          <w:rFonts w:ascii="Times New Roman" w:eastAsia="Calibri" w:hAnsi="Times New Roman" w:cs="Times New Roman"/>
          <w:sz w:val="28"/>
          <w:szCs w:val="28"/>
          <w:lang w:val="ru-RU" w:bidi="ar-SA"/>
        </w:rPr>
        <w:t>сложный порядок лицензирования деятельности, излишние требования к организации для получения лицензии;</w:t>
      </w:r>
    </w:p>
    <w:p w:rsidR="00415A22" w:rsidRPr="00613C75"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13C75">
        <w:rPr>
          <w:rFonts w:ascii="Times New Roman" w:eastAsia="Calibri" w:hAnsi="Times New Roman" w:cs="Times New Roman"/>
          <w:sz w:val="28"/>
          <w:szCs w:val="28"/>
          <w:lang w:val="ru-RU" w:bidi="ar-SA"/>
        </w:rPr>
        <w:t>сложность получения кредитов для получения начального капитала, необходимого для добычи, а также длительные сроки окупаемости капитальных вложений;</w:t>
      </w:r>
    </w:p>
    <w:p w:rsidR="00415A22" w:rsidRPr="00613C75" w:rsidRDefault="00415A22" w:rsidP="00415A22">
      <w:pPr>
        <w:widowControl w:val="0"/>
        <w:spacing w:after="0" w:line="240" w:lineRule="auto"/>
        <w:ind w:firstLine="709"/>
        <w:rPr>
          <w:rFonts w:ascii="Times New Roman" w:eastAsia="Calibri" w:hAnsi="Times New Roman" w:cs="Times New Roman"/>
          <w:sz w:val="28"/>
          <w:szCs w:val="28"/>
          <w:lang w:val="ru-RU" w:bidi="ar-SA"/>
        </w:rPr>
      </w:pPr>
      <w:r w:rsidRPr="00613C75">
        <w:rPr>
          <w:rFonts w:ascii="Times New Roman" w:eastAsia="Calibri" w:hAnsi="Times New Roman" w:cs="Times New Roman"/>
          <w:sz w:val="28"/>
          <w:szCs w:val="28"/>
          <w:lang w:val="ru-RU" w:bidi="ar-SA"/>
        </w:rPr>
        <w:t>затраты на охрану окружающей среды в сфере добычи.</w:t>
      </w:r>
    </w:p>
    <w:p w:rsidR="00415A22" w:rsidRPr="006679BA"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613C75">
        <w:rPr>
          <w:rFonts w:ascii="Times New Roman" w:eastAsia="Times New Roman" w:hAnsi="Times New Roman" w:cs="Times New Roman"/>
          <w:sz w:val="28"/>
          <w:szCs w:val="28"/>
          <w:lang w:val="ru-RU" w:eastAsia="ru-RU" w:bidi="ar-SA"/>
        </w:rPr>
        <w:t xml:space="preserve">Основными перспективными направлениями развития рынка добычи общераспространенных полезных ископаемых на участках недр местного </w:t>
      </w:r>
      <w:r w:rsidRPr="006679BA">
        <w:rPr>
          <w:rFonts w:ascii="Times New Roman" w:eastAsia="Times New Roman" w:hAnsi="Times New Roman" w:cs="Times New Roman"/>
          <w:sz w:val="28"/>
          <w:szCs w:val="28"/>
          <w:lang w:val="ru-RU" w:eastAsia="ru-RU" w:bidi="ar-SA"/>
        </w:rPr>
        <w:t>значения являются:</w:t>
      </w:r>
    </w:p>
    <w:p w:rsidR="00415A22" w:rsidRPr="006679BA"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679BA">
        <w:rPr>
          <w:rFonts w:ascii="Times New Roman" w:eastAsia="Times New Roman" w:hAnsi="Times New Roman" w:cs="Times New Roman"/>
          <w:sz w:val="28"/>
          <w:szCs w:val="28"/>
          <w:lang w:val="ru-RU" w:eastAsia="ru-RU" w:bidi="ar-SA"/>
        </w:rPr>
        <w:t>борьба с незаконной добычей общераспространенных полезных ископаемых;</w:t>
      </w:r>
    </w:p>
    <w:p w:rsidR="00415A22" w:rsidRPr="006679BA"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679BA">
        <w:rPr>
          <w:rFonts w:ascii="Times New Roman" w:eastAsia="Times New Roman" w:hAnsi="Times New Roman" w:cs="Times New Roman"/>
          <w:sz w:val="28"/>
          <w:szCs w:val="28"/>
          <w:lang w:val="ru-RU" w:eastAsia="ru-RU" w:bidi="ar-SA"/>
        </w:rPr>
        <w:t>сокращение сроков предоставления государственных услуг;</w:t>
      </w:r>
    </w:p>
    <w:p w:rsidR="00415A22" w:rsidRPr="006679BA"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679BA">
        <w:rPr>
          <w:rFonts w:ascii="Times New Roman" w:eastAsia="Times New Roman" w:hAnsi="Times New Roman" w:cs="Times New Roman"/>
          <w:sz w:val="28"/>
          <w:szCs w:val="28"/>
          <w:lang w:val="ru-RU" w:eastAsia="ru-RU" w:bidi="ar-SA"/>
        </w:rPr>
        <w:t>разработка и реализация территориальных программ развития и использования минерально-сырьевой базы;</w:t>
      </w:r>
    </w:p>
    <w:p w:rsidR="00415A22" w:rsidRPr="006679BA"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679BA">
        <w:rPr>
          <w:rFonts w:ascii="Times New Roman" w:eastAsia="Times New Roman" w:hAnsi="Times New Roman" w:cs="Times New Roman"/>
          <w:sz w:val="28"/>
          <w:szCs w:val="28"/>
          <w:lang w:val="ru-RU" w:eastAsia="ru-RU" w:bidi="ar-SA"/>
        </w:rPr>
        <w:t>минимизация экологического ущерба при добыче общераспространенных полезных ископаемых;</w:t>
      </w:r>
    </w:p>
    <w:p w:rsidR="00415A22" w:rsidRPr="006679BA" w:rsidRDefault="00415A22" w:rsidP="00415A22">
      <w:pPr>
        <w:spacing w:after="0" w:line="240" w:lineRule="auto"/>
        <w:ind w:firstLine="709"/>
        <w:rPr>
          <w:rFonts w:ascii="Times New Roman" w:eastAsia="Times New Roman" w:hAnsi="Times New Roman" w:cs="Times New Roman"/>
          <w:sz w:val="28"/>
          <w:szCs w:val="28"/>
          <w:lang w:val="ru-RU" w:eastAsia="ru-RU" w:bidi="ar-SA"/>
        </w:rPr>
      </w:pPr>
      <w:r w:rsidRPr="006679BA">
        <w:rPr>
          <w:rFonts w:ascii="Times New Roman" w:eastAsia="Times New Roman" w:hAnsi="Times New Roman" w:cs="Times New Roman"/>
          <w:sz w:val="28"/>
          <w:szCs w:val="28"/>
          <w:lang w:val="ru-RU" w:eastAsia="ru-RU" w:bidi="ar-SA"/>
        </w:rPr>
        <w:t>составление и ведение территориальных балансов запасов и кадастров месторождений и проявлений общераспр</w:t>
      </w:r>
      <w:r w:rsidR="006679BA" w:rsidRPr="006679BA">
        <w:rPr>
          <w:rFonts w:ascii="Times New Roman" w:eastAsia="Times New Roman" w:hAnsi="Times New Roman" w:cs="Times New Roman"/>
          <w:sz w:val="28"/>
          <w:szCs w:val="28"/>
          <w:lang w:val="ru-RU" w:eastAsia="ru-RU" w:bidi="ar-SA"/>
        </w:rPr>
        <w:t>остраненных полезных ископаемых.</w:t>
      </w:r>
    </w:p>
    <w:p w:rsidR="00415A22" w:rsidRPr="00256541"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256541" w:rsidRDefault="006B4A44" w:rsidP="006B4A44">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256541">
        <w:rPr>
          <w:rFonts w:ascii="Times New Roman" w:eastAsia="Times New Roman" w:hAnsi="Times New Roman" w:cs="Times New Roman"/>
          <w:b/>
          <w:color w:val="000000" w:themeColor="text1"/>
          <w:sz w:val="28"/>
          <w:szCs w:val="28"/>
          <w:lang w:val="ru-RU" w:eastAsia="ru-RU" w:bidi="ar-SA"/>
        </w:rPr>
        <w:t>Рынок</w:t>
      </w:r>
      <w:r w:rsidR="00415A22" w:rsidRPr="00256541">
        <w:rPr>
          <w:rFonts w:ascii="Times New Roman" w:eastAsia="Times New Roman" w:hAnsi="Times New Roman" w:cs="Times New Roman"/>
          <w:b/>
          <w:color w:val="000000" w:themeColor="text1"/>
          <w:sz w:val="28"/>
          <w:szCs w:val="28"/>
          <w:lang w:val="ru-RU" w:eastAsia="ru-RU" w:bidi="ar-SA"/>
        </w:rPr>
        <w:t xml:space="preserve"> легкой промышленности</w:t>
      </w:r>
    </w:p>
    <w:p w:rsidR="00415A22" w:rsidRPr="00F21AB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256541">
        <w:rPr>
          <w:rFonts w:ascii="Times New Roman" w:eastAsia="Times New Roman" w:hAnsi="Times New Roman" w:cs="Times New Roman"/>
          <w:color w:val="000000" w:themeColor="text1"/>
          <w:sz w:val="28"/>
          <w:szCs w:val="28"/>
          <w:lang w:val="ru-RU" w:eastAsia="ru-RU" w:bidi="ar-SA"/>
        </w:rPr>
        <w:t xml:space="preserve">Орган исполнительной власти Республики Северная Осетия-Алания, ответственный за достижение ключевого показателя и координацию </w:t>
      </w:r>
      <w:r w:rsidRPr="00F21AB0">
        <w:rPr>
          <w:rFonts w:ascii="Times New Roman" w:eastAsia="Times New Roman" w:hAnsi="Times New Roman" w:cs="Times New Roman"/>
          <w:color w:val="000000" w:themeColor="text1"/>
          <w:sz w:val="28"/>
          <w:szCs w:val="28"/>
          <w:lang w:val="ru-RU" w:eastAsia="ru-RU" w:bidi="ar-SA"/>
        </w:rPr>
        <w:t xml:space="preserve">мероприятий, - Министерство промышленности и </w:t>
      </w:r>
      <w:r w:rsidR="00FB3ADE">
        <w:rPr>
          <w:rFonts w:ascii="Times New Roman" w:eastAsia="Times New Roman" w:hAnsi="Times New Roman" w:cs="Times New Roman"/>
          <w:color w:val="000000" w:themeColor="text1"/>
          <w:sz w:val="28"/>
          <w:szCs w:val="28"/>
          <w:lang w:val="ru-RU" w:eastAsia="ru-RU" w:bidi="ar-SA"/>
        </w:rPr>
        <w:t>инвестиций</w:t>
      </w:r>
      <w:r w:rsidRPr="00F21AB0">
        <w:rPr>
          <w:rFonts w:ascii="Times New Roman" w:eastAsia="Times New Roman" w:hAnsi="Times New Roman" w:cs="Times New Roman"/>
          <w:color w:val="000000" w:themeColor="text1"/>
          <w:sz w:val="28"/>
          <w:szCs w:val="28"/>
          <w:lang w:val="ru-RU" w:eastAsia="ru-RU" w:bidi="ar-SA"/>
        </w:rPr>
        <w:t xml:space="preserve"> Республики Северная Осетия-Алания.</w:t>
      </w:r>
    </w:p>
    <w:p w:rsidR="00D25AE0" w:rsidRPr="00FB3A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FB3ADE">
        <w:rPr>
          <w:rFonts w:ascii="Times New Roman" w:eastAsia="Times New Roman" w:hAnsi="Times New Roman" w:cs="Times New Roman"/>
          <w:sz w:val="28"/>
          <w:szCs w:val="28"/>
          <w:lang w:val="ru-RU" w:eastAsia="ru-RU" w:bidi="ar-SA"/>
        </w:rPr>
        <w:t xml:space="preserve">По состоянию на </w:t>
      </w:r>
      <w:r w:rsidRPr="00FB3ADE">
        <w:rPr>
          <w:rFonts w:ascii="Times New Roman" w:eastAsia="Times New Roman" w:hAnsi="Times New Roman" w:cs="Times New Roman"/>
          <w:i/>
          <w:sz w:val="28"/>
          <w:szCs w:val="28"/>
          <w:lang w:val="ru-RU" w:eastAsia="ru-RU" w:bidi="ar-SA"/>
        </w:rPr>
        <w:t>1 января 20</w:t>
      </w:r>
      <w:r w:rsidR="00256541" w:rsidRPr="00FB3ADE">
        <w:rPr>
          <w:rFonts w:ascii="Times New Roman" w:eastAsia="Times New Roman" w:hAnsi="Times New Roman" w:cs="Times New Roman"/>
          <w:i/>
          <w:sz w:val="28"/>
          <w:szCs w:val="28"/>
          <w:lang w:val="ru-RU" w:eastAsia="ru-RU" w:bidi="ar-SA"/>
        </w:rPr>
        <w:t>2</w:t>
      </w:r>
      <w:r w:rsidR="00FB3ADE" w:rsidRPr="00FB3ADE">
        <w:rPr>
          <w:rFonts w:ascii="Times New Roman" w:eastAsia="Times New Roman" w:hAnsi="Times New Roman" w:cs="Times New Roman"/>
          <w:i/>
          <w:sz w:val="28"/>
          <w:szCs w:val="28"/>
          <w:lang w:val="ru-RU" w:eastAsia="ru-RU" w:bidi="ar-SA"/>
        </w:rPr>
        <w:t>2</w:t>
      </w:r>
      <w:r w:rsidRPr="00FB3ADE">
        <w:rPr>
          <w:rFonts w:ascii="Times New Roman" w:eastAsia="Times New Roman" w:hAnsi="Times New Roman" w:cs="Times New Roman"/>
          <w:i/>
          <w:sz w:val="28"/>
          <w:szCs w:val="28"/>
          <w:lang w:val="ru-RU" w:eastAsia="ru-RU" w:bidi="ar-SA"/>
        </w:rPr>
        <w:t xml:space="preserve"> года</w:t>
      </w:r>
      <w:r w:rsidRPr="00FB3ADE">
        <w:rPr>
          <w:rFonts w:ascii="Times New Roman" w:eastAsia="Times New Roman" w:hAnsi="Times New Roman" w:cs="Times New Roman"/>
          <w:sz w:val="28"/>
          <w:szCs w:val="28"/>
          <w:lang w:val="ru-RU" w:eastAsia="ru-RU" w:bidi="ar-SA"/>
        </w:rPr>
        <w:t xml:space="preserve">, по данным Министерства промышленности и </w:t>
      </w:r>
      <w:r w:rsidR="00FB3ADE" w:rsidRPr="00FB3ADE">
        <w:rPr>
          <w:rFonts w:ascii="Times New Roman" w:eastAsia="Times New Roman" w:hAnsi="Times New Roman" w:cs="Times New Roman"/>
          <w:sz w:val="28"/>
          <w:szCs w:val="28"/>
          <w:lang w:val="ru-RU" w:eastAsia="ru-RU" w:bidi="ar-SA"/>
        </w:rPr>
        <w:t>инвестиций</w:t>
      </w:r>
      <w:r w:rsidRPr="00FB3ADE">
        <w:rPr>
          <w:rFonts w:ascii="Times New Roman" w:eastAsia="Times New Roman" w:hAnsi="Times New Roman" w:cs="Times New Roman"/>
          <w:sz w:val="28"/>
          <w:szCs w:val="28"/>
          <w:lang w:val="ru-RU" w:eastAsia="ru-RU" w:bidi="ar-SA"/>
        </w:rPr>
        <w:t xml:space="preserve"> Республики Северная Осетия-Алания, в республике функционирует </w:t>
      </w:r>
      <w:r w:rsidR="00FB3ADE" w:rsidRPr="00FB3ADE">
        <w:rPr>
          <w:rFonts w:ascii="Times New Roman" w:eastAsia="Times New Roman" w:hAnsi="Times New Roman" w:cs="Times New Roman"/>
          <w:i/>
          <w:sz w:val="28"/>
          <w:szCs w:val="28"/>
          <w:lang w:val="ru-RU" w:eastAsia="ru-RU" w:bidi="ar-SA"/>
        </w:rPr>
        <w:t>31</w:t>
      </w:r>
      <w:r w:rsidR="00FB3ADE" w:rsidRPr="00FB3ADE">
        <w:rPr>
          <w:rFonts w:ascii="Times New Roman" w:eastAsia="Times New Roman" w:hAnsi="Times New Roman" w:cs="Times New Roman"/>
          <w:sz w:val="28"/>
          <w:szCs w:val="28"/>
          <w:lang w:val="ru-RU" w:eastAsia="ru-RU" w:bidi="ar-SA"/>
        </w:rPr>
        <w:t xml:space="preserve"> частн</w:t>
      </w:r>
      <w:r w:rsidR="00626A16">
        <w:rPr>
          <w:rFonts w:ascii="Times New Roman" w:eastAsia="Times New Roman" w:hAnsi="Times New Roman" w:cs="Times New Roman"/>
          <w:sz w:val="28"/>
          <w:szCs w:val="28"/>
          <w:lang w:val="ru-RU" w:eastAsia="ru-RU" w:bidi="ar-SA"/>
        </w:rPr>
        <w:t>ая организация</w:t>
      </w:r>
      <w:r w:rsidR="00FB3ADE" w:rsidRPr="00FB3ADE">
        <w:rPr>
          <w:rFonts w:ascii="Times New Roman" w:eastAsia="Times New Roman" w:hAnsi="Times New Roman" w:cs="Times New Roman"/>
          <w:sz w:val="28"/>
          <w:szCs w:val="28"/>
          <w:lang w:val="ru-RU" w:eastAsia="ru-RU" w:bidi="ar-SA"/>
        </w:rPr>
        <w:t xml:space="preserve"> на рынке легкой промышленности. Объем отгруженных товаров собственного производства (в стоимостном выражении) в отчетном периоде составил </w:t>
      </w:r>
      <w:r w:rsidR="00FB3ADE" w:rsidRPr="00FB3ADE">
        <w:rPr>
          <w:rFonts w:ascii="Times New Roman" w:eastAsia="Times New Roman" w:hAnsi="Times New Roman" w:cs="Times New Roman"/>
          <w:i/>
          <w:sz w:val="28"/>
          <w:szCs w:val="28"/>
          <w:lang w:val="ru-RU" w:eastAsia="ru-RU" w:bidi="ar-SA"/>
        </w:rPr>
        <w:t>114,2</w:t>
      </w:r>
      <w:r w:rsidR="00FB3ADE" w:rsidRPr="00FB3ADE">
        <w:rPr>
          <w:rFonts w:ascii="Times New Roman" w:eastAsia="Times New Roman" w:hAnsi="Times New Roman" w:cs="Times New Roman"/>
          <w:sz w:val="28"/>
          <w:szCs w:val="28"/>
          <w:lang w:val="ru-RU" w:eastAsia="ru-RU" w:bidi="ar-SA"/>
        </w:rPr>
        <w:t xml:space="preserve"> млн рублей</w:t>
      </w:r>
      <w:r w:rsidRPr="00FB3ADE">
        <w:rPr>
          <w:rFonts w:ascii="Times New Roman" w:eastAsia="Times New Roman" w:hAnsi="Times New Roman" w:cs="Times New Roman"/>
          <w:sz w:val="28"/>
          <w:szCs w:val="28"/>
          <w:lang w:val="ru-RU" w:eastAsia="ru-RU" w:bidi="ar-SA"/>
        </w:rPr>
        <w:t xml:space="preserve">. </w:t>
      </w:r>
    </w:p>
    <w:p w:rsidR="00415A22" w:rsidRPr="00FB3A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FB3ADE">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легкой промышленности (в соответствии с методиками ФАС России) составила </w:t>
      </w:r>
      <w:r w:rsidRPr="00FB3ADE">
        <w:rPr>
          <w:rFonts w:ascii="Times New Roman" w:eastAsia="Times New Roman" w:hAnsi="Times New Roman" w:cs="Times New Roman"/>
          <w:i/>
          <w:sz w:val="28"/>
          <w:szCs w:val="28"/>
          <w:lang w:val="ru-RU" w:eastAsia="ru-RU" w:bidi="ar-SA"/>
        </w:rPr>
        <w:t>100%</w:t>
      </w:r>
      <w:r w:rsidRPr="00FB3ADE">
        <w:rPr>
          <w:rFonts w:ascii="Times New Roman" w:eastAsia="Times New Roman" w:hAnsi="Times New Roman" w:cs="Times New Roman"/>
          <w:sz w:val="28"/>
          <w:szCs w:val="28"/>
          <w:lang w:val="ru-RU" w:eastAsia="ru-RU" w:bidi="ar-SA"/>
        </w:rPr>
        <w:t>.</w:t>
      </w:r>
    </w:p>
    <w:p w:rsidR="00415A22" w:rsidRPr="00F21AB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21AB0">
        <w:rPr>
          <w:rFonts w:ascii="Times New Roman" w:eastAsia="Times New Roman" w:hAnsi="Times New Roman" w:cs="Times New Roman"/>
          <w:color w:val="000000" w:themeColor="text1"/>
          <w:sz w:val="28"/>
          <w:szCs w:val="28"/>
          <w:lang w:val="ru-RU" w:eastAsia="ru-RU" w:bidi="ar-SA"/>
        </w:rPr>
        <w:t xml:space="preserve">Отрасль легкой промышленности в республике характеризуется ограниченной инвестиционной привлекательностью, что выражается в ограниченности инвестиционных возможностей предприятий, в высокой степени износа основных фондов (в отдельных организациях износ машин и оборудования составляет более 80%), отсутствии оборотных средств и слабой </w:t>
      </w:r>
      <w:r w:rsidRPr="00F21AB0">
        <w:rPr>
          <w:rFonts w:ascii="Times New Roman" w:eastAsia="Times New Roman" w:hAnsi="Times New Roman" w:cs="Times New Roman"/>
          <w:color w:val="000000" w:themeColor="text1"/>
          <w:sz w:val="28"/>
          <w:szCs w:val="28"/>
          <w:lang w:val="ru-RU" w:eastAsia="ru-RU" w:bidi="ar-SA"/>
        </w:rPr>
        <w:lastRenderedPageBreak/>
        <w:t xml:space="preserve">модернизации. Негативно сказывается на работе предприятий опережающий рост тарифов на энергоносители, услуги жилищно-коммунального хозяйства (удельный вес этих затрат в себестоимости продукции доходит до 20%). На промышленных предприятиях </w:t>
      </w:r>
      <w:r w:rsidR="00DE2A83" w:rsidRPr="00F21AB0">
        <w:rPr>
          <w:rFonts w:ascii="Times New Roman" w:eastAsia="Times New Roman" w:hAnsi="Times New Roman" w:cs="Times New Roman"/>
          <w:color w:val="000000" w:themeColor="text1"/>
          <w:sz w:val="28"/>
          <w:szCs w:val="28"/>
          <w:lang w:val="ru-RU" w:eastAsia="ru-RU" w:bidi="ar-SA"/>
        </w:rPr>
        <w:t xml:space="preserve">имеется </w:t>
      </w:r>
      <w:r w:rsidRPr="00F21AB0">
        <w:rPr>
          <w:rFonts w:ascii="Times New Roman" w:eastAsia="Times New Roman" w:hAnsi="Times New Roman" w:cs="Times New Roman"/>
          <w:color w:val="000000" w:themeColor="text1"/>
          <w:sz w:val="28"/>
          <w:szCs w:val="28"/>
          <w:lang w:val="ru-RU" w:eastAsia="ru-RU" w:bidi="ar-SA"/>
        </w:rPr>
        <w:t>нехватка высококвалифицированных кадров.</w:t>
      </w:r>
    </w:p>
    <w:p w:rsidR="00415A22" w:rsidRPr="00F21AB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21AB0">
        <w:rPr>
          <w:rFonts w:ascii="Times New Roman" w:eastAsia="Times New Roman" w:hAnsi="Times New Roman" w:cs="Times New Roman"/>
          <w:color w:val="000000" w:themeColor="text1"/>
          <w:sz w:val="28"/>
          <w:szCs w:val="28"/>
          <w:lang w:val="ru-RU" w:eastAsia="ru-RU" w:bidi="ar-SA"/>
        </w:rPr>
        <w:t xml:space="preserve">В республике предпринимаются следующие меры поддержки организаций, осуществляющих деятельность на рынке легкой промышленности: </w:t>
      </w:r>
    </w:p>
    <w:p w:rsidR="00415A22" w:rsidRPr="00F21AB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21AB0">
        <w:rPr>
          <w:rFonts w:ascii="Times New Roman" w:eastAsia="Times New Roman" w:hAnsi="Times New Roman" w:cs="Times New Roman"/>
          <w:color w:val="000000" w:themeColor="text1"/>
          <w:sz w:val="28"/>
          <w:szCs w:val="28"/>
          <w:lang w:val="ru-RU" w:eastAsia="ru-RU" w:bidi="ar-SA"/>
        </w:rPr>
        <w:t>софинансирование инвестиционных проектов Корпорацией инвестиционного развития Республики Северная Осетия-Алания в рамках государственной программы Российской Федерации «Развитие Северо-Кавказского федерального округа» на период до 2025 года (в счет эмиссии акций);</w:t>
      </w:r>
    </w:p>
    <w:p w:rsidR="00415A22" w:rsidRPr="00F21AB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F21AB0">
        <w:rPr>
          <w:rFonts w:ascii="Times New Roman" w:eastAsia="Times New Roman" w:hAnsi="Times New Roman" w:cs="Times New Roman"/>
          <w:color w:val="000000" w:themeColor="text1"/>
          <w:sz w:val="28"/>
          <w:szCs w:val="28"/>
          <w:lang w:val="ru-RU" w:eastAsia="ru-RU" w:bidi="ar-SA"/>
        </w:rPr>
        <w:t>выделение земельных участков без проведения торгов для реализации масштабных инвестиционных проектов, отвечающих установленным критериям.</w:t>
      </w:r>
    </w:p>
    <w:p w:rsidR="00415A22" w:rsidRPr="00AA0989"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AA0989" w:rsidRDefault="006B4A44" w:rsidP="006B4A44">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AA0989">
        <w:rPr>
          <w:rFonts w:ascii="Times New Roman" w:eastAsia="Times New Roman" w:hAnsi="Times New Roman" w:cs="Times New Roman"/>
          <w:b/>
          <w:color w:val="000000" w:themeColor="text1"/>
          <w:sz w:val="28"/>
          <w:szCs w:val="28"/>
          <w:lang w:val="ru-RU" w:eastAsia="ru-RU" w:bidi="ar-SA"/>
        </w:rPr>
        <w:t xml:space="preserve">Рынок </w:t>
      </w:r>
      <w:r w:rsidR="00415A22" w:rsidRPr="00AA0989">
        <w:rPr>
          <w:rFonts w:ascii="Times New Roman" w:eastAsia="Times New Roman" w:hAnsi="Times New Roman" w:cs="Times New Roman"/>
          <w:b/>
          <w:color w:val="000000" w:themeColor="text1"/>
          <w:sz w:val="28"/>
          <w:szCs w:val="28"/>
          <w:lang w:val="ru-RU" w:eastAsia="ru-RU" w:bidi="ar-SA"/>
        </w:rPr>
        <w:t>обработки древесины и производства изделий из дерева</w:t>
      </w:r>
    </w:p>
    <w:p w:rsidR="00415A22" w:rsidRPr="00AA0989"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A0989">
        <w:rPr>
          <w:rFonts w:ascii="Times New Roman" w:eastAsia="Times New Roman" w:hAnsi="Times New Roman" w:cs="Times New Roman"/>
          <w:color w:val="000000" w:themeColor="text1"/>
          <w:sz w:val="28"/>
          <w:szCs w:val="28"/>
          <w:lang w:val="ru-RU" w:eastAsia="ru-RU" w:bidi="ar-SA"/>
        </w:rPr>
        <w:t xml:space="preserve">Органы исполнительной власти Республики Северная Осетия-Алания, ответственные за достижение ключевого показателя и координацию мероприятий, - Министерство промышленности и </w:t>
      </w:r>
      <w:r w:rsidR="00FB3ADE">
        <w:rPr>
          <w:rFonts w:ascii="Times New Roman" w:eastAsia="Times New Roman" w:hAnsi="Times New Roman" w:cs="Times New Roman"/>
          <w:color w:val="000000" w:themeColor="text1"/>
          <w:sz w:val="28"/>
          <w:szCs w:val="28"/>
          <w:lang w:val="ru-RU" w:eastAsia="ru-RU" w:bidi="ar-SA"/>
        </w:rPr>
        <w:t>инвестиций</w:t>
      </w:r>
      <w:r w:rsidRPr="00AA0989">
        <w:rPr>
          <w:rFonts w:ascii="Times New Roman" w:eastAsia="Times New Roman" w:hAnsi="Times New Roman" w:cs="Times New Roman"/>
          <w:color w:val="000000" w:themeColor="text1"/>
          <w:sz w:val="28"/>
          <w:szCs w:val="28"/>
          <w:lang w:val="ru-RU" w:eastAsia="ru-RU" w:bidi="ar-SA"/>
        </w:rPr>
        <w:t xml:space="preserve"> Республики Северная Осетия-Алания, Министерство строительства и архитектуры Республики Северная Осетия-Алания.</w:t>
      </w:r>
    </w:p>
    <w:p w:rsidR="00415A22" w:rsidRPr="00FB3A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FB3ADE">
        <w:rPr>
          <w:rFonts w:ascii="Times New Roman" w:eastAsia="Times New Roman" w:hAnsi="Times New Roman" w:cs="Times New Roman"/>
          <w:sz w:val="28"/>
          <w:szCs w:val="28"/>
          <w:lang w:val="ru-RU" w:eastAsia="ru-RU" w:bidi="ar-SA"/>
        </w:rPr>
        <w:t xml:space="preserve">По состоянию на </w:t>
      </w:r>
      <w:r w:rsidRPr="00FB3ADE">
        <w:rPr>
          <w:rFonts w:ascii="Times New Roman" w:eastAsia="Times New Roman" w:hAnsi="Times New Roman" w:cs="Times New Roman"/>
          <w:i/>
          <w:sz w:val="28"/>
          <w:szCs w:val="28"/>
          <w:lang w:val="ru-RU" w:eastAsia="ru-RU" w:bidi="ar-SA"/>
        </w:rPr>
        <w:t>1 января 20</w:t>
      </w:r>
      <w:r w:rsidR="00FB3ADE" w:rsidRPr="00FB3ADE">
        <w:rPr>
          <w:rFonts w:ascii="Times New Roman" w:eastAsia="Times New Roman" w:hAnsi="Times New Roman" w:cs="Times New Roman"/>
          <w:i/>
          <w:sz w:val="28"/>
          <w:szCs w:val="28"/>
          <w:lang w:val="ru-RU" w:eastAsia="ru-RU" w:bidi="ar-SA"/>
        </w:rPr>
        <w:t>22</w:t>
      </w:r>
      <w:r w:rsidRPr="00FB3ADE">
        <w:rPr>
          <w:rFonts w:ascii="Times New Roman" w:eastAsia="Times New Roman" w:hAnsi="Times New Roman" w:cs="Times New Roman"/>
          <w:i/>
          <w:sz w:val="28"/>
          <w:szCs w:val="28"/>
          <w:lang w:val="ru-RU" w:eastAsia="ru-RU" w:bidi="ar-SA"/>
        </w:rPr>
        <w:t xml:space="preserve"> года</w:t>
      </w:r>
      <w:r w:rsidRPr="00FB3ADE">
        <w:rPr>
          <w:rFonts w:ascii="Times New Roman" w:eastAsia="Times New Roman" w:hAnsi="Times New Roman" w:cs="Times New Roman"/>
          <w:sz w:val="28"/>
          <w:szCs w:val="28"/>
          <w:lang w:val="ru-RU" w:eastAsia="ru-RU" w:bidi="ar-SA"/>
        </w:rPr>
        <w:t xml:space="preserve">, по данным Министерства промышленности и </w:t>
      </w:r>
      <w:r w:rsidR="00FB3ADE" w:rsidRPr="00FB3ADE">
        <w:rPr>
          <w:rFonts w:ascii="Times New Roman" w:eastAsia="Times New Roman" w:hAnsi="Times New Roman" w:cs="Times New Roman"/>
          <w:sz w:val="28"/>
          <w:szCs w:val="28"/>
          <w:lang w:val="ru-RU" w:eastAsia="ru-RU" w:bidi="ar-SA"/>
        </w:rPr>
        <w:t>инвестиций</w:t>
      </w:r>
      <w:r w:rsidRPr="00FB3ADE">
        <w:rPr>
          <w:rFonts w:ascii="Times New Roman" w:eastAsia="Times New Roman" w:hAnsi="Times New Roman" w:cs="Times New Roman"/>
          <w:sz w:val="28"/>
          <w:szCs w:val="28"/>
          <w:lang w:val="ru-RU" w:eastAsia="ru-RU" w:bidi="ar-SA"/>
        </w:rPr>
        <w:t xml:space="preserve"> Республики Северная Осетия-Алания, в республике функционирует </w:t>
      </w:r>
      <w:r w:rsidR="00FB3ADE" w:rsidRPr="00FB3ADE">
        <w:rPr>
          <w:rFonts w:ascii="Times New Roman" w:eastAsia="Times New Roman" w:hAnsi="Times New Roman" w:cs="Times New Roman"/>
          <w:i/>
          <w:sz w:val="28"/>
          <w:szCs w:val="28"/>
          <w:lang w:val="ru-RU" w:eastAsia="ru-RU" w:bidi="ar-SA"/>
        </w:rPr>
        <w:t>27</w:t>
      </w:r>
      <w:r w:rsidR="00FB3ADE" w:rsidRPr="00FB3ADE">
        <w:rPr>
          <w:rFonts w:ascii="Times New Roman" w:eastAsia="Times New Roman" w:hAnsi="Times New Roman" w:cs="Times New Roman"/>
          <w:sz w:val="28"/>
          <w:szCs w:val="28"/>
          <w:lang w:val="ru-RU" w:eastAsia="ru-RU" w:bidi="ar-SA"/>
        </w:rPr>
        <w:t xml:space="preserve"> частных организаций на рынке обработки древесины и производства изделий из дерева. Объем отгруженных товаров собственного производства (в стоимостном выражении) в отчетном периоде составил </w:t>
      </w:r>
      <w:r w:rsidR="00FB3ADE" w:rsidRPr="00FB3ADE">
        <w:rPr>
          <w:rFonts w:ascii="Times New Roman" w:eastAsia="Times New Roman" w:hAnsi="Times New Roman" w:cs="Times New Roman"/>
          <w:i/>
          <w:sz w:val="28"/>
          <w:szCs w:val="28"/>
          <w:lang w:val="ru-RU" w:eastAsia="ru-RU" w:bidi="ar-SA"/>
        </w:rPr>
        <w:t>206,5</w:t>
      </w:r>
      <w:r w:rsidR="00FB3ADE" w:rsidRPr="00FB3ADE">
        <w:rPr>
          <w:rFonts w:ascii="Times New Roman" w:eastAsia="Times New Roman" w:hAnsi="Times New Roman" w:cs="Times New Roman"/>
          <w:sz w:val="28"/>
          <w:szCs w:val="28"/>
          <w:lang w:val="ru-RU" w:eastAsia="ru-RU" w:bidi="ar-SA"/>
        </w:rPr>
        <w:t xml:space="preserve"> млн рублей</w:t>
      </w:r>
      <w:r w:rsidR="00AA0989" w:rsidRPr="00FB3ADE">
        <w:rPr>
          <w:rFonts w:ascii="Times New Roman" w:eastAsia="Times New Roman" w:hAnsi="Times New Roman" w:cs="Times New Roman"/>
          <w:sz w:val="28"/>
          <w:szCs w:val="28"/>
          <w:lang w:val="ru-RU" w:eastAsia="ru-RU" w:bidi="ar-SA"/>
        </w:rPr>
        <w:t>.</w:t>
      </w:r>
    </w:p>
    <w:p w:rsidR="00415A22" w:rsidRPr="00FB3A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FB3ADE">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обработки древесины и производства изделий из дерева (в соответствии с методиками ФАС России) составила </w:t>
      </w:r>
      <w:r w:rsidRPr="00FB3ADE">
        <w:rPr>
          <w:rFonts w:ascii="Times New Roman" w:eastAsia="Times New Roman" w:hAnsi="Times New Roman" w:cs="Times New Roman"/>
          <w:i/>
          <w:sz w:val="28"/>
          <w:szCs w:val="28"/>
          <w:lang w:val="ru-RU" w:eastAsia="ru-RU" w:bidi="ar-SA"/>
        </w:rPr>
        <w:t>100%</w:t>
      </w:r>
      <w:r w:rsidRPr="00FB3ADE">
        <w:rPr>
          <w:rFonts w:ascii="Times New Roman" w:eastAsia="Times New Roman" w:hAnsi="Times New Roman" w:cs="Times New Roman"/>
          <w:sz w:val="28"/>
          <w:szCs w:val="28"/>
          <w:lang w:val="ru-RU" w:eastAsia="ru-RU" w:bidi="ar-SA"/>
        </w:rPr>
        <w:t>.</w:t>
      </w:r>
    </w:p>
    <w:p w:rsidR="00415A22" w:rsidRPr="00AA0989"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A0989">
        <w:rPr>
          <w:rFonts w:ascii="Times New Roman" w:eastAsia="Times New Roman" w:hAnsi="Times New Roman" w:cs="Times New Roman"/>
          <w:color w:val="000000" w:themeColor="text1"/>
          <w:sz w:val="28"/>
          <w:szCs w:val="28"/>
          <w:lang w:val="ru-RU" w:eastAsia="ru-RU" w:bidi="ar-SA"/>
        </w:rPr>
        <w:t>Основными проблемами на рынке обработки древесины и производства изделий из дерева Республики Северная Осетия-Алания являются:</w:t>
      </w:r>
    </w:p>
    <w:p w:rsidR="00415A22" w:rsidRPr="00D25AE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D25AE0">
        <w:rPr>
          <w:rFonts w:ascii="Times New Roman" w:eastAsia="Times New Roman" w:hAnsi="Times New Roman" w:cs="Times New Roman"/>
          <w:color w:val="000000" w:themeColor="text1"/>
          <w:sz w:val="28"/>
          <w:szCs w:val="28"/>
          <w:lang w:val="ru-RU" w:eastAsia="ru-RU" w:bidi="ar-SA"/>
        </w:rPr>
        <w:t>необходимость осуществления значительных первоначальных капитальных вложений;</w:t>
      </w:r>
    </w:p>
    <w:p w:rsidR="00415A22" w:rsidRPr="00D25AE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D25AE0">
        <w:rPr>
          <w:rFonts w:ascii="Times New Roman" w:eastAsia="Times New Roman" w:hAnsi="Times New Roman" w:cs="Times New Roman"/>
          <w:color w:val="000000" w:themeColor="text1"/>
          <w:sz w:val="28"/>
          <w:szCs w:val="28"/>
          <w:lang w:val="ru-RU" w:eastAsia="ru-RU" w:bidi="ar-SA"/>
        </w:rPr>
        <w:t>высокие процентные ставки по кредитам;</w:t>
      </w:r>
    </w:p>
    <w:p w:rsidR="00415A22" w:rsidRPr="00D25AE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D25AE0">
        <w:rPr>
          <w:rFonts w:ascii="Times New Roman" w:eastAsia="Times New Roman" w:hAnsi="Times New Roman" w:cs="Times New Roman"/>
          <w:color w:val="000000" w:themeColor="text1"/>
          <w:sz w:val="28"/>
          <w:szCs w:val="28"/>
          <w:lang w:val="ru-RU" w:eastAsia="ru-RU" w:bidi="ar-SA"/>
        </w:rPr>
        <w:t>высокие транспортные расходы, составляющие значительную долю в стоимости товара, что значительно сокращает географию реализации продукции.</w:t>
      </w:r>
    </w:p>
    <w:p w:rsidR="00415A22" w:rsidRPr="00D25AE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D25AE0">
        <w:rPr>
          <w:rFonts w:ascii="Times New Roman" w:eastAsia="Times New Roman" w:hAnsi="Times New Roman" w:cs="Times New Roman"/>
          <w:color w:val="000000" w:themeColor="text1"/>
          <w:sz w:val="28"/>
          <w:szCs w:val="28"/>
          <w:lang w:val="ru-RU" w:eastAsia="ru-RU" w:bidi="ar-SA"/>
        </w:rPr>
        <w:t xml:space="preserve">В республике предпринимаются следующие меры поддержки организаций, осуществляющих деятельность на рынке обработки древесины и производства изделий из дерева: </w:t>
      </w:r>
    </w:p>
    <w:p w:rsidR="00415A22" w:rsidRPr="00D25AE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D25AE0">
        <w:rPr>
          <w:rFonts w:ascii="Times New Roman" w:eastAsia="Times New Roman" w:hAnsi="Times New Roman" w:cs="Times New Roman"/>
          <w:color w:val="000000" w:themeColor="text1"/>
          <w:sz w:val="28"/>
          <w:szCs w:val="28"/>
          <w:lang w:val="ru-RU" w:eastAsia="ru-RU" w:bidi="ar-SA"/>
        </w:rPr>
        <w:t xml:space="preserve">софинансирование инвестиционных проектов Корпорацией инвестиционного развития Республики Северная Осетия-Алания в рамках </w:t>
      </w:r>
      <w:r w:rsidRPr="00D25AE0">
        <w:rPr>
          <w:rFonts w:ascii="Times New Roman" w:eastAsia="Times New Roman" w:hAnsi="Times New Roman" w:cs="Times New Roman"/>
          <w:color w:val="000000" w:themeColor="text1"/>
          <w:sz w:val="28"/>
          <w:szCs w:val="28"/>
          <w:lang w:val="ru-RU" w:eastAsia="ru-RU" w:bidi="ar-SA"/>
        </w:rPr>
        <w:lastRenderedPageBreak/>
        <w:t>государственной программы Российской Федерации «Развитие Северо-Кавказского федерального округа» на период до 2025 года (в счет эмиссии акций);</w:t>
      </w:r>
    </w:p>
    <w:p w:rsidR="00415A22" w:rsidRPr="00D25AE0"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D25AE0">
        <w:rPr>
          <w:rFonts w:ascii="Times New Roman" w:eastAsia="Times New Roman" w:hAnsi="Times New Roman" w:cs="Times New Roman"/>
          <w:color w:val="000000" w:themeColor="text1"/>
          <w:sz w:val="28"/>
          <w:szCs w:val="28"/>
          <w:lang w:val="ru-RU" w:eastAsia="ru-RU" w:bidi="ar-SA"/>
        </w:rPr>
        <w:t>выделение земельных участков без проведения торгов для реализации масштабных инвестиционных проектов, отвечающих установленным критериям.</w:t>
      </w:r>
    </w:p>
    <w:p w:rsidR="00415A22" w:rsidRPr="00A62A89"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A62A89" w:rsidRDefault="006B4A44" w:rsidP="006B4A44">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A62A89">
        <w:rPr>
          <w:rFonts w:ascii="Times New Roman" w:eastAsia="Times New Roman" w:hAnsi="Times New Roman" w:cs="Times New Roman"/>
          <w:b/>
          <w:color w:val="000000" w:themeColor="text1"/>
          <w:sz w:val="28"/>
          <w:szCs w:val="28"/>
          <w:lang w:val="ru-RU" w:eastAsia="ru-RU" w:bidi="ar-SA"/>
        </w:rPr>
        <w:t>Рынок</w:t>
      </w:r>
      <w:r w:rsidR="00415A22" w:rsidRPr="00A62A89">
        <w:rPr>
          <w:rFonts w:ascii="Times New Roman" w:eastAsia="Times New Roman" w:hAnsi="Times New Roman" w:cs="Times New Roman"/>
          <w:b/>
          <w:color w:val="000000" w:themeColor="text1"/>
          <w:sz w:val="28"/>
          <w:szCs w:val="28"/>
          <w:lang w:val="ru-RU" w:eastAsia="ru-RU" w:bidi="ar-SA"/>
        </w:rPr>
        <w:t xml:space="preserve"> производства кирпича</w:t>
      </w:r>
    </w:p>
    <w:p w:rsidR="00415A22" w:rsidRPr="00A62A89"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62A89">
        <w:rPr>
          <w:rFonts w:ascii="Times New Roman" w:eastAsia="Times New Roman" w:hAnsi="Times New Roman" w:cs="Times New Roman"/>
          <w:color w:val="000000" w:themeColor="text1"/>
          <w:sz w:val="28"/>
          <w:szCs w:val="28"/>
          <w:lang w:val="ru-RU" w:eastAsia="ru-RU" w:bidi="ar-SA"/>
        </w:rPr>
        <w:t xml:space="preserve">Органы исполнительной власти Республики Северная Осетия-Алания, ответственные за достижение ключевого показателя и координацию мероприятий, - Министерство промышленности и </w:t>
      </w:r>
      <w:r w:rsidR="00FB3ADE">
        <w:rPr>
          <w:rFonts w:ascii="Times New Roman" w:eastAsia="Times New Roman" w:hAnsi="Times New Roman" w:cs="Times New Roman"/>
          <w:color w:val="000000" w:themeColor="text1"/>
          <w:sz w:val="28"/>
          <w:szCs w:val="28"/>
          <w:lang w:val="ru-RU" w:eastAsia="ru-RU" w:bidi="ar-SA"/>
        </w:rPr>
        <w:t>инвестиций</w:t>
      </w:r>
      <w:r w:rsidRPr="00A62A89">
        <w:rPr>
          <w:rFonts w:ascii="Times New Roman" w:eastAsia="Times New Roman" w:hAnsi="Times New Roman" w:cs="Times New Roman"/>
          <w:color w:val="000000" w:themeColor="text1"/>
          <w:sz w:val="28"/>
          <w:szCs w:val="28"/>
          <w:lang w:val="ru-RU" w:eastAsia="ru-RU" w:bidi="ar-SA"/>
        </w:rPr>
        <w:t xml:space="preserve"> Ре</w:t>
      </w:r>
      <w:r w:rsidR="00FB3ADE">
        <w:rPr>
          <w:rFonts w:ascii="Times New Roman" w:eastAsia="Times New Roman" w:hAnsi="Times New Roman" w:cs="Times New Roman"/>
          <w:color w:val="000000" w:themeColor="text1"/>
          <w:sz w:val="28"/>
          <w:szCs w:val="28"/>
          <w:lang w:val="ru-RU" w:eastAsia="ru-RU" w:bidi="ar-SA"/>
        </w:rPr>
        <w:t>спублики Северная Осетия-Алания</w:t>
      </w:r>
      <w:r w:rsidRPr="00A62A89">
        <w:rPr>
          <w:rFonts w:ascii="Times New Roman" w:eastAsia="Times New Roman" w:hAnsi="Times New Roman" w:cs="Times New Roman"/>
          <w:color w:val="000000" w:themeColor="text1"/>
          <w:sz w:val="28"/>
          <w:szCs w:val="28"/>
          <w:lang w:val="ru-RU" w:eastAsia="ru-RU" w:bidi="ar-SA"/>
        </w:rPr>
        <w:t>.</w:t>
      </w:r>
    </w:p>
    <w:p w:rsidR="00A62A89" w:rsidRPr="00FB3A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FB3ADE">
        <w:rPr>
          <w:rFonts w:ascii="Times New Roman" w:eastAsia="Times New Roman" w:hAnsi="Times New Roman" w:cs="Times New Roman"/>
          <w:sz w:val="28"/>
          <w:szCs w:val="28"/>
          <w:lang w:val="ru-RU" w:eastAsia="ru-RU" w:bidi="ar-SA"/>
        </w:rPr>
        <w:t xml:space="preserve">По состоянию на </w:t>
      </w:r>
      <w:r w:rsidRPr="00FB3ADE">
        <w:rPr>
          <w:rFonts w:ascii="Times New Roman" w:eastAsia="Times New Roman" w:hAnsi="Times New Roman" w:cs="Times New Roman"/>
          <w:i/>
          <w:sz w:val="28"/>
          <w:szCs w:val="28"/>
          <w:lang w:val="ru-RU" w:eastAsia="ru-RU" w:bidi="ar-SA"/>
        </w:rPr>
        <w:t>1 января 20</w:t>
      </w:r>
      <w:r w:rsidR="00FB3ADE" w:rsidRPr="00FB3ADE">
        <w:rPr>
          <w:rFonts w:ascii="Times New Roman" w:eastAsia="Times New Roman" w:hAnsi="Times New Roman" w:cs="Times New Roman"/>
          <w:i/>
          <w:sz w:val="28"/>
          <w:szCs w:val="28"/>
          <w:lang w:val="ru-RU" w:eastAsia="ru-RU" w:bidi="ar-SA"/>
        </w:rPr>
        <w:t>22</w:t>
      </w:r>
      <w:r w:rsidRPr="00FB3ADE">
        <w:rPr>
          <w:rFonts w:ascii="Times New Roman" w:eastAsia="Times New Roman" w:hAnsi="Times New Roman" w:cs="Times New Roman"/>
          <w:i/>
          <w:sz w:val="28"/>
          <w:szCs w:val="28"/>
          <w:lang w:val="ru-RU" w:eastAsia="ru-RU" w:bidi="ar-SA"/>
        </w:rPr>
        <w:t xml:space="preserve"> года</w:t>
      </w:r>
      <w:r w:rsidRPr="00FB3ADE">
        <w:rPr>
          <w:rFonts w:ascii="Times New Roman" w:eastAsia="Times New Roman" w:hAnsi="Times New Roman" w:cs="Times New Roman"/>
          <w:sz w:val="28"/>
          <w:szCs w:val="28"/>
          <w:lang w:val="ru-RU" w:eastAsia="ru-RU" w:bidi="ar-SA"/>
        </w:rPr>
        <w:t xml:space="preserve">, по данным Министерства промышленности и </w:t>
      </w:r>
      <w:r w:rsidR="00FB3ADE" w:rsidRPr="00FB3ADE">
        <w:rPr>
          <w:rFonts w:ascii="Times New Roman" w:eastAsia="Times New Roman" w:hAnsi="Times New Roman" w:cs="Times New Roman"/>
          <w:sz w:val="28"/>
          <w:szCs w:val="28"/>
          <w:lang w:val="ru-RU" w:eastAsia="ru-RU" w:bidi="ar-SA"/>
        </w:rPr>
        <w:t>инвестиций</w:t>
      </w:r>
      <w:r w:rsidRPr="00FB3ADE">
        <w:rPr>
          <w:rFonts w:ascii="Times New Roman" w:eastAsia="Times New Roman" w:hAnsi="Times New Roman" w:cs="Times New Roman"/>
          <w:sz w:val="28"/>
          <w:szCs w:val="28"/>
          <w:lang w:val="ru-RU" w:eastAsia="ru-RU" w:bidi="ar-SA"/>
        </w:rPr>
        <w:t xml:space="preserve"> Республики Северная Осетия-Алания, в республике функционирует </w:t>
      </w:r>
      <w:r w:rsidR="00FB3ADE" w:rsidRPr="00FB3ADE">
        <w:rPr>
          <w:rFonts w:ascii="Times New Roman" w:eastAsia="Times New Roman" w:hAnsi="Times New Roman" w:cs="Times New Roman"/>
          <w:i/>
          <w:sz w:val="28"/>
          <w:szCs w:val="28"/>
          <w:lang w:val="ru-RU" w:eastAsia="ru-RU" w:bidi="ar-SA"/>
        </w:rPr>
        <w:t>5</w:t>
      </w:r>
      <w:r w:rsidR="00FB3ADE" w:rsidRPr="00FB3ADE">
        <w:rPr>
          <w:rFonts w:ascii="Times New Roman" w:eastAsia="Times New Roman" w:hAnsi="Times New Roman" w:cs="Times New Roman"/>
          <w:sz w:val="28"/>
          <w:szCs w:val="28"/>
          <w:lang w:val="ru-RU" w:eastAsia="ru-RU" w:bidi="ar-SA"/>
        </w:rPr>
        <w:t xml:space="preserve"> частных организаций по производству кирпича. Рост производства за 10 месяцев 2021 года составил в 2,3 раза</w:t>
      </w:r>
      <w:r w:rsidRPr="00FB3ADE">
        <w:rPr>
          <w:rFonts w:ascii="Times New Roman" w:eastAsia="Times New Roman" w:hAnsi="Times New Roman" w:cs="Times New Roman"/>
          <w:sz w:val="28"/>
          <w:szCs w:val="28"/>
          <w:lang w:val="ru-RU" w:eastAsia="ru-RU" w:bidi="ar-SA"/>
        </w:rPr>
        <w:t xml:space="preserve">. </w:t>
      </w:r>
    </w:p>
    <w:p w:rsidR="00415A22" w:rsidRPr="00FB3ADE"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FB3ADE">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производства кирпича (в соответствии с методиками ФАС России) составила </w:t>
      </w:r>
      <w:r w:rsidRPr="00FB3ADE">
        <w:rPr>
          <w:rFonts w:ascii="Times New Roman" w:eastAsia="Times New Roman" w:hAnsi="Times New Roman" w:cs="Times New Roman"/>
          <w:i/>
          <w:sz w:val="28"/>
          <w:szCs w:val="28"/>
          <w:lang w:val="ru-RU" w:eastAsia="ru-RU" w:bidi="ar-SA"/>
        </w:rPr>
        <w:t>100%</w:t>
      </w:r>
      <w:r w:rsidRPr="00FB3ADE">
        <w:rPr>
          <w:rFonts w:ascii="Times New Roman" w:eastAsia="Times New Roman" w:hAnsi="Times New Roman" w:cs="Times New Roman"/>
          <w:sz w:val="28"/>
          <w:szCs w:val="28"/>
          <w:lang w:val="ru-RU" w:eastAsia="ru-RU" w:bidi="ar-SA"/>
        </w:rPr>
        <w:t>.</w:t>
      </w:r>
    </w:p>
    <w:p w:rsidR="00415A22" w:rsidRPr="00A62A89" w:rsidRDefault="00415A22" w:rsidP="00415A2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62A89">
        <w:rPr>
          <w:rFonts w:ascii="Times New Roman" w:eastAsia="Calibri" w:hAnsi="Times New Roman" w:cs="Times New Roman"/>
          <w:color w:val="000000" w:themeColor="text1"/>
          <w:sz w:val="28"/>
          <w:szCs w:val="28"/>
          <w:lang w:val="ru-RU" w:bidi="ar-SA"/>
        </w:rPr>
        <w:t>Основными проблемами на рынке производства кирпича в Республике Северная Осетия-Алания являются:</w:t>
      </w:r>
    </w:p>
    <w:p w:rsidR="00415A22" w:rsidRPr="00A62A89" w:rsidRDefault="00415A22" w:rsidP="00415A2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62A89">
        <w:rPr>
          <w:rFonts w:ascii="Times New Roman" w:eastAsia="Calibri" w:hAnsi="Times New Roman" w:cs="Times New Roman"/>
          <w:color w:val="000000" w:themeColor="text1"/>
          <w:sz w:val="28"/>
          <w:szCs w:val="28"/>
          <w:lang w:val="ru-RU" w:bidi="ar-SA"/>
        </w:rPr>
        <w:t>ввоз строительного кирпича на территорию республики из других регионов;</w:t>
      </w:r>
    </w:p>
    <w:p w:rsidR="00415A22" w:rsidRPr="00A62A89" w:rsidRDefault="00415A22" w:rsidP="00415A2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62A89">
        <w:rPr>
          <w:rFonts w:ascii="Times New Roman" w:eastAsia="Calibri" w:hAnsi="Times New Roman" w:cs="Times New Roman"/>
          <w:color w:val="000000" w:themeColor="text1"/>
          <w:sz w:val="28"/>
          <w:szCs w:val="28"/>
          <w:lang w:val="ru-RU" w:bidi="ar-SA"/>
        </w:rPr>
        <w:t>недостаточный уровень инвестиций, необходимых для модернизации отрасли и вн</w:t>
      </w:r>
      <w:r w:rsidR="007C3EA4" w:rsidRPr="00A62A89">
        <w:rPr>
          <w:rFonts w:ascii="Times New Roman" w:eastAsia="Calibri" w:hAnsi="Times New Roman" w:cs="Times New Roman"/>
          <w:color w:val="000000" w:themeColor="text1"/>
          <w:sz w:val="28"/>
          <w:szCs w:val="28"/>
          <w:lang w:val="ru-RU" w:bidi="ar-SA"/>
        </w:rPr>
        <w:t>едрения современных технологий;</w:t>
      </w:r>
    </w:p>
    <w:p w:rsidR="00415A22" w:rsidRPr="00A62A89" w:rsidRDefault="00415A22" w:rsidP="00154F5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62A89">
        <w:rPr>
          <w:rFonts w:ascii="Times New Roman" w:eastAsia="Calibri" w:hAnsi="Times New Roman" w:cs="Times New Roman"/>
          <w:color w:val="000000" w:themeColor="text1"/>
          <w:sz w:val="28"/>
          <w:szCs w:val="28"/>
          <w:lang w:val="ru-RU" w:bidi="ar-SA"/>
        </w:rPr>
        <w:t>нехватка</w:t>
      </w:r>
      <w:r w:rsidR="00154F52" w:rsidRPr="00A62A89">
        <w:rPr>
          <w:rFonts w:ascii="Times New Roman" w:eastAsia="Calibri" w:hAnsi="Times New Roman" w:cs="Times New Roman"/>
          <w:color w:val="000000" w:themeColor="text1"/>
          <w:sz w:val="28"/>
          <w:szCs w:val="28"/>
          <w:lang w:val="ru-RU" w:bidi="ar-SA"/>
        </w:rPr>
        <w:t xml:space="preserve"> собственных оборотных средств</w:t>
      </w:r>
      <w:r w:rsidR="007C3EA4" w:rsidRPr="00A62A89">
        <w:rPr>
          <w:rFonts w:ascii="Times New Roman" w:eastAsia="Calibri" w:hAnsi="Times New Roman" w:cs="Times New Roman"/>
          <w:color w:val="000000" w:themeColor="text1"/>
          <w:sz w:val="28"/>
          <w:szCs w:val="28"/>
          <w:lang w:val="ru-RU" w:bidi="ar-SA"/>
        </w:rPr>
        <w:t>;</w:t>
      </w:r>
    </w:p>
    <w:p w:rsidR="007C3EA4" w:rsidRPr="00A62A89" w:rsidRDefault="007C3EA4" w:rsidP="00154F5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62A89">
        <w:rPr>
          <w:rFonts w:ascii="Times New Roman" w:eastAsia="Calibri" w:hAnsi="Times New Roman" w:cs="Times New Roman"/>
          <w:color w:val="000000" w:themeColor="text1"/>
          <w:sz w:val="28"/>
          <w:szCs w:val="28"/>
          <w:lang w:val="ru-RU" w:bidi="ar-SA"/>
        </w:rPr>
        <w:t>сложность в получении государственной поддержки и льготных кредитов предприятиями отрасли.</w:t>
      </w:r>
    </w:p>
    <w:p w:rsidR="00415A22" w:rsidRPr="00A62A89"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62A89">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на рынке производства кирпича являются:</w:t>
      </w:r>
    </w:p>
    <w:p w:rsidR="00415A22" w:rsidRPr="00A62A89" w:rsidRDefault="00415A22" w:rsidP="00415A22">
      <w:pPr>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62A89">
        <w:rPr>
          <w:rFonts w:ascii="Times New Roman" w:eastAsia="Times New Roman" w:hAnsi="Times New Roman" w:cs="Times New Roman"/>
          <w:color w:val="000000" w:themeColor="text1"/>
          <w:sz w:val="28"/>
          <w:szCs w:val="28"/>
          <w:lang w:val="ru-RU" w:eastAsia="ru-RU" w:bidi="ar-SA"/>
        </w:rPr>
        <w:t>снижение административных барьеров для предпринимательства в сфере производства строительных материалов, в том числе кирпича;</w:t>
      </w:r>
    </w:p>
    <w:p w:rsidR="00415A22" w:rsidRPr="00A62A89" w:rsidRDefault="00415A22" w:rsidP="00415A22">
      <w:pPr>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62A89">
        <w:rPr>
          <w:rFonts w:ascii="Times New Roman" w:eastAsia="Times New Roman" w:hAnsi="Times New Roman" w:cs="Times New Roman"/>
          <w:color w:val="000000" w:themeColor="text1"/>
          <w:sz w:val="28"/>
          <w:szCs w:val="28"/>
          <w:lang w:val="ru-RU" w:eastAsia="ru-RU" w:bidi="ar-SA"/>
        </w:rPr>
        <w:t>содействие реализации инвестиционных проектов в сфере производства строительных материалов;</w:t>
      </w:r>
    </w:p>
    <w:p w:rsidR="00415A22" w:rsidRPr="00AA0989" w:rsidRDefault="00415A22" w:rsidP="00AA0989">
      <w:pPr>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A0989">
        <w:rPr>
          <w:rFonts w:ascii="Times New Roman" w:eastAsia="Times New Roman" w:hAnsi="Times New Roman" w:cs="Times New Roman"/>
          <w:color w:val="000000" w:themeColor="text1"/>
          <w:sz w:val="28"/>
          <w:szCs w:val="28"/>
          <w:lang w:val="ru-RU" w:eastAsia="ru-RU" w:bidi="ar-SA"/>
        </w:rPr>
        <w:t>повышение технического уровня производства кирпича, его эксплуатационных сво</w:t>
      </w:r>
      <w:r w:rsidR="00AA0989">
        <w:rPr>
          <w:rFonts w:ascii="Times New Roman" w:eastAsia="Times New Roman" w:hAnsi="Times New Roman" w:cs="Times New Roman"/>
          <w:color w:val="000000" w:themeColor="text1"/>
          <w:sz w:val="28"/>
          <w:szCs w:val="28"/>
          <w:lang w:val="ru-RU" w:eastAsia="ru-RU" w:bidi="ar-SA"/>
        </w:rPr>
        <w:t>йств, создание новых материалов</w:t>
      </w:r>
      <w:r w:rsidRPr="00AA0989">
        <w:rPr>
          <w:rFonts w:ascii="Times New Roman" w:eastAsia="Times New Roman" w:hAnsi="Times New Roman" w:cs="Times New Roman"/>
          <w:color w:val="000000" w:themeColor="text1"/>
          <w:sz w:val="28"/>
          <w:szCs w:val="28"/>
          <w:lang w:val="ru-RU" w:eastAsia="ru-RU" w:bidi="ar-SA"/>
        </w:rPr>
        <w:t>.</w:t>
      </w:r>
    </w:p>
    <w:p w:rsidR="00415A22" w:rsidRPr="00A62A89" w:rsidRDefault="00415A22" w:rsidP="00415A22">
      <w:pPr>
        <w:spacing w:after="0" w:line="240" w:lineRule="auto"/>
        <w:rPr>
          <w:rFonts w:ascii="Times New Roman" w:eastAsia="Times New Roman" w:hAnsi="Times New Roman" w:cs="Times New Roman"/>
          <w:color w:val="000000" w:themeColor="text1"/>
          <w:lang w:val="ru-RU" w:eastAsia="ru-RU" w:bidi="ar-SA"/>
        </w:rPr>
      </w:pPr>
    </w:p>
    <w:p w:rsidR="00415A22" w:rsidRPr="00A62A89" w:rsidRDefault="006B4A44" w:rsidP="006B4A44">
      <w:pPr>
        <w:spacing w:after="0" w:line="240" w:lineRule="auto"/>
        <w:ind w:firstLine="709"/>
        <w:rPr>
          <w:rFonts w:ascii="Times New Roman" w:eastAsia="Times New Roman" w:hAnsi="Times New Roman" w:cs="Times New Roman"/>
          <w:b/>
          <w:color w:val="000000" w:themeColor="text1"/>
          <w:sz w:val="28"/>
          <w:szCs w:val="28"/>
          <w:lang w:val="ru-RU" w:eastAsia="ru-RU" w:bidi="ar-SA"/>
        </w:rPr>
      </w:pPr>
      <w:r w:rsidRPr="00A62A89">
        <w:rPr>
          <w:rFonts w:ascii="Times New Roman" w:eastAsia="Times New Roman" w:hAnsi="Times New Roman" w:cs="Times New Roman"/>
          <w:b/>
          <w:color w:val="000000" w:themeColor="text1"/>
          <w:sz w:val="28"/>
          <w:szCs w:val="28"/>
          <w:lang w:val="ru-RU" w:eastAsia="ru-RU" w:bidi="ar-SA"/>
        </w:rPr>
        <w:t>Рынок</w:t>
      </w:r>
      <w:r w:rsidR="00415A22" w:rsidRPr="00A62A89">
        <w:rPr>
          <w:rFonts w:ascii="Times New Roman" w:eastAsia="Times New Roman" w:hAnsi="Times New Roman" w:cs="Times New Roman"/>
          <w:b/>
          <w:color w:val="000000" w:themeColor="text1"/>
          <w:sz w:val="28"/>
          <w:szCs w:val="28"/>
          <w:lang w:val="ru-RU" w:eastAsia="ru-RU" w:bidi="ar-SA"/>
        </w:rPr>
        <w:t xml:space="preserve"> производства бетона</w:t>
      </w:r>
    </w:p>
    <w:p w:rsidR="00415A22" w:rsidRPr="00A62A89"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62A89">
        <w:rPr>
          <w:rFonts w:ascii="Times New Roman" w:eastAsia="Times New Roman" w:hAnsi="Times New Roman" w:cs="Times New Roman"/>
          <w:color w:val="000000" w:themeColor="text1"/>
          <w:sz w:val="28"/>
          <w:szCs w:val="28"/>
          <w:lang w:val="ru-RU" w:eastAsia="ru-RU" w:bidi="ar-SA"/>
        </w:rPr>
        <w:t xml:space="preserve">Органы исполнительной власти Республики Северная Осетия-Алания, ответственные за достижение ключевого показателя и координацию мероприятий, - Министерство промышленности и </w:t>
      </w:r>
      <w:r w:rsidR="00A5741A">
        <w:rPr>
          <w:rFonts w:ascii="Times New Roman" w:eastAsia="Times New Roman" w:hAnsi="Times New Roman" w:cs="Times New Roman"/>
          <w:color w:val="000000" w:themeColor="text1"/>
          <w:sz w:val="28"/>
          <w:szCs w:val="28"/>
          <w:lang w:val="ru-RU" w:eastAsia="ru-RU" w:bidi="ar-SA"/>
        </w:rPr>
        <w:t>инвестиций</w:t>
      </w:r>
      <w:r w:rsidRPr="00A62A89">
        <w:rPr>
          <w:rFonts w:ascii="Times New Roman" w:eastAsia="Times New Roman" w:hAnsi="Times New Roman" w:cs="Times New Roman"/>
          <w:color w:val="000000" w:themeColor="text1"/>
          <w:sz w:val="28"/>
          <w:szCs w:val="28"/>
          <w:lang w:val="ru-RU" w:eastAsia="ru-RU" w:bidi="ar-SA"/>
        </w:rPr>
        <w:t xml:space="preserve"> Республики Северная Осетия-Алания.</w:t>
      </w:r>
    </w:p>
    <w:p w:rsidR="00415A22" w:rsidRPr="00A5741A"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A5741A">
        <w:rPr>
          <w:rFonts w:ascii="Times New Roman" w:eastAsia="Times New Roman" w:hAnsi="Times New Roman" w:cs="Times New Roman"/>
          <w:sz w:val="28"/>
          <w:szCs w:val="28"/>
          <w:lang w:val="ru-RU" w:eastAsia="ru-RU" w:bidi="ar-SA"/>
        </w:rPr>
        <w:t xml:space="preserve">По состоянию на </w:t>
      </w:r>
      <w:r w:rsidRPr="00A5741A">
        <w:rPr>
          <w:rFonts w:ascii="Times New Roman" w:eastAsia="Times New Roman" w:hAnsi="Times New Roman" w:cs="Times New Roman"/>
          <w:i/>
          <w:sz w:val="28"/>
          <w:szCs w:val="28"/>
          <w:lang w:val="ru-RU" w:eastAsia="ru-RU" w:bidi="ar-SA"/>
        </w:rPr>
        <w:t>1 января 20</w:t>
      </w:r>
      <w:r w:rsidR="00FB3ADE" w:rsidRPr="00A5741A">
        <w:rPr>
          <w:rFonts w:ascii="Times New Roman" w:eastAsia="Times New Roman" w:hAnsi="Times New Roman" w:cs="Times New Roman"/>
          <w:i/>
          <w:sz w:val="28"/>
          <w:szCs w:val="28"/>
          <w:lang w:val="ru-RU" w:eastAsia="ru-RU" w:bidi="ar-SA"/>
        </w:rPr>
        <w:t>22</w:t>
      </w:r>
      <w:r w:rsidRPr="00A5741A">
        <w:rPr>
          <w:rFonts w:ascii="Times New Roman" w:eastAsia="Times New Roman" w:hAnsi="Times New Roman" w:cs="Times New Roman"/>
          <w:i/>
          <w:sz w:val="28"/>
          <w:szCs w:val="28"/>
          <w:lang w:val="ru-RU" w:eastAsia="ru-RU" w:bidi="ar-SA"/>
        </w:rPr>
        <w:t xml:space="preserve"> года</w:t>
      </w:r>
      <w:r w:rsidRPr="00A5741A">
        <w:rPr>
          <w:rFonts w:ascii="Times New Roman" w:eastAsia="Times New Roman" w:hAnsi="Times New Roman" w:cs="Times New Roman"/>
          <w:sz w:val="28"/>
          <w:szCs w:val="28"/>
          <w:lang w:val="ru-RU" w:eastAsia="ru-RU" w:bidi="ar-SA"/>
        </w:rPr>
        <w:t xml:space="preserve">, по данным Министерства промышленности и </w:t>
      </w:r>
      <w:r w:rsidR="00A5741A" w:rsidRPr="00A5741A">
        <w:rPr>
          <w:rFonts w:ascii="Times New Roman" w:eastAsia="Times New Roman" w:hAnsi="Times New Roman" w:cs="Times New Roman"/>
          <w:sz w:val="28"/>
          <w:szCs w:val="28"/>
          <w:lang w:val="ru-RU" w:eastAsia="ru-RU" w:bidi="ar-SA"/>
        </w:rPr>
        <w:t>инвестиций</w:t>
      </w:r>
      <w:r w:rsidRPr="00A5741A">
        <w:rPr>
          <w:rFonts w:ascii="Times New Roman" w:eastAsia="Times New Roman" w:hAnsi="Times New Roman" w:cs="Times New Roman"/>
          <w:sz w:val="28"/>
          <w:szCs w:val="28"/>
          <w:lang w:val="ru-RU" w:eastAsia="ru-RU" w:bidi="ar-SA"/>
        </w:rPr>
        <w:t xml:space="preserve"> Республики Северная Осетия-Алания, в республике </w:t>
      </w:r>
      <w:r w:rsidR="00A5741A" w:rsidRPr="00A5741A">
        <w:rPr>
          <w:rFonts w:ascii="Times New Roman" w:eastAsia="Times New Roman" w:hAnsi="Times New Roman" w:cs="Times New Roman"/>
          <w:i/>
          <w:sz w:val="28"/>
          <w:szCs w:val="28"/>
          <w:lang w:val="ru-RU" w:eastAsia="ru-RU" w:bidi="ar-SA"/>
        </w:rPr>
        <w:t>10</w:t>
      </w:r>
      <w:r w:rsidR="00A5741A" w:rsidRPr="00A5741A">
        <w:rPr>
          <w:rFonts w:ascii="Times New Roman" w:eastAsia="Times New Roman" w:hAnsi="Times New Roman" w:cs="Times New Roman"/>
          <w:sz w:val="28"/>
          <w:szCs w:val="28"/>
          <w:lang w:val="ru-RU" w:eastAsia="ru-RU" w:bidi="ar-SA"/>
        </w:rPr>
        <w:t xml:space="preserve"> частных организаций на рынке производства бетона. Объем отгруженных товаров собственного производства (в натуральном выражении) </w:t>
      </w:r>
      <w:r w:rsidR="00A5741A" w:rsidRPr="00A5741A">
        <w:rPr>
          <w:rFonts w:ascii="Times New Roman" w:eastAsia="Times New Roman" w:hAnsi="Times New Roman" w:cs="Times New Roman"/>
          <w:sz w:val="28"/>
          <w:szCs w:val="28"/>
          <w:lang w:val="ru-RU" w:eastAsia="ru-RU" w:bidi="ar-SA"/>
        </w:rPr>
        <w:lastRenderedPageBreak/>
        <w:t xml:space="preserve">в отчетном периоде составил </w:t>
      </w:r>
      <w:r w:rsidR="00A5741A" w:rsidRPr="00A5741A">
        <w:rPr>
          <w:rFonts w:ascii="Times New Roman" w:eastAsia="Times New Roman" w:hAnsi="Times New Roman" w:cs="Times New Roman"/>
          <w:i/>
          <w:sz w:val="28"/>
          <w:szCs w:val="28"/>
          <w:lang w:val="ru-RU" w:eastAsia="ru-RU" w:bidi="ar-SA"/>
        </w:rPr>
        <w:t>123,9 тыс кубических метров</w:t>
      </w:r>
      <w:r w:rsidRPr="00A5741A">
        <w:rPr>
          <w:rFonts w:ascii="Times New Roman" w:eastAsia="Times New Roman" w:hAnsi="Times New Roman" w:cs="Times New Roman"/>
          <w:sz w:val="28"/>
          <w:szCs w:val="28"/>
          <w:lang w:val="ru-RU" w:eastAsia="ru-RU" w:bidi="ar-SA"/>
        </w:rPr>
        <w:t xml:space="preserve">. </w:t>
      </w:r>
    </w:p>
    <w:p w:rsidR="00415A22" w:rsidRPr="00A5741A" w:rsidRDefault="00415A22" w:rsidP="00415A22">
      <w:pPr>
        <w:widowControl w:val="0"/>
        <w:spacing w:after="0" w:line="240" w:lineRule="auto"/>
        <w:ind w:firstLine="709"/>
        <w:rPr>
          <w:rFonts w:ascii="Times New Roman" w:eastAsia="Times New Roman" w:hAnsi="Times New Roman" w:cs="Times New Roman"/>
          <w:sz w:val="28"/>
          <w:szCs w:val="28"/>
          <w:lang w:val="ru-RU" w:eastAsia="ru-RU" w:bidi="ar-SA"/>
        </w:rPr>
      </w:pPr>
      <w:r w:rsidRPr="00A5741A">
        <w:rPr>
          <w:rFonts w:ascii="Times New Roman" w:eastAsia="Times New Roman" w:hAnsi="Times New Roman" w:cs="Times New Roman"/>
          <w:sz w:val="28"/>
          <w:szCs w:val="28"/>
          <w:lang w:val="ru-RU" w:eastAsia="ru-RU" w:bidi="ar-SA"/>
        </w:rPr>
        <w:t xml:space="preserve">Доля организаций частной формы собственности в сфере производства бетона (в соответствии с методиками ФАС России) составила </w:t>
      </w:r>
      <w:r w:rsidRPr="00A5741A">
        <w:rPr>
          <w:rFonts w:ascii="Times New Roman" w:eastAsia="Times New Roman" w:hAnsi="Times New Roman" w:cs="Times New Roman"/>
          <w:i/>
          <w:sz w:val="28"/>
          <w:szCs w:val="28"/>
          <w:lang w:val="ru-RU" w:eastAsia="ru-RU" w:bidi="ar-SA"/>
        </w:rPr>
        <w:t>100%</w:t>
      </w:r>
      <w:r w:rsidRPr="00A5741A">
        <w:rPr>
          <w:rFonts w:ascii="Times New Roman" w:eastAsia="Times New Roman" w:hAnsi="Times New Roman" w:cs="Times New Roman"/>
          <w:sz w:val="28"/>
          <w:szCs w:val="28"/>
          <w:lang w:val="ru-RU" w:eastAsia="ru-RU" w:bidi="ar-SA"/>
        </w:rPr>
        <w:t>.</w:t>
      </w:r>
    </w:p>
    <w:p w:rsidR="00415A22" w:rsidRPr="00A62A89" w:rsidRDefault="00415A22" w:rsidP="00415A2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5741A">
        <w:rPr>
          <w:rFonts w:ascii="Times New Roman" w:eastAsia="Calibri" w:hAnsi="Times New Roman" w:cs="Times New Roman"/>
          <w:sz w:val="28"/>
          <w:szCs w:val="28"/>
          <w:lang w:val="ru-RU" w:bidi="ar-SA"/>
        </w:rPr>
        <w:t>Основными проблемами на рынке производства бетона Республики</w:t>
      </w:r>
      <w:r w:rsidRPr="00A62A89">
        <w:rPr>
          <w:rFonts w:ascii="Times New Roman" w:eastAsia="Calibri" w:hAnsi="Times New Roman" w:cs="Times New Roman"/>
          <w:color w:val="000000" w:themeColor="text1"/>
          <w:sz w:val="28"/>
          <w:szCs w:val="28"/>
          <w:lang w:val="ru-RU" w:bidi="ar-SA"/>
        </w:rPr>
        <w:t xml:space="preserve"> Северная Осетия-Алания являются:</w:t>
      </w:r>
    </w:p>
    <w:p w:rsidR="00415A22" w:rsidRPr="00A62A89" w:rsidRDefault="00415A22" w:rsidP="00415A2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62A89">
        <w:rPr>
          <w:rFonts w:ascii="Times New Roman" w:eastAsia="Calibri" w:hAnsi="Times New Roman" w:cs="Times New Roman"/>
          <w:color w:val="000000" w:themeColor="text1"/>
          <w:sz w:val="28"/>
          <w:szCs w:val="28"/>
          <w:lang w:val="ru-RU" w:bidi="ar-SA"/>
        </w:rPr>
        <w:t xml:space="preserve">недостаточный уровень инвестиций, необходимых для модернизации отрасли и внедрения современных технологий; </w:t>
      </w:r>
    </w:p>
    <w:p w:rsidR="00415A22" w:rsidRPr="00A62A89" w:rsidRDefault="00415A22" w:rsidP="00415A2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62A89">
        <w:rPr>
          <w:rFonts w:ascii="Times New Roman" w:eastAsia="Calibri" w:hAnsi="Times New Roman" w:cs="Times New Roman"/>
          <w:color w:val="000000" w:themeColor="text1"/>
          <w:sz w:val="28"/>
          <w:szCs w:val="28"/>
          <w:lang w:val="ru-RU" w:bidi="ar-SA"/>
        </w:rPr>
        <w:t>нехватка собственных оборотных средств;</w:t>
      </w:r>
    </w:p>
    <w:p w:rsidR="00415A22" w:rsidRPr="00A62A89" w:rsidRDefault="00415A22" w:rsidP="00415A22">
      <w:pPr>
        <w:widowControl w:val="0"/>
        <w:spacing w:after="0" w:line="240" w:lineRule="auto"/>
        <w:ind w:firstLine="709"/>
        <w:rPr>
          <w:rFonts w:ascii="Times New Roman" w:eastAsia="Calibri" w:hAnsi="Times New Roman" w:cs="Times New Roman"/>
          <w:color w:val="000000" w:themeColor="text1"/>
          <w:sz w:val="28"/>
          <w:szCs w:val="28"/>
          <w:lang w:val="ru-RU" w:bidi="ar-SA"/>
        </w:rPr>
      </w:pPr>
      <w:r w:rsidRPr="00A62A89">
        <w:rPr>
          <w:rFonts w:ascii="Times New Roman" w:eastAsia="Calibri" w:hAnsi="Times New Roman" w:cs="Times New Roman"/>
          <w:color w:val="000000" w:themeColor="text1"/>
          <w:sz w:val="28"/>
          <w:szCs w:val="28"/>
          <w:lang w:val="ru-RU" w:bidi="ar-SA"/>
        </w:rPr>
        <w:t>сложность в получении государственной поддержки и льготных кредитов предприятиями отрасли.</w:t>
      </w:r>
    </w:p>
    <w:p w:rsidR="00415A22" w:rsidRPr="00A62A89" w:rsidRDefault="00415A22" w:rsidP="00415A22">
      <w:pPr>
        <w:widowControl w:val="0"/>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62A89">
        <w:rPr>
          <w:rFonts w:ascii="Times New Roman" w:eastAsia="Times New Roman" w:hAnsi="Times New Roman" w:cs="Times New Roman"/>
          <w:color w:val="000000" w:themeColor="text1"/>
          <w:sz w:val="28"/>
          <w:szCs w:val="28"/>
          <w:lang w:val="ru-RU" w:eastAsia="ru-RU" w:bidi="ar-SA"/>
        </w:rPr>
        <w:t>Основными перспективными направлениями развития на рынке производства бетона являются:</w:t>
      </w:r>
    </w:p>
    <w:p w:rsidR="00415A22" w:rsidRPr="00A62A89" w:rsidRDefault="00415A22" w:rsidP="00415A22">
      <w:pPr>
        <w:spacing w:after="0" w:line="240" w:lineRule="auto"/>
        <w:ind w:firstLine="709"/>
        <w:rPr>
          <w:rFonts w:ascii="Times New Roman" w:eastAsia="Times New Roman" w:hAnsi="Times New Roman" w:cs="Times New Roman"/>
          <w:color w:val="000000" w:themeColor="text1"/>
          <w:sz w:val="28"/>
          <w:szCs w:val="28"/>
          <w:lang w:val="ru-RU" w:eastAsia="ru-RU" w:bidi="ar-SA"/>
        </w:rPr>
      </w:pPr>
      <w:r w:rsidRPr="00A62A89">
        <w:rPr>
          <w:rFonts w:ascii="Times New Roman" w:eastAsia="Times New Roman" w:hAnsi="Times New Roman" w:cs="Times New Roman"/>
          <w:color w:val="000000" w:themeColor="text1"/>
          <w:sz w:val="28"/>
          <w:szCs w:val="28"/>
          <w:lang w:val="ru-RU" w:eastAsia="ru-RU" w:bidi="ar-SA"/>
        </w:rPr>
        <w:t>содействие реализации инвестиционных проектов в сфере производства строительных материалов;</w:t>
      </w:r>
    </w:p>
    <w:p w:rsidR="008B3008" w:rsidRPr="00A62A89" w:rsidRDefault="00415A22" w:rsidP="00415A22">
      <w:pPr>
        <w:spacing w:after="0" w:line="240" w:lineRule="auto"/>
        <w:ind w:firstLine="709"/>
        <w:rPr>
          <w:rFonts w:ascii="Times New Roman" w:hAnsi="Times New Roman" w:cs="Times New Roman"/>
          <w:bCs/>
          <w:i/>
          <w:color w:val="000000" w:themeColor="text1"/>
          <w:sz w:val="28"/>
          <w:szCs w:val="28"/>
          <w:lang w:val="ru-RU"/>
        </w:rPr>
      </w:pPr>
      <w:r w:rsidRPr="00A62A89">
        <w:rPr>
          <w:rFonts w:ascii="Times New Roman" w:eastAsia="Times New Roman" w:hAnsi="Times New Roman" w:cs="Times New Roman"/>
          <w:color w:val="000000" w:themeColor="text1"/>
          <w:sz w:val="28"/>
          <w:szCs w:val="28"/>
          <w:lang w:val="ru-RU" w:eastAsia="ru-RU" w:bidi="ar-SA"/>
        </w:rPr>
        <w:t>повышение технического уровня производства бетона, его эксплуатационных свойств, создание новых материалов.</w:t>
      </w:r>
    </w:p>
    <w:p w:rsidR="008B3008" w:rsidRPr="00026BFD" w:rsidRDefault="008B3008" w:rsidP="00026BFD">
      <w:pPr>
        <w:spacing w:after="0" w:line="240" w:lineRule="auto"/>
        <w:rPr>
          <w:rFonts w:ascii="Times New Roman" w:hAnsi="Times New Roman" w:cs="Times New Roman"/>
          <w:bCs/>
          <w:lang w:val="ru-RU"/>
        </w:rPr>
      </w:pPr>
    </w:p>
    <w:p w:rsidR="000A004E" w:rsidRPr="006D10B1" w:rsidRDefault="000A004E" w:rsidP="000A004E">
      <w:pPr>
        <w:spacing w:after="0" w:line="240" w:lineRule="auto"/>
        <w:ind w:firstLine="709"/>
        <w:rPr>
          <w:rFonts w:ascii="Times New Roman" w:hAnsi="Times New Roman" w:cs="Times New Roman"/>
          <w:b/>
          <w:bCs/>
          <w:sz w:val="28"/>
          <w:szCs w:val="28"/>
          <w:lang w:val="ru-RU"/>
        </w:rPr>
      </w:pPr>
      <w:r w:rsidRPr="006D10B1">
        <w:rPr>
          <w:rFonts w:ascii="Times New Roman" w:hAnsi="Times New Roman" w:cs="Times New Roman"/>
          <w:b/>
          <w:bCs/>
          <w:sz w:val="28"/>
          <w:szCs w:val="28"/>
          <w:lang w:val="ru-RU"/>
        </w:rPr>
        <w:t>2.5. Утверждение плана мероприятий («дорожной к</w:t>
      </w:r>
      <w:r w:rsidR="00EE24F6">
        <w:rPr>
          <w:rFonts w:ascii="Times New Roman" w:hAnsi="Times New Roman" w:cs="Times New Roman"/>
          <w:b/>
          <w:bCs/>
          <w:sz w:val="28"/>
          <w:szCs w:val="28"/>
          <w:lang w:val="ru-RU"/>
        </w:rPr>
        <w:t>арты»)</w:t>
      </w:r>
    </w:p>
    <w:p w:rsidR="00EF6578" w:rsidRPr="00626A16" w:rsidRDefault="00EF6578" w:rsidP="00E053D3">
      <w:pPr>
        <w:spacing w:after="0" w:line="240" w:lineRule="auto"/>
        <w:ind w:firstLine="709"/>
        <w:rPr>
          <w:rFonts w:ascii="Times New Roman" w:hAnsi="Times New Roman" w:cs="Times New Roman"/>
          <w:bCs/>
          <w:sz w:val="28"/>
          <w:szCs w:val="28"/>
          <w:lang w:val="ru-RU"/>
        </w:rPr>
      </w:pPr>
      <w:r w:rsidRPr="00E053D3">
        <w:rPr>
          <w:rFonts w:ascii="Times New Roman" w:hAnsi="Times New Roman" w:cs="Times New Roman"/>
          <w:bCs/>
          <w:sz w:val="28"/>
          <w:szCs w:val="28"/>
          <w:lang w:val="ru-RU"/>
        </w:rPr>
        <w:t>В соответствии с подпунктом «б» пункта 2 перечня поручений Президента Российской Федерации</w:t>
      </w:r>
      <w:r w:rsidR="00E053D3" w:rsidRPr="00E053D3">
        <w:rPr>
          <w:rFonts w:ascii="Times New Roman" w:hAnsi="Times New Roman" w:cs="Times New Roman"/>
          <w:bCs/>
          <w:sz w:val="28"/>
          <w:szCs w:val="28"/>
          <w:lang w:val="ru-RU"/>
        </w:rPr>
        <w:t xml:space="preserve"> от 15 мая 2018 года № Пр-817ГС, принято распоряжение Главы Республики Северная Осетия-Алания</w:t>
      </w:r>
      <w:r w:rsidR="006D5D64">
        <w:rPr>
          <w:rFonts w:ascii="Times New Roman" w:hAnsi="Times New Roman" w:cs="Times New Roman"/>
          <w:bCs/>
          <w:sz w:val="28"/>
          <w:szCs w:val="28"/>
          <w:lang w:val="ru-RU"/>
        </w:rPr>
        <w:t xml:space="preserve"> </w:t>
      </w:r>
      <w:r w:rsidR="00E053D3" w:rsidRPr="00E053D3">
        <w:rPr>
          <w:rFonts w:ascii="Times New Roman" w:hAnsi="Times New Roman" w:cs="Times New Roman"/>
          <w:bCs/>
          <w:sz w:val="28"/>
          <w:szCs w:val="28"/>
          <w:lang w:val="ru-RU"/>
        </w:rPr>
        <w:t xml:space="preserve">от 29 декабря </w:t>
      </w:r>
      <w:r w:rsidR="00626A16">
        <w:rPr>
          <w:rFonts w:ascii="Times New Roman" w:hAnsi="Times New Roman" w:cs="Times New Roman"/>
          <w:bCs/>
          <w:sz w:val="28"/>
          <w:szCs w:val="28"/>
          <w:lang w:val="ru-RU"/>
        </w:rPr>
        <w:t xml:space="preserve">                        </w:t>
      </w:r>
      <w:r w:rsidR="00E053D3" w:rsidRPr="00E053D3">
        <w:rPr>
          <w:rFonts w:ascii="Times New Roman" w:hAnsi="Times New Roman" w:cs="Times New Roman"/>
          <w:bCs/>
          <w:sz w:val="28"/>
          <w:szCs w:val="28"/>
          <w:lang w:val="ru-RU"/>
        </w:rPr>
        <w:t xml:space="preserve">2021 года № 362-рг «Об основных направлениях государственной политики по развитию конкуренции и утверждении плана мероприятий («дорожной карты») по содействию развитию конкуренции в Республике Северная Осетия-Алания на 2022-2025 </w:t>
      </w:r>
      <w:r w:rsidR="00E053D3" w:rsidRPr="00626A16">
        <w:rPr>
          <w:rFonts w:ascii="Times New Roman" w:hAnsi="Times New Roman" w:cs="Times New Roman"/>
          <w:bCs/>
          <w:sz w:val="28"/>
          <w:szCs w:val="28"/>
          <w:lang w:val="ru-RU"/>
        </w:rPr>
        <w:t xml:space="preserve">годы» </w:t>
      </w:r>
      <w:r w:rsidRPr="00626A16">
        <w:rPr>
          <w:rFonts w:ascii="Times New Roman" w:hAnsi="Times New Roman" w:cs="Times New Roman"/>
          <w:bCs/>
          <w:sz w:val="28"/>
          <w:szCs w:val="28"/>
          <w:lang w:val="ru-RU"/>
        </w:rPr>
        <w:t>(</w:t>
      </w:r>
      <w:r w:rsidR="004D6575" w:rsidRPr="00626A16">
        <w:rPr>
          <w:rFonts w:ascii="Times New Roman" w:hAnsi="Times New Roman" w:cs="Times New Roman"/>
          <w:bCs/>
          <w:sz w:val="28"/>
          <w:szCs w:val="28"/>
          <w:lang w:val="ru-RU"/>
        </w:rPr>
        <w:t xml:space="preserve">приложение </w:t>
      </w:r>
      <w:r w:rsidR="006D5D64" w:rsidRPr="00626A16">
        <w:rPr>
          <w:rFonts w:ascii="Times New Roman" w:hAnsi="Times New Roman" w:cs="Times New Roman"/>
          <w:bCs/>
          <w:sz w:val="28"/>
          <w:szCs w:val="28"/>
          <w:lang w:val="ru-RU"/>
        </w:rPr>
        <w:t>7</w:t>
      </w:r>
      <w:r w:rsidRPr="00626A16">
        <w:rPr>
          <w:rFonts w:ascii="Times New Roman" w:hAnsi="Times New Roman" w:cs="Times New Roman"/>
          <w:bCs/>
          <w:sz w:val="28"/>
          <w:szCs w:val="28"/>
          <w:lang w:val="ru-RU"/>
        </w:rPr>
        <w:t>).</w:t>
      </w:r>
    </w:p>
    <w:p w:rsidR="00F05BB1" w:rsidRPr="00F05BB1" w:rsidRDefault="00E053D3" w:rsidP="00F05BB1">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Республиканская «дорожная карта» разработана с учетом целей и задач, отраженных в Национальном плане развития конкуренции на 2022-2025 годы (распоряжение Правительства Российской Федерации от</w:t>
      </w:r>
      <w:r w:rsidR="00F05BB1" w:rsidRPr="00F05BB1">
        <w:rPr>
          <w:rFonts w:ascii="Times New Roman" w:hAnsi="Times New Roman" w:cs="Times New Roman"/>
          <w:bCs/>
          <w:sz w:val="28"/>
          <w:szCs w:val="28"/>
          <w:lang w:val="ru-RU"/>
        </w:rPr>
        <w:t xml:space="preserve"> 2 сентября 2021 года № 2424-р), а также обязательных требований к содержанию «дорожных карт» по развитию конкуренции, а именно:</w:t>
      </w:r>
    </w:p>
    <w:p w:rsidR="00F05BB1" w:rsidRPr="00F05BB1" w:rsidRDefault="00F05BB1" w:rsidP="00F05BB1">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Стандарта развития конкуренции;</w:t>
      </w:r>
    </w:p>
    <w:p w:rsidR="00F05BB1" w:rsidRPr="00F05BB1" w:rsidRDefault="00F05BB1" w:rsidP="00F05BB1">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методик по расчету ключевых показателей развития конкуренции в отраслях экономики, утвержденных приказом Федеральной антимонопольной службы от 6 августа 2019 года № 1059/19;</w:t>
      </w:r>
    </w:p>
    <w:p w:rsidR="00F05BB1" w:rsidRPr="00F05BB1" w:rsidRDefault="00F05BB1" w:rsidP="00F05BB1">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примерного перечня мероприятий для включения в «дорожную                      карту» по развитию конкуренции, рекомендованного Федеральной антимонопольной службой</w:t>
      </w:r>
      <w:r w:rsidR="00CB6246">
        <w:rPr>
          <w:rFonts w:ascii="Times New Roman" w:hAnsi="Times New Roman" w:cs="Times New Roman"/>
          <w:bCs/>
          <w:sz w:val="28"/>
          <w:szCs w:val="28"/>
          <w:lang w:val="ru-RU"/>
        </w:rPr>
        <w:t xml:space="preserve"> в письме от 19 июля 2019 года</w:t>
      </w:r>
      <w:r w:rsidR="006D5D64">
        <w:rPr>
          <w:rFonts w:ascii="Times New Roman" w:hAnsi="Times New Roman" w:cs="Times New Roman"/>
          <w:bCs/>
          <w:sz w:val="28"/>
          <w:szCs w:val="28"/>
          <w:lang w:val="ru-RU"/>
        </w:rPr>
        <w:t xml:space="preserve">                                                     </w:t>
      </w:r>
      <w:r w:rsidR="00CB6246">
        <w:rPr>
          <w:rFonts w:ascii="Times New Roman" w:hAnsi="Times New Roman" w:cs="Times New Roman"/>
          <w:bCs/>
          <w:sz w:val="28"/>
          <w:szCs w:val="28"/>
          <w:lang w:val="ru-RU"/>
        </w:rPr>
        <w:t xml:space="preserve"> </w:t>
      </w:r>
      <w:r w:rsidRPr="00F05BB1">
        <w:rPr>
          <w:rFonts w:ascii="Times New Roman" w:hAnsi="Times New Roman" w:cs="Times New Roman"/>
          <w:bCs/>
          <w:sz w:val="28"/>
          <w:szCs w:val="28"/>
          <w:lang w:val="ru-RU"/>
        </w:rPr>
        <w:t>№ ИА/62387-ПР/19).</w:t>
      </w:r>
    </w:p>
    <w:p w:rsidR="00D212EA" w:rsidRPr="00F05BB1" w:rsidRDefault="00EF6578" w:rsidP="00EF6578">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 xml:space="preserve">В </w:t>
      </w:r>
      <w:r w:rsidR="002E67A8" w:rsidRPr="00F05BB1">
        <w:rPr>
          <w:rFonts w:ascii="Times New Roman" w:hAnsi="Times New Roman" w:cs="Times New Roman"/>
          <w:bCs/>
          <w:sz w:val="28"/>
          <w:szCs w:val="28"/>
          <w:lang w:val="ru-RU"/>
        </w:rPr>
        <w:t>документе</w:t>
      </w:r>
      <w:r w:rsidRPr="00F05BB1">
        <w:rPr>
          <w:rFonts w:ascii="Times New Roman" w:hAnsi="Times New Roman" w:cs="Times New Roman"/>
          <w:bCs/>
          <w:sz w:val="28"/>
          <w:szCs w:val="28"/>
          <w:lang w:val="ru-RU"/>
        </w:rPr>
        <w:t xml:space="preserve"> определен перечень ключевых показателей развития конкуренции, в том числе отражающих долю организаций частной формы собственности в 33 отраслях (сферах) экономики</w:t>
      </w:r>
      <w:r w:rsidR="00D212EA" w:rsidRPr="00F05BB1">
        <w:rPr>
          <w:rFonts w:ascii="Times New Roman" w:hAnsi="Times New Roman" w:cs="Times New Roman"/>
          <w:bCs/>
          <w:sz w:val="28"/>
          <w:szCs w:val="28"/>
          <w:lang w:val="ru-RU"/>
        </w:rPr>
        <w:t>.</w:t>
      </w:r>
    </w:p>
    <w:p w:rsidR="00EF6578" w:rsidRPr="00F05BB1" w:rsidRDefault="00EF6578" w:rsidP="00EF6578">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Наряду с мероприятиями, сформированными в целях достижения ключевых показателей, в «дорожной карте» предусмотрены также системные мероприятия, которые направлены на развитие конкуренции, в том числе:</w:t>
      </w:r>
    </w:p>
    <w:p w:rsidR="00F05BB1" w:rsidRPr="00F05BB1" w:rsidRDefault="00F05BB1" w:rsidP="00F05BB1">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lastRenderedPageBreak/>
        <w:t>создание условия для равного доступа образовательных организаций всех форм собственности и индивидуальных предпринимателей к участию в системе персонифицированного финансирования дополнительного образования детей (за исключением финансирования дополнительного образования в детских школах искусств);</w:t>
      </w:r>
    </w:p>
    <w:p w:rsidR="00F05BB1" w:rsidRPr="00F05BB1" w:rsidRDefault="00F05BB1" w:rsidP="00F05BB1">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реализация мероприятий, направленных на увеличение количества нестационарных и мобильных торговых объектов и торговых мест под них;</w:t>
      </w:r>
    </w:p>
    <w:p w:rsidR="00F05BB1" w:rsidRPr="00F05BB1" w:rsidRDefault="00F05BB1" w:rsidP="00F05BB1">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определение состава имущества, находящегося в собственности республики, не используемого для реализации функций и полномочий органов государственной власти Республики Северная Осетия-Алания и т.д.</w:t>
      </w:r>
    </w:p>
    <w:p w:rsidR="00F05BB1" w:rsidRPr="00F05BB1" w:rsidRDefault="00F05BB1" w:rsidP="00F05BB1">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По каждому мероприятию «дорожной карты» определен ответственный исполнитель из числа органов исполнительной власти республики.</w:t>
      </w:r>
    </w:p>
    <w:p w:rsidR="00AC3C33" w:rsidRPr="00F05BB1" w:rsidRDefault="00EF6578" w:rsidP="00EF6578">
      <w:pPr>
        <w:spacing w:after="0" w:line="240" w:lineRule="auto"/>
        <w:ind w:firstLine="709"/>
        <w:rPr>
          <w:rFonts w:ascii="Times New Roman" w:hAnsi="Times New Roman" w:cs="Times New Roman"/>
          <w:bCs/>
          <w:sz w:val="28"/>
          <w:szCs w:val="28"/>
          <w:lang w:val="ru-RU"/>
        </w:rPr>
      </w:pPr>
      <w:r w:rsidRPr="00F05BB1">
        <w:rPr>
          <w:rFonts w:ascii="Times New Roman" w:hAnsi="Times New Roman" w:cs="Times New Roman"/>
          <w:bCs/>
          <w:sz w:val="28"/>
          <w:szCs w:val="28"/>
          <w:lang w:val="ru-RU"/>
        </w:rPr>
        <w:t xml:space="preserve">Реализация мероприятий «дорожной карты» </w:t>
      </w:r>
      <w:r w:rsidR="00F05BB1">
        <w:rPr>
          <w:rFonts w:ascii="Times New Roman" w:hAnsi="Times New Roman" w:cs="Times New Roman"/>
          <w:bCs/>
          <w:sz w:val="28"/>
          <w:szCs w:val="28"/>
          <w:lang w:val="ru-RU"/>
        </w:rPr>
        <w:t>планируется в</w:t>
      </w:r>
      <w:r w:rsidR="00F05BB1" w:rsidRPr="00F05BB1">
        <w:rPr>
          <w:rFonts w:ascii="Times New Roman" w:hAnsi="Times New Roman" w:cs="Times New Roman"/>
          <w:bCs/>
          <w:sz w:val="28"/>
          <w:szCs w:val="28"/>
          <w:lang w:val="ru-RU"/>
        </w:rPr>
        <w:t xml:space="preserve"> </w:t>
      </w:r>
      <w:r w:rsidR="006D5D64">
        <w:rPr>
          <w:rFonts w:ascii="Times New Roman" w:hAnsi="Times New Roman" w:cs="Times New Roman"/>
          <w:bCs/>
          <w:sz w:val="28"/>
          <w:szCs w:val="28"/>
          <w:lang w:val="ru-RU"/>
        </w:rPr>
        <w:t xml:space="preserve">                              </w:t>
      </w:r>
      <w:r w:rsidR="00F05BB1" w:rsidRPr="00F05BB1">
        <w:rPr>
          <w:rFonts w:ascii="Times New Roman" w:hAnsi="Times New Roman" w:cs="Times New Roman"/>
          <w:bCs/>
          <w:sz w:val="28"/>
          <w:szCs w:val="28"/>
          <w:lang w:val="ru-RU"/>
        </w:rPr>
        <w:t>2022-2025 год</w:t>
      </w:r>
      <w:r w:rsidR="00F05BB1">
        <w:rPr>
          <w:rFonts w:ascii="Times New Roman" w:hAnsi="Times New Roman" w:cs="Times New Roman"/>
          <w:bCs/>
          <w:sz w:val="28"/>
          <w:szCs w:val="28"/>
          <w:lang w:val="ru-RU"/>
        </w:rPr>
        <w:t>ах</w:t>
      </w:r>
      <w:r w:rsidR="00F05BB1" w:rsidRPr="00F05BB1">
        <w:rPr>
          <w:rFonts w:ascii="Times New Roman" w:hAnsi="Times New Roman" w:cs="Times New Roman"/>
          <w:bCs/>
          <w:sz w:val="28"/>
          <w:szCs w:val="28"/>
          <w:lang w:val="ru-RU"/>
        </w:rPr>
        <w:t>.</w:t>
      </w:r>
    </w:p>
    <w:p w:rsidR="00801D78" w:rsidRPr="00801D78" w:rsidRDefault="00D212EA" w:rsidP="006D10B1">
      <w:pPr>
        <w:spacing w:after="0" w:line="240" w:lineRule="auto"/>
        <w:ind w:firstLine="709"/>
        <w:rPr>
          <w:rFonts w:ascii="Times New Roman" w:hAnsi="Times New Roman" w:cs="Times New Roman"/>
          <w:bCs/>
          <w:sz w:val="28"/>
          <w:szCs w:val="28"/>
          <w:lang w:val="ru-RU"/>
        </w:rPr>
      </w:pPr>
      <w:r w:rsidRPr="00801D78">
        <w:rPr>
          <w:rFonts w:ascii="Times New Roman" w:hAnsi="Times New Roman" w:cs="Times New Roman"/>
          <w:bCs/>
          <w:sz w:val="28"/>
          <w:szCs w:val="28"/>
          <w:lang w:val="ru-RU"/>
        </w:rPr>
        <w:t>Распоряжение</w:t>
      </w:r>
      <w:r w:rsidR="006D10B1" w:rsidRPr="00801D78">
        <w:rPr>
          <w:rFonts w:ascii="Times New Roman" w:hAnsi="Times New Roman" w:cs="Times New Roman"/>
          <w:bCs/>
          <w:sz w:val="28"/>
          <w:szCs w:val="28"/>
          <w:lang w:val="ru-RU"/>
        </w:rPr>
        <w:t xml:space="preserve"> согласован</w:t>
      </w:r>
      <w:r w:rsidRPr="00801D78">
        <w:rPr>
          <w:rFonts w:ascii="Times New Roman" w:hAnsi="Times New Roman" w:cs="Times New Roman"/>
          <w:bCs/>
          <w:sz w:val="28"/>
          <w:szCs w:val="28"/>
          <w:lang w:val="ru-RU"/>
        </w:rPr>
        <w:t>о</w:t>
      </w:r>
      <w:r w:rsidR="006D10B1" w:rsidRPr="00801D78">
        <w:rPr>
          <w:rFonts w:ascii="Times New Roman" w:hAnsi="Times New Roman" w:cs="Times New Roman"/>
          <w:bCs/>
          <w:sz w:val="28"/>
          <w:szCs w:val="28"/>
          <w:lang w:val="ru-RU"/>
        </w:rPr>
        <w:t xml:space="preserve"> </w:t>
      </w:r>
      <w:r w:rsidR="00020A67" w:rsidRPr="00801D78">
        <w:rPr>
          <w:rFonts w:ascii="Times New Roman" w:hAnsi="Times New Roman" w:cs="Times New Roman"/>
          <w:bCs/>
          <w:sz w:val="28"/>
          <w:szCs w:val="28"/>
          <w:lang w:val="ru-RU"/>
        </w:rPr>
        <w:t xml:space="preserve">ФАС России, </w:t>
      </w:r>
      <w:r w:rsidR="006D10B1" w:rsidRPr="00801D78">
        <w:rPr>
          <w:rFonts w:ascii="Times New Roman" w:hAnsi="Times New Roman" w:cs="Times New Roman"/>
          <w:bCs/>
          <w:sz w:val="28"/>
          <w:szCs w:val="28"/>
          <w:lang w:val="ru-RU"/>
        </w:rPr>
        <w:t>Северо-Осетинским УФАС, заинтересованными органами исполнительной власти и органами местного самоуправления</w:t>
      </w:r>
      <w:r w:rsidR="00020A67" w:rsidRPr="00801D78">
        <w:rPr>
          <w:rFonts w:ascii="Times New Roman" w:hAnsi="Times New Roman" w:cs="Times New Roman"/>
          <w:bCs/>
          <w:sz w:val="28"/>
          <w:szCs w:val="28"/>
          <w:lang w:val="ru-RU"/>
        </w:rPr>
        <w:t>, а также рассмотрен</w:t>
      </w:r>
      <w:r w:rsidR="00695F85" w:rsidRPr="00801D78">
        <w:rPr>
          <w:rFonts w:ascii="Times New Roman" w:hAnsi="Times New Roman" w:cs="Times New Roman"/>
          <w:bCs/>
          <w:sz w:val="28"/>
          <w:szCs w:val="28"/>
          <w:lang w:val="ru-RU"/>
        </w:rPr>
        <w:t>о</w:t>
      </w:r>
      <w:r w:rsidR="00020A67" w:rsidRPr="00801D78">
        <w:rPr>
          <w:rFonts w:ascii="Times New Roman" w:hAnsi="Times New Roman" w:cs="Times New Roman"/>
          <w:bCs/>
          <w:sz w:val="28"/>
          <w:szCs w:val="28"/>
          <w:lang w:val="ru-RU"/>
        </w:rPr>
        <w:t xml:space="preserve"> и одобрен</w:t>
      </w:r>
      <w:r w:rsidR="00695F85" w:rsidRPr="00801D78">
        <w:rPr>
          <w:rFonts w:ascii="Times New Roman" w:hAnsi="Times New Roman" w:cs="Times New Roman"/>
          <w:bCs/>
          <w:sz w:val="28"/>
          <w:szCs w:val="28"/>
          <w:lang w:val="ru-RU"/>
        </w:rPr>
        <w:t>о</w:t>
      </w:r>
      <w:r w:rsidR="00020A67" w:rsidRPr="00801D78">
        <w:rPr>
          <w:rFonts w:ascii="Times New Roman" w:hAnsi="Times New Roman" w:cs="Times New Roman"/>
          <w:bCs/>
          <w:sz w:val="28"/>
          <w:szCs w:val="28"/>
          <w:lang w:val="ru-RU"/>
        </w:rPr>
        <w:t xml:space="preserve"> на заседании Совета по экономике, инновациям и конкурентной политике при Главе Республики Северная Осет</w:t>
      </w:r>
      <w:r w:rsidR="000E4BE9" w:rsidRPr="00801D78">
        <w:rPr>
          <w:rFonts w:ascii="Times New Roman" w:hAnsi="Times New Roman" w:cs="Times New Roman"/>
          <w:bCs/>
          <w:sz w:val="28"/>
          <w:szCs w:val="28"/>
          <w:lang w:val="ru-RU"/>
        </w:rPr>
        <w:t>и</w:t>
      </w:r>
      <w:r w:rsidR="00020A67" w:rsidRPr="00801D78">
        <w:rPr>
          <w:rFonts w:ascii="Times New Roman" w:hAnsi="Times New Roman" w:cs="Times New Roman"/>
          <w:bCs/>
          <w:sz w:val="28"/>
          <w:szCs w:val="28"/>
          <w:lang w:val="ru-RU"/>
        </w:rPr>
        <w:t xml:space="preserve">я-Алания </w:t>
      </w:r>
      <w:r w:rsidR="00801D78" w:rsidRPr="00801D78">
        <w:rPr>
          <w:rFonts w:ascii="Times New Roman" w:hAnsi="Times New Roman" w:cs="Times New Roman"/>
          <w:bCs/>
          <w:sz w:val="28"/>
          <w:szCs w:val="28"/>
          <w:lang w:val="ru-RU"/>
        </w:rPr>
        <w:t xml:space="preserve">24 декабря 2021 год (ссылка: </w:t>
      </w:r>
      <w:hyperlink r:id="rId136" w:history="1">
        <w:r w:rsidR="00801D78" w:rsidRPr="00E053D3">
          <w:rPr>
            <w:rStyle w:val="a9"/>
            <w:rFonts w:ascii="Times New Roman" w:hAnsi="Times New Roman" w:cs="Times New Roman"/>
            <w:bCs/>
            <w:i/>
            <w:sz w:val="28"/>
            <w:szCs w:val="28"/>
            <w:lang w:val="ru-RU"/>
          </w:rPr>
          <w:t>https://youtu.be/8MQTa2tZmLE</w:t>
        </w:r>
      </w:hyperlink>
      <w:r w:rsidR="00E053D3">
        <w:rPr>
          <w:rFonts w:ascii="Times New Roman" w:hAnsi="Times New Roman" w:cs="Times New Roman"/>
          <w:bCs/>
          <w:sz w:val="28"/>
          <w:szCs w:val="28"/>
          <w:lang w:val="ru-RU"/>
        </w:rPr>
        <w:t>)</w:t>
      </w:r>
      <w:r w:rsidR="00801D78">
        <w:rPr>
          <w:rFonts w:ascii="Times New Roman" w:hAnsi="Times New Roman" w:cs="Times New Roman"/>
          <w:bCs/>
          <w:sz w:val="28"/>
          <w:szCs w:val="28"/>
          <w:lang w:val="ru-RU"/>
        </w:rPr>
        <w:t xml:space="preserve">. </w:t>
      </w:r>
    </w:p>
    <w:p w:rsidR="006D10B1" w:rsidRPr="00801D78" w:rsidRDefault="006D10B1" w:rsidP="006D10B1">
      <w:pPr>
        <w:spacing w:after="0" w:line="240" w:lineRule="auto"/>
        <w:ind w:firstLine="709"/>
        <w:rPr>
          <w:rFonts w:ascii="Times New Roman" w:hAnsi="Times New Roman" w:cs="Times New Roman"/>
          <w:bCs/>
          <w:sz w:val="28"/>
          <w:szCs w:val="28"/>
          <w:lang w:val="ru-RU"/>
        </w:rPr>
      </w:pPr>
      <w:r w:rsidRPr="00801D78">
        <w:rPr>
          <w:rFonts w:ascii="Times New Roman" w:hAnsi="Times New Roman" w:cs="Times New Roman"/>
          <w:bCs/>
          <w:sz w:val="28"/>
          <w:szCs w:val="28"/>
          <w:lang w:val="ru-RU"/>
        </w:rPr>
        <w:t>Обеспечена возможность представления замечаний и предложений по нему субъектам предпринимательской деятельности, потребителям товаров, работ, услуг и общественным организациям, представляющим интересы потребителей путем размещения на официальном сайте Мин</w:t>
      </w:r>
      <w:r w:rsidR="00EE24F6" w:rsidRPr="00801D78">
        <w:rPr>
          <w:rFonts w:ascii="Times New Roman" w:hAnsi="Times New Roman" w:cs="Times New Roman"/>
          <w:bCs/>
          <w:sz w:val="28"/>
          <w:szCs w:val="28"/>
          <w:lang w:val="ru-RU"/>
        </w:rPr>
        <w:t xml:space="preserve">истерства </w:t>
      </w:r>
      <w:r w:rsidRPr="00801D78">
        <w:rPr>
          <w:rFonts w:ascii="Times New Roman" w:hAnsi="Times New Roman" w:cs="Times New Roman"/>
          <w:bCs/>
          <w:sz w:val="28"/>
          <w:szCs w:val="28"/>
          <w:lang w:val="ru-RU"/>
        </w:rPr>
        <w:t>эконом</w:t>
      </w:r>
      <w:r w:rsidR="00EE24F6" w:rsidRPr="00801D78">
        <w:rPr>
          <w:rFonts w:ascii="Times New Roman" w:hAnsi="Times New Roman" w:cs="Times New Roman"/>
          <w:bCs/>
          <w:sz w:val="28"/>
          <w:szCs w:val="28"/>
          <w:lang w:val="ru-RU"/>
        </w:rPr>
        <w:t xml:space="preserve">ического </w:t>
      </w:r>
      <w:r w:rsidRPr="00801D78">
        <w:rPr>
          <w:rFonts w:ascii="Times New Roman" w:hAnsi="Times New Roman" w:cs="Times New Roman"/>
          <w:bCs/>
          <w:sz w:val="28"/>
          <w:szCs w:val="28"/>
          <w:lang w:val="ru-RU"/>
        </w:rPr>
        <w:t>развития Р</w:t>
      </w:r>
      <w:r w:rsidR="00EE24F6" w:rsidRPr="00801D78">
        <w:rPr>
          <w:rFonts w:ascii="Times New Roman" w:hAnsi="Times New Roman" w:cs="Times New Roman"/>
          <w:bCs/>
          <w:sz w:val="28"/>
          <w:szCs w:val="28"/>
          <w:lang w:val="ru-RU"/>
        </w:rPr>
        <w:t xml:space="preserve">еспублики </w:t>
      </w:r>
      <w:r w:rsidRPr="00801D78">
        <w:rPr>
          <w:rFonts w:ascii="Times New Roman" w:hAnsi="Times New Roman" w:cs="Times New Roman"/>
          <w:bCs/>
          <w:sz w:val="28"/>
          <w:szCs w:val="28"/>
          <w:lang w:val="ru-RU"/>
        </w:rPr>
        <w:t>С</w:t>
      </w:r>
      <w:r w:rsidR="00EE24F6" w:rsidRPr="00801D78">
        <w:rPr>
          <w:rFonts w:ascii="Times New Roman" w:hAnsi="Times New Roman" w:cs="Times New Roman"/>
          <w:bCs/>
          <w:sz w:val="28"/>
          <w:szCs w:val="28"/>
          <w:lang w:val="ru-RU"/>
        </w:rPr>
        <w:t xml:space="preserve">еверная </w:t>
      </w:r>
      <w:r w:rsidRPr="00801D78">
        <w:rPr>
          <w:rFonts w:ascii="Times New Roman" w:hAnsi="Times New Roman" w:cs="Times New Roman"/>
          <w:bCs/>
          <w:sz w:val="28"/>
          <w:szCs w:val="28"/>
          <w:lang w:val="ru-RU"/>
        </w:rPr>
        <w:t>О</w:t>
      </w:r>
      <w:r w:rsidR="00EE24F6" w:rsidRPr="00801D78">
        <w:rPr>
          <w:rFonts w:ascii="Times New Roman" w:hAnsi="Times New Roman" w:cs="Times New Roman"/>
          <w:bCs/>
          <w:sz w:val="28"/>
          <w:szCs w:val="28"/>
          <w:lang w:val="ru-RU"/>
        </w:rPr>
        <w:t>сетия</w:t>
      </w:r>
      <w:r w:rsidRPr="00801D78">
        <w:rPr>
          <w:rFonts w:ascii="Times New Roman" w:hAnsi="Times New Roman" w:cs="Times New Roman"/>
          <w:bCs/>
          <w:sz w:val="28"/>
          <w:szCs w:val="28"/>
          <w:lang w:val="ru-RU"/>
        </w:rPr>
        <w:t>-Алания и на интернет-портале антикоррупционной экспертизы.</w:t>
      </w:r>
    </w:p>
    <w:p w:rsidR="00CE2082" w:rsidRPr="00801D78" w:rsidRDefault="0061503E" w:rsidP="0061503E">
      <w:pPr>
        <w:spacing w:after="0" w:line="240" w:lineRule="auto"/>
        <w:ind w:firstLine="709"/>
        <w:rPr>
          <w:rFonts w:ascii="Times New Roman" w:hAnsi="Times New Roman" w:cs="Times New Roman"/>
          <w:bCs/>
          <w:sz w:val="28"/>
          <w:szCs w:val="28"/>
          <w:lang w:val="ru-RU"/>
        </w:rPr>
      </w:pPr>
      <w:r w:rsidRPr="00801D78">
        <w:rPr>
          <w:rFonts w:ascii="Times New Roman" w:hAnsi="Times New Roman" w:cs="Times New Roman"/>
          <w:bCs/>
          <w:sz w:val="28"/>
          <w:szCs w:val="28"/>
          <w:lang w:val="ru-RU"/>
        </w:rPr>
        <w:t xml:space="preserve">Протокол заседания </w:t>
      </w:r>
      <w:r w:rsidR="00801D78" w:rsidRPr="00801D78">
        <w:rPr>
          <w:rFonts w:ascii="Times New Roman" w:hAnsi="Times New Roman" w:cs="Times New Roman"/>
          <w:bCs/>
          <w:sz w:val="28"/>
          <w:szCs w:val="28"/>
          <w:lang w:val="ru-RU"/>
        </w:rPr>
        <w:t xml:space="preserve">Совета </w:t>
      </w:r>
      <w:r w:rsidRPr="00801D78">
        <w:rPr>
          <w:rFonts w:ascii="Times New Roman" w:hAnsi="Times New Roman" w:cs="Times New Roman"/>
          <w:bCs/>
          <w:sz w:val="28"/>
          <w:szCs w:val="28"/>
          <w:lang w:val="ru-RU"/>
        </w:rPr>
        <w:t xml:space="preserve">опубликован по ссылке: </w:t>
      </w:r>
    </w:p>
    <w:p w:rsidR="0061503E" w:rsidRPr="0061503E" w:rsidRDefault="00680A42" w:rsidP="0061503E">
      <w:pPr>
        <w:spacing w:after="0" w:line="240" w:lineRule="auto"/>
        <w:ind w:firstLine="709"/>
        <w:rPr>
          <w:rFonts w:ascii="Times New Roman" w:hAnsi="Times New Roman" w:cs="Times New Roman"/>
          <w:bCs/>
          <w:sz w:val="28"/>
          <w:szCs w:val="28"/>
          <w:lang w:val="ru-RU"/>
        </w:rPr>
      </w:pPr>
      <w:hyperlink r:id="rId137" w:history="1">
        <w:r w:rsidR="0061503E" w:rsidRPr="007318C0">
          <w:rPr>
            <w:rStyle w:val="a9"/>
            <w:rFonts w:ascii="Times New Roman" w:hAnsi="Times New Roman" w:cs="Times New Roman"/>
            <w:bCs/>
            <w:i/>
            <w:sz w:val="28"/>
            <w:szCs w:val="28"/>
            <w:lang w:val="ru-RU"/>
          </w:rPr>
          <w:t>http://economy.alania.gov.ru/pages/822</w:t>
        </w:r>
      </w:hyperlink>
      <w:r w:rsidR="0061503E">
        <w:rPr>
          <w:rFonts w:ascii="Times New Roman" w:hAnsi="Times New Roman" w:cs="Times New Roman"/>
          <w:bCs/>
          <w:sz w:val="28"/>
          <w:szCs w:val="28"/>
          <w:lang w:val="ru-RU"/>
        </w:rPr>
        <w:t>.</w:t>
      </w:r>
    </w:p>
    <w:p w:rsidR="0061503E" w:rsidRPr="0061503E" w:rsidRDefault="0061503E" w:rsidP="0061503E">
      <w:pPr>
        <w:spacing w:after="0" w:line="240" w:lineRule="auto"/>
        <w:ind w:firstLine="709"/>
        <w:rPr>
          <w:rFonts w:ascii="Times New Roman" w:hAnsi="Times New Roman" w:cs="Times New Roman"/>
          <w:bCs/>
          <w:sz w:val="28"/>
          <w:szCs w:val="28"/>
          <w:lang w:val="ru-RU"/>
        </w:rPr>
      </w:pPr>
      <w:r w:rsidRPr="0061503E">
        <w:rPr>
          <w:rFonts w:ascii="Times New Roman" w:hAnsi="Times New Roman" w:cs="Times New Roman"/>
          <w:bCs/>
          <w:sz w:val="28"/>
          <w:szCs w:val="28"/>
          <w:lang w:val="ru-RU"/>
        </w:rPr>
        <w:t xml:space="preserve">Распоряжение размещено по ссылке: </w:t>
      </w:r>
    </w:p>
    <w:p w:rsidR="006D10B1" w:rsidRDefault="00680A42" w:rsidP="0061503E">
      <w:pPr>
        <w:spacing w:after="0" w:line="240" w:lineRule="auto"/>
        <w:ind w:firstLine="709"/>
        <w:rPr>
          <w:rFonts w:ascii="Times New Roman" w:hAnsi="Times New Roman" w:cs="Times New Roman"/>
          <w:bCs/>
          <w:sz w:val="28"/>
          <w:szCs w:val="28"/>
          <w:lang w:val="ru-RU"/>
        </w:rPr>
      </w:pPr>
      <w:hyperlink r:id="rId138" w:history="1">
        <w:r w:rsidR="0061503E" w:rsidRPr="007318C0">
          <w:rPr>
            <w:rStyle w:val="a9"/>
            <w:rFonts w:ascii="Times New Roman" w:hAnsi="Times New Roman" w:cs="Times New Roman"/>
            <w:bCs/>
            <w:i/>
            <w:sz w:val="28"/>
            <w:szCs w:val="28"/>
            <w:lang w:val="ru-RU"/>
          </w:rPr>
          <w:t>http://economy.alania.gov.ru/pages/816</w:t>
        </w:r>
      </w:hyperlink>
      <w:r w:rsidR="0061503E" w:rsidRPr="0061503E">
        <w:rPr>
          <w:rFonts w:ascii="Times New Roman" w:hAnsi="Times New Roman" w:cs="Times New Roman"/>
          <w:bCs/>
          <w:sz w:val="28"/>
          <w:szCs w:val="28"/>
          <w:lang w:val="ru-RU"/>
        </w:rPr>
        <w:t>.</w:t>
      </w:r>
      <w:r w:rsidR="0061503E">
        <w:rPr>
          <w:rFonts w:ascii="Times New Roman" w:hAnsi="Times New Roman" w:cs="Times New Roman"/>
          <w:bCs/>
          <w:sz w:val="28"/>
          <w:szCs w:val="28"/>
          <w:lang w:val="ru-RU"/>
        </w:rPr>
        <w:t xml:space="preserve"> </w:t>
      </w:r>
    </w:p>
    <w:p w:rsidR="00626A16" w:rsidRPr="0061503E" w:rsidRDefault="00626A16" w:rsidP="00626A16">
      <w:pPr>
        <w:spacing w:after="0" w:line="240" w:lineRule="auto"/>
        <w:ind w:firstLine="709"/>
        <w:rPr>
          <w:rFonts w:ascii="Times New Roman" w:hAnsi="Times New Roman" w:cs="Times New Roman"/>
          <w:bCs/>
          <w:sz w:val="28"/>
          <w:szCs w:val="28"/>
          <w:lang w:val="ru-RU"/>
        </w:rPr>
      </w:pPr>
      <w:bookmarkStart w:id="0" w:name="_GoBack"/>
      <w:r w:rsidRPr="00C24C00">
        <w:rPr>
          <w:rFonts w:ascii="Times New Roman" w:hAnsi="Times New Roman" w:cs="Times New Roman"/>
          <w:bCs/>
          <w:sz w:val="28"/>
          <w:szCs w:val="28"/>
          <w:lang w:val="ru-RU"/>
        </w:rPr>
        <w:t>В 2021 году исполнялись мероприятия, предусмотренные распоряжением Главы Республики Северная Осетия-Алания от 28 октября 2019 года № 338-рг «Об утверждении плана мероприятий («дорожной карты») по содействию развитию конкуренции в Республике Северная Осетия-Алания на 2019-2022 годы»</w:t>
      </w:r>
      <w:bookmarkEnd w:id="0"/>
      <w:r>
        <w:rPr>
          <w:rFonts w:ascii="Times New Roman" w:hAnsi="Times New Roman" w:cs="Times New Roman"/>
          <w:bCs/>
          <w:sz w:val="28"/>
          <w:szCs w:val="28"/>
          <w:lang w:val="ru-RU"/>
        </w:rPr>
        <w:t>.</w:t>
      </w:r>
    </w:p>
    <w:p w:rsidR="00C83584" w:rsidRPr="00026BFD" w:rsidRDefault="00C83584" w:rsidP="005B1D2B">
      <w:pPr>
        <w:spacing w:after="0" w:line="240" w:lineRule="auto"/>
        <w:rPr>
          <w:rFonts w:ascii="Times New Roman" w:hAnsi="Times New Roman" w:cs="Times New Roman"/>
          <w:bCs/>
          <w:lang w:val="ru-RU"/>
        </w:rPr>
      </w:pPr>
    </w:p>
    <w:p w:rsidR="000A004E" w:rsidRPr="001040E5" w:rsidRDefault="0042196E" w:rsidP="000A004E">
      <w:pPr>
        <w:spacing w:after="0" w:line="240" w:lineRule="auto"/>
        <w:ind w:firstLine="709"/>
        <w:rPr>
          <w:rFonts w:ascii="Times New Roman" w:hAnsi="Times New Roman" w:cs="Times New Roman"/>
          <w:b/>
          <w:bCs/>
          <w:sz w:val="28"/>
          <w:szCs w:val="28"/>
          <w:lang w:val="ru-RU"/>
        </w:rPr>
      </w:pPr>
      <w:r w:rsidRPr="001040E5">
        <w:rPr>
          <w:rFonts w:ascii="Times New Roman" w:hAnsi="Times New Roman" w:cs="Times New Roman"/>
          <w:b/>
          <w:bCs/>
          <w:sz w:val="28"/>
          <w:szCs w:val="28"/>
          <w:lang w:val="ru-RU"/>
        </w:rPr>
        <w:t xml:space="preserve">2.6. Подготовка ежегодного </w:t>
      </w:r>
      <w:r w:rsidR="00695F85">
        <w:rPr>
          <w:rFonts w:ascii="Times New Roman" w:hAnsi="Times New Roman" w:cs="Times New Roman"/>
          <w:b/>
          <w:bCs/>
          <w:sz w:val="28"/>
          <w:szCs w:val="28"/>
          <w:lang w:val="ru-RU"/>
        </w:rPr>
        <w:t>д</w:t>
      </w:r>
      <w:r w:rsidRPr="001040E5">
        <w:rPr>
          <w:rFonts w:ascii="Times New Roman" w:hAnsi="Times New Roman" w:cs="Times New Roman"/>
          <w:b/>
          <w:bCs/>
          <w:sz w:val="28"/>
          <w:szCs w:val="28"/>
          <w:lang w:val="ru-RU"/>
        </w:rPr>
        <w:t xml:space="preserve">оклада в </w:t>
      </w:r>
      <w:r w:rsidR="000A004E" w:rsidRPr="00021719">
        <w:rPr>
          <w:rFonts w:ascii="Times New Roman" w:hAnsi="Times New Roman" w:cs="Times New Roman"/>
          <w:b/>
          <w:bCs/>
          <w:sz w:val="28"/>
          <w:szCs w:val="28"/>
          <w:lang w:val="ru-RU"/>
        </w:rPr>
        <w:t>соответствии п</w:t>
      </w:r>
      <w:r w:rsidR="000A004E" w:rsidRPr="001040E5">
        <w:rPr>
          <w:rFonts w:ascii="Times New Roman" w:hAnsi="Times New Roman" w:cs="Times New Roman"/>
          <w:b/>
          <w:bCs/>
          <w:sz w:val="28"/>
          <w:szCs w:val="28"/>
          <w:lang w:val="ru-RU"/>
        </w:rPr>
        <w:t>оложениями Стандарта</w:t>
      </w:r>
      <w:r w:rsidR="00EE24F6">
        <w:rPr>
          <w:rFonts w:ascii="Times New Roman" w:hAnsi="Times New Roman" w:cs="Times New Roman"/>
          <w:b/>
          <w:bCs/>
          <w:sz w:val="28"/>
          <w:szCs w:val="28"/>
          <w:lang w:val="ru-RU"/>
        </w:rPr>
        <w:t xml:space="preserve"> развития конкуренции</w:t>
      </w:r>
    </w:p>
    <w:p w:rsidR="00920313" w:rsidRPr="0084438A" w:rsidRDefault="00F86A1A" w:rsidP="00F86A1A">
      <w:pPr>
        <w:spacing w:after="0" w:line="240" w:lineRule="auto"/>
        <w:ind w:firstLine="709"/>
        <w:rPr>
          <w:rFonts w:ascii="Times New Roman" w:hAnsi="Times New Roman" w:cs="Times New Roman"/>
          <w:bCs/>
          <w:sz w:val="28"/>
          <w:szCs w:val="28"/>
          <w:lang w:val="ru-RU"/>
        </w:rPr>
      </w:pPr>
      <w:r w:rsidRPr="0084438A">
        <w:rPr>
          <w:rFonts w:ascii="Times New Roman" w:hAnsi="Times New Roman" w:cs="Times New Roman"/>
          <w:bCs/>
          <w:sz w:val="28"/>
          <w:szCs w:val="28"/>
          <w:lang w:val="ru-RU"/>
        </w:rPr>
        <w:t xml:space="preserve">Доклад о состоянии и развитии конкурентной среды в республике </w:t>
      </w:r>
      <w:r w:rsidR="00006F96" w:rsidRPr="0084438A">
        <w:rPr>
          <w:rFonts w:ascii="Times New Roman" w:hAnsi="Times New Roman" w:cs="Times New Roman"/>
          <w:bCs/>
          <w:sz w:val="28"/>
          <w:szCs w:val="28"/>
          <w:lang w:val="ru-RU"/>
        </w:rPr>
        <w:t>за 20</w:t>
      </w:r>
      <w:r w:rsidR="00B5667D">
        <w:rPr>
          <w:rFonts w:ascii="Times New Roman" w:hAnsi="Times New Roman" w:cs="Times New Roman"/>
          <w:bCs/>
          <w:sz w:val="28"/>
          <w:szCs w:val="28"/>
          <w:lang w:val="ru-RU"/>
        </w:rPr>
        <w:t>21</w:t>
      </w:r>
      <w:r w:rsidR="00006F96" w:rsidRPr="0084438A">
        <w:rPr>
          <w:rFonts w:ascii="Times New Roman" w:hAnsi="Times New Roman" w:cs="Times New Roman"/>
          <w:bCs/>
          <w:sz w:val="28"/>
          <w:szCs w:val="28"/>
          <w:lang w:val="ru-RU"/>
        </w:rPr>
        <w:t xml:space="preserve"> год </w:t>
      </w:r>
      <w:r w:rsidRPr="0084438A">
        <w:rPr>
          <w:rFonts w:ascii="Times New Roman" w:hAnsi="Times New Roman" w:cs="Times New Roman"/>
          <w:bCs/>
          <w:sz w:val="28"/>
          <w:szCs w:val="28"/>
          <w:lang w:val="ru-RU"/>
        </w:rPr>
        <w:t xml:space="preserve">рассмотрен </w:t>
      </w:r>
      <w:r w:rsidR="00D12C81" w:rsidRPr="0084438A">
        <w:rPr>
          <w:rFonts w:ascii="Times New Roman" w:hAnsi="Times New Roman" w:cs="Times New Roman"/>
          <w:bCs/>
          <w:sz w:val="28"/>
          <w:szCs w:val="28"/>
          <w:lang w:val="ru-RU"/>
        </w:rPr>
        <w:t>на заседании Совета по экономике, инновациям и конкурентной политике при Главе Республики Северная Осетия-Алания</w:t>
      </w:r>
      <w:r w:rsidR="00920313" w:rsidRPr="0084438A">
        <w:rPr>
          <w:rFonts w:ascii="Times New Roman" w:hAnsi="Times New Roman" w:cs="Times New Roman"/>
          <w:bCs/>
          <w:sz w:val="28"/>
          <w:szCs w:val="28"/>
          <w:lang w:val="ru-RU"/>
        </w:rPr>
        <w:t xml:space="preserve"> и одобрен п</w:t>
      </w:r>
      <w:r w:rsidRPr="0084438A">
        <w:rPr>
          <w:rFonts w:ascii="Times New Roman" w:hAnsi="Times New Roman" w:cs="Times New Roman"/>
          <w:bCs/>
          <w:sz w:val="28"/>
          <w:szCs w:val="28"/>
          <w:lang w:val="ru-RU"/>
        </w:rPr>
        <w:t>ротокольн</w:t>
      </w:r>
      <w:r w:rsidR="00920313" w:rsidRPr="0084438A">
        <w:rPr>
          <w:rFonts w:ascii="Times New Roman" w:hAnsi="Times New Roman" w:cs="Times New Roman"/>
          <w:bCs/>
          <w:sz w:val="28"/>
          <w:szCs w:val="28"/>
          <w:lang w:val="ru-RU"/>
        </w:rPr>
        <w:t>ым</w:t>
      </w:r>
      <w:r w:rsidRPr="0084438A">
        <w:rPr>
          <w:rFonts w:ascii="Times New Roman" w:hAnsi="Times New Roman" w:cs="Times New Roman"/>
          <w:bCs/>
          <w:sz w:val="28"/>
          <w:szCs w:val="28"/>
          <w:lang w:val="ru-RU"/>
        </w:rPr>
        <w:t xml:space="preserve"> решени</w:t>
      </w:r>
      <w:r w:rsidR="00920313" w:rsidRPr="0084438A">
        <w:rPr>
          <w:rFonts w:ascii="Times New Roman" w:hAnsi="Times New Roman" w:cs="Times New Roman"/>
          <w:bCs/>
          <w:sz w:val="28"/>
          <w:szCs w:val="28"/>
          <w:lang w:val="ru-RU"/>
        </w:rPr>
        <w:t>ем.</w:t>
      </w:r>
    </w:p>
    <w:p w:rsidR="005510EF" w:rsidRDefault="0042196E" w:rsidP="000A004E">
      <w:pPr>
        <w:spacing w:after="0" w:line="240" w:lineRule="auto"/>
        <w:ind w:firstLine="709"/>
        <w:rPr>
          <w:rFonts w:ascii="Times New Roman" w:hAnsi="Times New Roman" w:cs="Times New Roman"/>
          <w:bCs/>
          <w:sz w:val="28"/>
          <w:szCs w:val="28"/>
          <w:lang w:val="ru-RU"/>
        </w:rPr>
      </w:pPr>
      <w:r w:rsidRPr="0016669F">
        <w:rPr>
          <w:rFonts w:ascii="Times New Roman" w:hAnsi="Times New Roman" w:cs="Times New Roman"/>
          <w:bCs/>
          <w:sz w:val="28"/>
          <w:szCs w:val="28"/>
          <w:lang w:val="ru-RU"/>
        </w:rPr>
        <w:t xml:space="preserve">Доклад за отчетный </w:t>
      </w:r>
      <w:r w:rsidR="00920313" w:rsidRPr="0016669F">
        <w:rPr>
          <w:rFonts w:ascii="Times New Roman" w:hAnsi="Times New Roman" w:cs="Times New Roman"/>
          <w:bCs/>
          <w:sz w:val="28"/>
          <w:szCs w:val="28"/>
          <w:lang w:val="ru-RU"/>
        </w:rPr>
        <w:t xml:space="preserve">год опубликован </w:t>
      </w:r>
      <w:r w:rsidR="007B1BFF" w:rsidRPr="0016669F">
        <w:rPr>
          <w:rFonts w:ascii="Times New Roman" w:hAnsi="Times New Roman" w:cs="Times New Roman"/>
          <w:bCs/>
          <w:sz w:val="28"/>
          <w:szCs w:val="28"/>
          <w:lang w:val="ru-RU"/>
        </w:rPr>
        <w:t xml:space="preserve">на </w:t>
      </w:r>
      <w:r w:rsidRPr="0016669F">
        <w:rPr>
          <w:rFonts w:ascii="Times New Roman" w:hAnsi="Times New Roman" w:cs="Times New Roman"/>
          <w:bCs/>
          <w:sz w:val="28"/>
          <w:szCs w:val="28"/>
          <w:lang w:val="ru-RU"/>
        </w:rPr>
        <w:t>официальн</w:t>
      </w:r>
      <w:r w:rsidR="00341F65" w:rsidRPr="0016669F">
        <w:rPr>
          <w:rFonts w:ascii="Times New Roman" w:hAnsi="Times New Roman" w:cs="Times New Roman"/>
          <w:bCs/>
          <w:sz w:val="28"/>
          <w:szCs w:val="28"/>
          <w:lang w:val="ru-RU"/>
        </w:rPr>
        <w:t>ом</w:t>
      </w:r>
      <w:r w:rsidR="0016669F">
        <w:rPr>
          <w:rFonts w:ascii="Times New Roman" w:hAnsi="Times New Roman" w:cs="Times New Roman"/>
          <w:bCs/>
          <w:sz w:val="28"/>
          <w:szCs w:val="28"/>
          <w:lang w:val="ru-RU"/>
        </w:rPr>
        <w:t xml:space="preserve"> </w:t>
      </w:r>
      <w:r w:rsidR="00341F65" w:rsidRPr="0016669F">
        <w:rPr>
          <w:rFonts w:ascii="Times New Roman" w:hAnsi="Times New Roman" w:cs="Times New Roman"/>
          <w:bCs/>
          <w:sz w:val="28"/>
          <w:szCs w:val="28"/>
          <w:lang w:val="ru-RU"/>
        </w:rPr>
        <w:t xml:space="preserve">сайте </w:t>
      </w:r>
      <w:r w:rsidR="00E80865">
        <w:rPr>
          <w:rFonts w:ascii="Times New Roman" w:hAnsi="Times New Roman" w:cs="Times New Roman"/>
          <w:bCs/>
          <w:sz w:val="28"/>
          <w:szCs w:val="28"/>
          <w:lang w:val="ru-RU"/>
        </w:rPr>
        <w:t>Министерства экономического развития Республики Северная Осетия-Алания</w:t>
      </w:r>
      <w:r w:rsidR="00341F65" w:rsidRPr="0016669F">
        <w:rPr>
          <w:rFonts w:ascii="Times New Roman" w:hAnsi="Times New Roman" w:cs="Times New Roman"/>
          <w:bCs/>
          <w:sz w:val="28"/>
          <w:szCs w:val="28"/>
          <w:lang w:val="ru-RU"/>
        </w:rPr>
        <w:t xml:space="preserve"> </w:t>
      </w:r>
      <w:r w:rsidR="00E651D6" w:rsidRPr="0016669F">
        <w:rPr>
          <w:rFonts w:ascii="Times New Roman" w:hAnsi="Times New Roman" w:cs="Times New Roman"/>
          <w:bCs/>
          <w:sz w:val="28"/>
          <w:szCs w:val="28"/>
          <w:lang w:val="ru-RU"/>
        </w:rPr>
        <w:lastRenderedPageBreak/>
        <w:t>и на</w:t>
      </w:r>
      <w:r w:rsidR="0084438A" w:rsidRPr="0016669F">
        <w:rPr>
          <w:rFonts w:ascii="Times New Roman" w:hAnsi="Times New Roman" w:cs="Times New Roman"/>
          <w:bCs/>
          <w:sz w:val="28"/>
          <w:szCs w:val="28"/>
          <w:lang w:val="ru-RU"/>
        </w:rPr>
        <w:t xml:space="preserve"> </w:t>
      </w:r>
      <w:r w:rsidRPr="0016669F">
        <w:rPr>
          <w:rFonts w:ascii="Times New Roman" w:hAnsi="Times New Roman" w:cs="Times New Roman"/>
          <w:bCs/>
          <w:sz w:val="28"/>
          <w:szCs w:val="28"/>
          <w:lang w:val="ru-RU"/>
        </w:rPr>
        <w:t>интернет-портал</w:t>
      </w:r>
      <w:r w:rsidR="0084438A" w:rsidRPr="0016669F">
        <w:rPr>
          <w:rFonts w:ascii="Times New Roman" w:hAnsi="Times New Roman" w:cs="Times New Roman"/>
          <w:bCs/>
          <w:sz w:val="28"/>
          <w:szCs w:val="28"/>
          <w:lang w:val="ru-RU"/>
        </w:rPr>
        <w:t>е</w:t>
      </w:r>
      <w:r w:rsidRPr="0016669F">
        <w:rPr>
          <w:rFonts w:ascii="Times New Roman" w:hAnsi="Times New Roman" w:cs="Times New Roman"/>
          <w:bCs/>
          <w:sz w:val="28"/>
          <w:szCs w:val="28"/>
          <w:lang w:val="ru-RU"/>
        </w:rPr>
        <w:t xml:space="preserve"> об инвестиционной деятельности </w:t>
      </w:r>
      <w:r w:rsidR="0084438A" w:rsidRPr="0016669F">
        <w:rPr>
          <w:rFonts w:ascii="Times New Roman" w:hAnsi="Times New Roman" w:cs="Times New Roman"/>
          <w:bCs/>
          <w:sz w:val="28"/>
          <w:szCs w:val="28"/>
          <w:lang w:val="ru-RU"/>
        </w:rPr>
        <w:t>Республик</w:t>
      </w:r>
      <w:r w:rsidR="0016669F" w:rsidRPr="0016669F">
        <w:rPr>
          <w:rFonts w:ascii="Times New Roman" w:hAnsi="Times New Roman" w:cs="Times New Roman"/>
          <w:bCs/>
          <w:sz w:val="28"/>
          <w:szCs w:val="28"/>
          <w:lang w:val="ru-RU"/>
        </w:rPr>
        <w:t>и</w:t>
      </w:r>
      <w:r w:rsidR="0084438A" w:rsidRPr="0016669F">
        <w:rPr>
          <w:rFonts w:ascii="Times New Roman" w:hAnsi="Times New Roman" w:cs="Times New Roman"/>
          <w:bCs/>
          <w:sz w:val="28"/>
          <w:szCs w:val="28"/>
          <w:lang w:val="ru-RU"/>
        </w:rPr>
        <w:t xml:space="preserve"> Северная Осетия-Алания </w:t>
      </w:r>
      <w:r w:rsidR="005510EF">
        <w:rPr>
          <w:rFonts w:ascii="Times New Roman" w:hAnsi="Times New Roman" w:cs="Times New Roman"/>
          <w:bCs/>
          <w:sz w:val="28"/>
          <w:szCs w:val="28"/>
          <w:lang w:val="ru-RU"/>
        </w:rPr>
        <w:t xml:space="preserve">по ссылкам: </w:t>
      </w:r>
    </w:p>
    <w:p w:rsidR="005510EF" w:rsidRDefault="00680A42" w:rsidP="0048789F">
      <w:pPr>
        <w:spacing w:after="0" w:line="240" w:lineRule="auto"/>
        <w:ind w:firstLine="284"/>
        <w:rPr>
          <w:rFonts w:ascii="Times New Roman" w:hAnsi="Times New Roman" w:cs="Times New Roman"/>
          <w:bCs/>
          <w:sz w:val="28"/>
          <w:szCs w:val="28"/>
          <w:lang w:val="ru-RU"/>
        </w:rPr>
      </w:pPr>
      <w:hyperlink r:id="rId139" w:history="1">
        <w:r w:rsidR="005510EF" w:rsidRPr="007318C0">
          <w:rPr>
            <w:rStyle w:val="a9"/>
            <w:rFonts w:ascii="Times New Roman" w:hAnsi="Times New Roman" w:cs="Times New Roman"/>
            <w:bCs/>
            <w:i/>
            <w:sz w:val="28"/>
            <w:szCs w:val="28"/>
            <w:lang w:val="ru-RU"/>
          </w:rPr>
          <w:t>http://economy.alania.gov.ru/pages/815</w:t>
        </w:r>
      </w:hyperlink>
      <w:r w:rsidR="003D0808">
        <w:rPr>
          <w:rFonts w:ascii="Times New Roman" w:hAnsi="Times New Roman" w:cs="Times New Roman"/>
          <w:bCs/>
          <w:sz w:val="28"/>
          <w:szCs w:val="28"/>
          <w:lang w:val="ru-RU"/>
        </w:rPr>
        <w:t>;</w:t>
      </w:r>
    </w:p>
    <w:p w:rsidR="000A004E" w:rsidRPr="0016669F" w:rsidRDefault="00680A42" w:rsidP="0048789F">
      <w:pPr>
        <w:spacing w:after="0" w:line="240" w:lineRule="auto"/>
        <w:ind w:firstLine="284"/>
        <w:rPr>
          <w:rFonts w:ascii="Times New Roman" w:hAnsi="Times New Roman" w:cs="Times New Roman"/>
          <w:bCs/>
          <w:sz w:val="28"/>
          <w:szCs w:val="28"/>
          <w:lang w:val="ru-RU"/>
        </w:rPr>
      </w:pPr>
      <w:hyperlink r:id="rId140" w:history="1">
        <w:r w:rsidR="0016669F" w:rsidRPr="007318C0">
          <w:rPr>
            <w:rStyle w:val="a9"/>
            <w:rFonts w:ascii="Times New Roman" w:hAnsi="Times New Roman" w:cs="Times New Roman"/>
            <w:bCs/>
            <w:i/>
            <w:sz w:val="28"/>
            <w:szCs w:val="28"/>
            <w:lang w:val="ru-RU"/>
          </w:rPr>
          <w:t>http://www.alania-invest.ru/page/sodejstvie_razvitiyu_konkurencii_rso-alaniya</w:t>
        </w:r>
      </w:hyperlink>
      <w:r w:rsidR="007F7E33" w:rsidRPr="0016669F">
        <w:rPr>
          <w:rFonts w:ascii="Times New Roman" w:hAnsi="Times New Roman" w:cs="Times New Roman"/>
          <w:bCs/>
          <w:sz w:val="28"/>
          <w:szCs w:val="28"/>
          <w:lang w:val="ru-RU"/>
        </w:rPr>
        <w:t>.</w:t>
      </w:r>
    </w:p>
    <w:p w:rsidR="005B1D2B" w:rsidRPr="00026BFD" w:rsidRDefault="005B1D2B" w:rsidP="005B1D2B">
      <w:pPr>
        <w:spacing w:after="0" w:line="240" w:lineRule="auto"/>
        <w:rPr>
          <w:rFonts w:ascii="Times New Roman" w:hAnsi="Times New Roman" w:cs="Times New Roman"/>
          <w:bCs/>
          <w:lang w:val="ru-RU"/>
        </w:rPr>
      </w:pPr>
    </w:p>
    <w:p w:rsidR="000A004E" w:rsidRPr="00310F30" w:rsidRDefault="007F7E33" w:rsidP="000A004E">
      <w:pPr>
        <w:spacing w:after="0" w:line="240" w:lineRule="auto"/>
        <w:ind w:firstLine="709"/>
        <w:rPr>
          <w:rFonts w:ascii="Times New Roman" w:hAnsi="Times New Roman" w:cs="Times New Roman"/>
          <w:bCs/>
          <w:sz w:val="28"/>
          <w:szCs w:val="28"/>
          <w:lang w:val="ru-RU"/>
        </w:rPr>
      </w:pPr>
      <w:r w:rsidRPr="00B03389">
        <w:rPr>
          <w:rFonts w:ascii="Times New Roman" w:hAnsi="Times New Roman" w:cs="Times New Roman"/>
          <w:b/>
          <w:bCs/>
          <w:sz w:val="28"/>
          <w:szCs w:val="28"/>
          <w:lang w:val="ru-RU"/>
        </w:rPr>
        <w:t>2.7. Создание</w:t>
      </w:r>
      <w:r w:rsidRPr="00310F30">
        <w:rPr>
          <w:rFonts w:ascii="Times New Roman" w:hAnsi="Times New Roman" w:cs="Times New Roman"/>
          <w:b/>
          <w:bCs/>
          <w:sz w:val="28"/>
          <w:szCs w:val="28"/>
          <w:lang w:val="ru-RU"/>
        </w:rPr>
        <w:t xml:space="preserve"> и реализация механизмов общественного </w:t>
      </w:r>
      <w:r w:rsidR="000A004E" w:rsidRPr="00310F30">
        <w:rPr>
          <w:rFonts w:ascii="Times New Roman" w:hAnsi="Times New Roman" w:cs="Times New Roman"/>
          <w:b/>
          <w:bCs/>
          <w:sz w:val="28"/>
          <w:szCs w:val="28"/>
          <w:lang w:val="ru-RU"/>
        </w:rPr>
        <w:t xml:space="preserve">контроля </w:t>
      </w:r>
      <w:r w:rsidRPr="00310F30">
        <w:rPr>
          <w:rFonts w:ascii="Times New Roman" w:hAnsi="Times New Roman" w:cs="Times New Roman"/>
          <w:b/>
          <w:bCs/>
          <w:sz w:val="28"/>
          <w:szCs w:val="28"/>
          <w:lang w:val="ru-RU"/>
        </w:rPr>
        <w:t xml:space="preserve">за </w:t>
      </w:r>
      <w:r w:rsidR="000A004E" w:rsidRPr="00310F30">
        <w:rPr>
          <w:rFonts w:ascii="Times New Roman" w:hAnsi="Times New Roman" w:cs="Times New Roman"/>
          <w:b/>
          <w:bCs/>
          <w:sz w:val="28"/>
          <w:szCs w:val="28"/>
          <w:lang w:val="ru-RU"/>
        </w:rPr>
        <w:t>деятельностью с</w:t>
      </w:r>
      <w:r w:rsidR="00C30938" w:rsidRPr="00310F30">
        <w:rPr>
          <w:rFonts w:ascii="Times New Roman" w:hAnsi="Times New Roman" w:cs="Times New Roman"/>
          <w:b/>
          <w:bCs/>
          <w:sz w:val="28"/>
          <w:szCs w:val="28"/>
          <w:lang w:val="ru-RU"/>
        </w:rPr>
        <w:t>убъектов естественных монополий</w:t>
      </w:r>
    </w:p>
    <w:p w:rsidR="000A004E" w:rsidRPr="00E73CD7" w:rsidRDefault="007F7E33" w:rsidP="000A004E">
      <w:pPr>
        <w:spacing w:after="0" w:line="240" w:lineRule="auto"/>
        <w:ind w:firstLine="709"/>
        <w:rPr>
          <w:rFonts w:ascii="Times New Roman" w:hAnsi="Times New Roman" w:cs="Times New Roman"/>
          <w:bCs/>
          <w:sz w:val="28"/>
          <w:szCs w:val="28"/>
          <w:lang w:val="ru-RU"/>
        </w:rPr>
      </w:pPr>
      <w:r w:rsidRPr="00E73CD7">
        <w:rPr>
          <w:rFonts w:ascii="Times New Roman" w:hAnsi="Times New Roman" w:cs="Times New Roman"/>
          <w:bCs/>
          <w:sz w:val="28"/>
          <w:szCs w:val="28"/>
          <w:lang w:val="ru-RU"/>
        </w:rPr>
        <w:t>2.7.1. Сведения о наличии межотраслевого совета потребителей</w:t>
      </w:r>
      <w:r w:rsidR="000A004E" w:rsidRPr="00E73CD7">
        <w:rPr>
          <w:rFonts w:ascii="Times New Roman" w:hAnsi="Times New Roman" w:cs="Times New Roman"/>
          <w:bCs/>
          <w:sz w:val="28"/>
          <w:szCs w:val="28"/>
          <w:lang w:val="ru-RU"/>
        </w:rPr>
        <w:t xml:space="preserve"> при </w:t>
      </w:r>
      <w:r w:rsidR="00C82FB5">
        <w:rPr>
          <w:rFonts w:ascii="Times New Roman" w:hAnsi="Times New Roman" w:cs="Times New Roman"/>
          <w:bCs/>
          <w:sz w:val="28"/>
          <w:szCs w:val="28"/>
          <w:lang w:val="ru-RU"/>
        </w:rPr>
        <w:t>Главе Республики Северная Осетия-Алания</w:t>
      </w:r>
      <w:r w:rsidRPr="00E73CD7">
        <w:rPr>
          <w:rFonts w:ascii="Times New Roman" w:hAnsi="Times New Roman" w:cs="Times New Roman"/>
          <w:bCs/>
          <w:sz w:val="28"/>
          <w:szCs w:val="28"/>
          <w:lang w:val="ru-RU"/>
        </w:rPr>
        <w:t xml:space="preserve"> (далее</w:t>
      </w:r>
      <w:r w:rsidR="000A004E" w:rsidRPr="00E73CD7">
        <w:rPr>
          <w:rFonts w:ascii="Times New Roman" w:hAnsi="Times New Roman" w:cs="Times New Roman"/>
          <w:bCs/>
          <w:sz w:val="28"/>
          <w:szCs w:val="28"/>
          <w:lang w:val="ru-RU"/>
        </w:rPr>
        <w:t xml:space="preserve"> </w:t>
      </w:r>
      <w:r w:rsidR="00C82FB5">
        <w:rPr>
          <w:rFonts w:ascii="Times New Roman" w:hAnsi="Times New Roman" w:cs="Times New Roman"/>
          <w:bCs/>
          <w:sz w:val="28"/>
          <w:szCs w:val="28"/>
          <w:lang w:val="ru-RU"/>
        </w:rPr>
        <w:t>-</w:t>
      </w:r>
      <w:r w:rsidRPr="00E73CD7">
        <w:rPr>
          <w:rFonts w:ascii="Times New Roman" w:hAnsi="Times New Roman" w:cs="Times New Roman"/>
          <w:bCs/>
          <w:sz w:val="28"/>
          <w:szCs w:val="28"/>
          <w:lang w:val="ru-RU"/>
        </w:rPr>
        <w:t xml:space="preserve"> </w:t>
      </w:r>
      <w:r w:rsidR="000A004E" w:rsidRPr="00E73CD7">
        <w:rPr>
          <w:rFonts w:ascii="Times New Roman" w:hAnsi="Times New Roman" w:cs="Times New Roman"/>
          <w:bCs/>
          <w:sz w:val="28"/>
          <w:szCs w:val="28"/>
          <w:lang w:val="ru-RU"/>
        </w:rPr>
        <w:t>Меж</w:t>
      </w:r>
      <w:r w:rsidRPr="00E73CD7">
        <w:rPr>
          <w:rFonts w:ascii="Times New Roman" w:hAnsi="Times New Roman" w:cs="Times New Roman"/>
          <w:bCs/>
          <w:sz w:val="28"/>
          <w:szCs w:val="28"/>
          <w:lang w:val="ru-RU"/>
        </w:rPr>
        <w:t>отраслевой совет потребителей).</w:t>
      </w:r>
    </w:p>
    <w:p w:rsidR="00257987" w:rsidRPr="00257987" w:rsidRDefault="00257987" w:rsidP="00257987">
      <w:pPr>
        <w:spacing w:after="0" w:line="240" w:lineRule="auto"/>
        <w:ind w:firstLine="709"/>
        <w:rPr>
          <w:rFonts w:ascii="Times New Roman" w:hAnsi="Times New Roman" w:cs="Times New Roman"/>
          <w:sz w:val="28"/>
          <w:szCs w:val="28"/>
          <w:lang w:val="ru-RU"/>
        </w:rPr>
      </w:pPr>
      <w:r w:rsidRPr="00257987">
        <w:rPr>
          <w:rFonts w:ascii="Times New Roman" w:hAnsi="Times New Roman" w:cs="Times New Roman"/>
          <w:sz w:val="28"/>
          <w:szCs w:val="28"/>
          <w:lang w:val="ru-RU"/>
        </w:rPr>
        <w:t>В целях обеспечения общественного контроля за деятельностью субъектов естественных монополий</w:t>
      </w:r>
      <w:r w:rsidR="0058030C">
        <w:rPr>
          <w:rFonts w:ascii="Times New Roman" w:hAnsi="Times New Roman" w:cs="Times New Roman"/>
          <w:sz w:val="28"/>
          <w:szCs w:val="28"/>
          <w:lang w:val="ru-RU"/>
        </w:rPr>
        <w:t xml:space="preserve"> (далее - СЕМ)</w:t>
      </w:r>
      <w:r w:rsidRPr="00257987">
        <w:rPr>
          <w:rFonts w:ascii="Times New Roman" w:hAnsi="Times New Roman" w:cs="Times New Roman"/>
          <w:sz w:val="28"/>
          <w:szCs w:val="28"/>
          <w:lang w:val="ru-RU"/>
        </w:rPr>
        <w:t xml:space="preserve">, органов исполнительной власти </w:t>
      </w:r>
      <w:r w:rsidR="0058030C">
        <w:rPr>
          <w:rFonts w:ascii="Times New Roman" w:hAnsi="Times New Roman" w:cs="Times New Roman"/>
          <w:sz w:val="28"/>
          <w:szCs w:val="28"/>
          <w:lang w:val="ru-RU"/>
        </w:rPr>
        <w:t>республики</w:t>
      </w:r>
      <w:r w:rsidRPr="00257987">
        <w:rPr>
          <w:rFonts w:ascii="Times New Roman" w:hAnsi="Times New Roman" w:cs="Times New Roman"/>
          <w:sz w:val="28"/>
          <w:szCs w:val="28"/>
          <w:lang w:val="ru-RU"/>
        </w:rPr>
        <w:t xml:space="preserve">, осуществляющих государственное регулирование тарифов, учета мнения потребителей товаров и услуг </w:t>
      </w:r>
      <w:r w:rsidR="0058030C">
        <w:rPr>
          <w:rFonts w:ascii="Times New Roman" w:hAnsi="Times New Roman" w:cs="Times New Roman"/>
          <w:sz w:val="28"/>
          <w:szCs w:val="28"/>
          <w:lang w:val="ru-RU"/>
        </w:rPr>
        <w:t>СЕМ</w:t>
      </w:r>
      <w:r w:rsidRPr="00257987">
        <w:rPr>
          <w:rFonts w:ascii="Times New Roman" w:hAnsi="Times New Roman" w:cs="Times New Roman"/>
          <w:sz w:val="28"/>
          <w:szCs w:val="28"/>
          <w:lang w:val="ru-RU"/>
        </w:rPr>
        <w:t xml:space="preserve"> при принятии решений об установлении тарифов на товары и услуги </w:t>
      </w:r>
      <w:r w:rsidR="0058030C">
        <w:rPr>
          <w:rFonts w:ascii="Times New Roman" w:hAnsi="Times New Roman" w:cs="Times New Roman"/>
          <w:sz w:val="28"/>
          <w:szCs w:val="28"/>
          <w:lang w:val="ru-RU"/>
        </w:rPr>
        <w:t>СЕМ</w:t>
      </w:r>
      <w:r w:rsidRPr="00257987">
        <w:rPr>
          <w:rFonts w:ascii="Times New Roman" w:hAnsi="Times New Roman" w:cs="Times New Roman"/>
          <w:sz w:val="28"/>
          <w:szCs w:val="28"/>
          <w:lang w:val="ru-RU"/>
        </w:rPr>
        <w:t xml:space="preserve"> в </w:t>
      </w:r>
      <w:r w:rsidR="002067C1">
        <w:rPr>
          <w:rFonts w:ascii="Times New Roman" w:hAnsi="Times New Roman" w:cs="Times New Roman"/>
          <w:sz w:val="28"/>
          <w:szCs w:val="28"/>
          <w:lang w:val="ru-RU"/>
        </w:rPr>
        <w:t>республике</w:t>
      </w:r>
      <w:r w:rsidRPr="00257987">
        <w:rPr>
          <w:rFonts w:ascii="Times New Roman" w:hAnsi="Times New Roman" w:cs="Times New Roman"/>
          <w:sz w:val="28"/>
          <w:szCs w:val="28"/>
          <w:lang w:val="ru-RU"/>
        </w:rPr>
        <w:t xml:space="preserve"> создан Совет потребителей по вопросам </w:t>
      </w:r>
      <w:r w:rsidR="002067C1">
        <w:rPr>
          <w:rFonts w:ascii="Times New Roman" w:hAnsi="Times New Roman" w:cs="Times New Roman"/>
          <w:sz w:val="28"/>
          <w:szCs w:val="28"/>
          <w:lang w:val="ru-RU"/>
        </w:rPr>
        <w:t>СЕМ</w:t>
      </w:r>
      <w:r w:rsidRPr="00257987">
        <w:rPr>
          <w:rFonts w:ascii="Times New Roman" w:hAnsi="Times New Roman" w:cs="Times New Roman"/>
          <w:sz w:val="28"/>
          <w:szCs w:val="28"/>
          <w:lang w:val="ru-RU"/>
        </w:rPr>
        <w:t xml:space="preserve"> при Главе Республики Северная Осетия-Алания (далее - Совет).</w:t>
      </w:r>
    </w:p>
    <w:p w:rsidR="00257987" w:rsidRDefault="00257987" w:rsidP="00257987">
      <w:pPr>
        <w:spacing w:after="0" w:line="240" w:lineRule="auto"/>
        <w:ind w:firstLine="709"/>
        <w:rPr>
          <w:rFonts w:ascii="Times New Roman" w:hAnsi="Times New Roman" w:cs="Times New Roman"/>
          <w:sz w:val="28"/>
          <w:szCs w:val="28"/>
          <w:lang w:val="ru-RU"/>
        </w:rPr>
      </w:pPr>
      <w:r w:rsidRPr="00257987">
        <w:rPr>
          <w:rFonts w:ascii="Times New Roman" w:hAnsi="Times New Roman" w:cs="Times New Roman"/>
          <w:sz w:val="28"/>
          <w:szCs w:val="28"/>
          <w:lang w:val="ru-RU"/>
        </w:rPr>
        <w:t>Указом Главы Республики Северная Осетия-Алания от 27 декабря       2017 года №</w:t>
      </w:r>
      <w:r>
        <w:rPr>
          <w:rFonts w:ascii="Times New Roman" w:hAnsi="Times New Roman" w:cs="Times New Roman"/>
          <w:sz w:val="28"/>
          <w:szCs w:val="28"/>
          <w:lang w:val="ru-RU"/>
        </w:rPr>
        <w:t xml:space="preserve"> </w:t>
      </w:r>
      <w:r w:rsidRPr="00257987">
        <w:rPr>
          <w:rFonts w:ascii="Times New Roman" w:hAnsi="Times New Roman" w:cs="Times New Roman"/>
          <w:sz w:val="28"/>
          <w:szCs w:val="28"/>
          <w:lang w:val="ru-RU"/>
        </w:rPr>
        <w:t xml:space="preserve">390 «О создании Совета потребителей по вопросам деятельности субъектов естественных монополий при Главе Республики Северная Осетия-Алания» утверждены Положение о Совете и его </w:t>
      </w:r>
      <w:r w:rsidRPr="00536BA0">
        <w:rPr>
          <w:rFonts w:ascii="Times New Roman" w:hAnsi="Times New Roman" w:cs="Times New Roman"/>
          <w:sz w:val="28"/>
          <w:szCs w:val="28"/>
          <w:lang w:val="ru-RU"/>
        </w:rPr>
        <w:t>состав</w:t>
      </w:r>
      <w:r w:rsidR="003720E7" w:rsidRPr="00536BA0">
        <w:rPr>
          <w:rFonts w:ascii="Times New Roman" w:hAnsi="Times New Roman" w:cs="Times New Roman"/>
          <w:sz w:val="28"/>
          <w:szCs w:val="28"/>
          <w:lang w:val="ru-RU"/>
        </w:rPr>
        <w:t xml:space="preserve"> (приложение </w:t>
      </w:r>
      <w:r w:rsidR="00536BA0" w:rsidRPr="00536BA0">
        <w:rPr>
          <w:rFonts w:ascii="Times New Roman" w:hAnsi="Times New Roman" w:cs="Times New Roman"/>
          <w:sz w:val="28"/>
          <w:szCs w:val="28"/>
          <w:lang w:val="ru-RU"/>
        </w:rPr>
        <w:t>8</w:t>
      </w:r>
      <w:r w:rsidR="003720E7" w:rsidRPr="00536BA0">
        <w:rPr>
          <w:rFonts w:ascii="Times New Roman" w:hAnsi="Times New Roman" w:cs="Times New Roman"/>
          <w:sz w:val="28"/>
          <w:szCs w:val="28"/>
          <w:lang w:val="ru-RU"/>
        </w:rPr>
        <w:t>)</w:t>
      </w:r>
      <w:r w:rsidRPr="00257987">
        <w:rPr>
          <w:rFonts w:ascii="Times New Roman" w:hAnsi="Times New Roman" w:cs="Times New Roman"/>
          <w:sz w:val="28"/>
          <w:szCs w:val="28"/>
          <w:lang w:val="ru-RU"/>
        </w:rPr>
        <w:t>.</w:t>
      </w:r>
    </w:p>
    <w:p w:rsidR="0008395C" w:rsidRPr="00201B7C" w:rsidRDefault="0008395C" w:rsidP="0008395C">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Ссылка на Указ: </w:t>
      </w:r>
      <w:hyperlink r:id="rId141" w:history="1">
        <w:r w:rsidRPr="007318C0">
          <w:rPr>
            <w:rStyle w:val="a9"/>
            <w:rFonts w:ascii="Times New Roman" w:hAnsi="Times New Roman" w:cs="Times New Roman"/>
            <w:i/>
            <w:sz w:val="28"/>
            <w:szCs w:val="28"/>
            <w:lang w:val="ru-RU"/>
          </w:rPr>
          <w:t>http://economy.alania.gov.ru/index.php/pages/814</w:t>
        </w:r>
      </w:hyperlink>
      <w:r>
        <w:rPr>
          <w:rFonts w:ascii="Times New Roman" w:hAnsi="Times New Roman" w:cs="Times New Roman"/>
          <w:sz w:val="28"/>
          <w:szCs w:val="28"/>
          <w:lang w:val="ru-RU"/>
        </w:rPr>
        <w:t xml:space="preserve">. </w:t>
      </w:r>
    </w:p>
    <w:p w:rsidR="00257987" w:rsidRPr="00257987" w:rsidRDefault="00257987" w:rsidP="00257987">
      <w:pPr>
        <w:spacing w:after="0" w:line="240" w:lineRule="auto"/>
        <w:ind w:firstLine="709"/>
        <w:rPr>
          <w:rFonts w:ascii="Times New Roman" w:hAnsi="Times New Roman" w:cs="Times New Roman"/>
          <w:sz w:val="28"/>
          <w:szCs w:val="28"/>
          <w:lang w:val="ru-RU"/>
        </w:rPr>
      </w:pPr>
      <w:r w:rsidRPr="00257987">
        <w:rPr>
          <w:rFonts w:ascii="Times New Roman" w:hAnsi="Times New Roman" w:cs="Times New Roman"/>
          <w:sz w:val="28"/>
          <w:szCs w:val="28"/>
          <w:lang w:val="ru-RU"/>
        </w:rPr>
        <w:t xml:space="preserve">Совет, в который вошли представители общественных организаций, политических партий, крупных потребителей товаров и услуг </w:t>
      </w:r>
      <w:r w:rsidR="0058030C">
        <w:rPr>
          <w:rFonts w:ascii="Times New Roman" w:hAnsi="Times New Roman" w:cs="Times New Roman"/>
          <w:sz w:val="28"/>
          <w:szCs w:val="28"/>
          <w:lang w:val="ru-RU"/>
        </w:rPr>
        <w:t>СЕМ</w:t>
      </w:r>
      <w:r w:rsidRPr="00257987">
        <w:rPr>
          <w:rFonts w:ascii="Times New Roman" w:hAnsi="Times New Roman" w:cs="Times New Roman"/>
          <w:sz w:val="28"/>
          <w:szCs w:val="28"/>
          <w:lang w:val="ru-RU"/>
        </w:rPr>
        <w:t>, является постоянно действующим совещательным и консультативным органом, созданным для решения ряда задач:</w:t>
      </w:r>
    </w:p>
    <w:p w:rsidR="00257987" w:rsidRPr="00257987" w:rsidRDefault="00257987" w:rsidP="00257987">
      <w:pPr>
        <w:spacing w:after="0" w:line="240" w:lineRule="auto"/>
        <w:ind w:firstLine="709"/>
        <w:rPr>
          <w:rFonts w:ascii="Times New Roman" w:hAnsi="Times New Roman" w:cs="Times New Roman"/>
          <w:sz w:val="28"/>
          <w:szCs w:val="28"/>
          <w:lang w:val="ru-RU"/>
        </w:rPr>
      </w:pPr>
      <w:r w:rsidRPr="00257987">
        <w:rPr>
          <w:rFonts w:ascii="Times New Roman" w:hAnsi="Times New Roman" w:cs="Times New Roman"/>
          <w:sz w:val="28"/>
          <w:szCs w:val="28"/>
          <w:lang w:val="ru-RU"/>
        </w:rPr>
        <w:t>проведение анализа хода реализации инвестиционной программы, в том числе достижения целевых показателей инвестиционной программы, соблюдения графика и объемов финансирования инвестиционной программы, а также результатов исполнения инвестиционной программы;</w:t>
      </w:r>
    </w:p>
    <w:p w:rsidR="00257987" w:rsidRPr="00257987" w:rsidRDefault="00257987" w:rsidP="00257987">
      <w:pPr>
        <w:spacing w:after="0" w:line="240" w:lineRule="auto"/>
        <w:ind w:firstLine="709"/>
        <w:rPr>
          <w:rFonts w:ascii="Times New Roman" w:hAnsi="Times New Roman" w:cs="Times New Roman"/>
          <w:sz w:val="28"/>
          <w:szCs w:val="28"/>
          <w:lang w:val="ru-RU"/>
        </w:rPr>
      </w:pPr>
      <w:r w:rsidRPr="00257987">
        <w:rPr>
          <w:rFonts w:ascii="Times New Roman" w:hAnsi="Times New Roman" w:cs="Times New Roman"/>
          <w:sz w:val="28"/>
          <w:szCs w:val="28"/>
          <w:lang w:val="ru-RU"/>
        </w:rPr>
        <w:t>подготовка по результатам анализа заключения о выявленных несоответствиях и возможностях повышения эффективности реализации инвестиционной программы и предложений по дальнейшей реализации программы;</w:t>
      </w:r>
    </w:p>
    <w:p w:rsidR="00257987" w:rsidRPr="00257987" w:rsidRDefault="00257987" w:rsidP="00257987">
      <w:pPr>
        <w:spacing w:after="0" w:line="240" w:lineRule="auto"/>
        <w:ind w:firstLine="709"/>
        <w:rPr>
          <w:rFonts w:ascii="Times New Roman" w:hAnsi="Times New Roman" w:cs="Times New Roman"/>
          <w:sz w:val="28"/>
          <w:szCs w:val="28"/>
          <w:lang w:val="ru-RU"/>
        </w:rPr>
      </w:pPr>
      <w:r w:rsidRPr="00257987">
        <w:rPr>
          <w:rFonts w:ascii="Times New Roman" w:hAnsi="Times New Roman" w:cs="Times New Roman"/>
          <w:sz w:val="28"/>
          <w:szCs w:val="28"/>
          <w:lang w:val="ru-RU"/>
        </w:rPr>
        <w:t>подготовка заключений на предложения об установлении цен (тарифов), опубликованны</w:t>
      </w:r>
      <w:r w:rsidR="003B2A71">
        <w:rPr>
          <w:rFonts w:ascii="Times New Roman" w:hAnsi="Times New Roman" w:cs="Times New Roman"/>
          <w:sz w:val="28"/>
          <w:szCs w:val="28"/>
          <w:lang w:val="ru-RU"/>
        </w:rPr>
        <w:t>х</w:t>
      </w:r>
      <w:r w:rsidRPr="00257987">
        <w:rPr>
          <w:rFonts w:ascii="Times New Roman" w:hAnsi="Times New Roman" w:cs="Times New Roman"/>
          <w:sz w:val="28"/>
          <w:szCs w:val="28"/>
          <w:lang w:val="ru-RU"/>
        </w:rPr>
        <w:t xml:space="preserve"> </w:t>
      </w:r>
      <w:r w:rsidR="00065ACA">
        <w:rPr>
          <w:rFonts w:ascii="Times New Roman" w:hAnsi="Times New Roman" w:cs="Times New Roman"/>
          <w:sz w:val="28"/>
          <w:szCs w:val="28"/>
          <w:lang w:val="ru-RU"/>
        </w:rPr>
        <w:t>СЕМ</w:t>
      </w:r>
      <w:r w:rsidRPr="00257987">
        <w:rPr>
          <w:rFonts w:ascii="Times New Roman" w:hAnsi="Times New Roman" w:cs="Times New Roman"/>
          <w:sz w:val="28"/>
          <w:szCs w:val="28"/>
          <w:lang w:val="ru-RU"/>
        </w:rPr>
        <w:t xml:space="preserve"> в соответствии со стандартами раскрытия информации;</w:t>
      </w:r>
    </w:p>
    <w:p w:rsidR="00257987" w:rsidRPr="00257987" w:rsidRDefault="00257987" w:rsidP="00101F84">
      <w:pPr>
        <w:spacing w:after="0" w:line="240" w:lineRule="auto"/>
        <w:ind w:firstLine="709"/>
        <w:rPr>
          <w:rFonts w:ascii="Times New Roman" w:hAnsi="Times New Roman" w:cs="Times New Roman"/>
          <w:sz w:val="28"/>
          <w:szCs w:val="28"/>
          <w:lang w:val="ru-RU"/>
        </w:rPr>
      </w:pPr>
      <w:r w:rsidRPr="00257987">
        <w:rPr>
          <w:rFonts w:ascii="Times New Roman" w:hAnsi="Times New Roman" w:cs="Times New Roman"/>
          <w:sz w:val="28"/>
          <w:szCs w:val="28"/>
          <w:lang w:val="ru-RU"/>
        </w:rPr>
        <w:t xml:space="preserve">участие представителей Совета в заседаниях уполномоченного органа исполнительного власти </w:t>
      </w:r>
      <w:r w:rsidR="00E80865">
        <w:rPr>
          <w:rFonts w:ascii="Times New Roman" w:hAnsi="Times New Roman" w:cs="Times New Roman"/>
          <w:sz w:val="28"/>
          <w:szCs w:val="28"/>
          <w:lang w:val="ru-RU"/>
        </w:rPr>
        <w:t>республики</w:t>
      </w:r>
      <w:r w:rsidRPr="00257987">
        <w:rPr>
          <w:rFonts w:ascii="Times New Roman" w:hAnsi="Times New Roman" w:cs="Times New Roman"/>
          <w:sz w:val="28"/>
          <w:szCs w:val="28"/>
          <w:lang w:val="ru-RU"/>
        </w:rPr>
        <w:t xml:space="preserve"> по реализации государственной политики в области регулирования цен (тарифов) на услуги </w:t>
      </w:r>
      <w:r w:rsidR="00101F84">
        <w:rPr>
          <w:rFonts w:ascii="Times New Roman" w:hAnsi="Times New Roman" w:cs="Times New Roman"/>
          <w:sz w:val="28"/>
          <w:szCs w:val="28"/>
          <w:lang w:val="ru-RU"/>
        </w:rPr>
        <w:t xml:space="preserve">СЕМ, </w:t>
      </w:r>
      <w:r w:rsidRPr="00257987">
        <w:rPr>
          <w:rFonts w:ascii="Times New Roman" w:hAnsi="Times New Roman" w:cs="Times New Roman"/>
          <w:sz w:val="28"/>
          <w:szCs w:val="28"/>
          <w:lang w:val="ru-RU"/>
        </w:rPr>
        <w:t>в рассмотрении в досудебном порядке споров, связанных с установлением и (или) применением регулируемых цен (тарифов);</w:t>
      </w:r>
    </w:p>
    <w:p w:rsidR="00257987" w:rsidRDefault="00257987" w:rsidP="00A44B5A">
      <w:pPr>
        <w:spacing w:after="0" w:line="240" w:lineRule="auto"/>
        <w:ind w:firstLine="709"/>
        <w:rPr>
          <w:rFonts w:ascii="Times New Roman" w:hAnsi="Times New Roman" w:cs="Times New Roman"/>
          <w:sz w:val="28"/>
          <w:szCs w:val="28"/>
          <w:lang w:val="ru-RU"/>
        </w:rPr>
      </w:pPr>
      <w:r w:rsidRPr="00257987">
        <w:rPr>
          <w:rFonts w:ascii="Times New Roman" w:hAnsi="Times New Roman" w:cs="Times New Roman"/>
          <w:sz w:val="28"/>
          <w:szCs w:val="28"/>
          <w:lang w:val="ru-RU"/>
        </w:rPr>
        <w:t xml:space="preserve">оказание содействия защите прав потребителей путем направления уполномоченному органу исполнительной власти </w:t>
      </w:r>
      <w:r w:rsidR="00E80865">
        <w:rPr>
          <w:rFonts w:ascii="Times New Roman" w:hAnsi="Times New Roman" w:cs="Times New Roman"/>
          <w:sz w:val="28"/>
          <w:szCs w:val="28"/>
          <w:lang w:val="ru-RU"/>
        </w:rPr>
        <w:t>республики</w:t>
      </w:r>
      <w:r w:rsidRPr="00257987">
        <w:rPr>
          <w:rFonts w:ascii="Times New Roman" w:hAnsi="Times New Roman" w:cs="Times New Roman"/>
          <w:sz w:val="28"/>
          <w:szCs w:val="28"/>
          <w:lang w:val="ru-RU"/>
        </w:rPr>
        <w:t xml:space="preserve"> по реализации государственной политики в области регулирования цен (тарифов) на услуги </w:t>
      </w:r>
      <w:r w:rsidR="00133BD8">
        <w:rPr>
          <w:rFonts w:ascii="Times New Roman" w:hAnsi="Times New Roman" w:cs="Times New Roman"/>
          <w:sz w:val="28"/>
          <w:szCs w:val="28"/>
          <w:lang w:val="ru-RU"/>
        </w:rPr>
        <w:t>СЕМ</w:t>
      </w:r>
      <w:r w:rsidRPr="00257987">
        <w:rPr>
          <w:rFonts w:ascii="Times New Roman" w:hAnsi="Times New Roman" w:cs="Times New Roman"/>
          <w:sz w:val="28"/>
          <w:szCs w:val="28"/>
          <w:lang w:val="ru-RU"/>
        </w:rPr>
        <w:t xml:space="preserve"> предложений об обращении с иском в суд о прекращении </w:t>
      </w:r>
      <w:r w:rsidRPr="00257987">
        <w:rPr>
          <w:rFonts w:ascii="Times New Roman" w:hAnsi="Times New Roman" w:cs="Times New Roman"/>
          <w:sz w:val="28"/>
          <w:szCs w:val="28"/>
          <w:lang w:val="ru-RU"/>
        </w:rPr>
        <w:lastRenderedPageBreak/>
        <w:t xml:space="preserve">противоправных действий со стороны </w:t>
      </w:r>
      <w:r w:rsidR="00133BD8">
        <w:rPr>
          <w:rFonts w:ascii="Times New Roman" w:hAnsi="Times New Roman" w:cs="Times New Roman"/>
          <w:sz w:val="28"/>
          <w:szCs w:val="28"/>
          <w:lang w:val="ru-RU"/>
        </w:rPr>
        <w:t>СЕМ</w:t>
      </w:r>
      <w:r w:rsidRPr="00257987">
        <w:rPr>
          <w:rFonts w:ascii="Times New Roman" w:hAnsi="Times New Roman" w:cs="Times New Roman"/>
          <w:sz w:val="28"/>
          <w:szCs w:val="28"/>
          <w:lang w:val="ru-RU"/>
        </w:rPr>
        <w:t xml:space="preserve"> в отношении неопределенного круга лиц.</w:t>
      </w:r>
    </w:p>
    <w:p w:rsidR="00AE3FE1" w:rsidRPr="00626A16" w:rsidRDefault="00AE3FE1" w:rsidP="00AE3FE1">
      <w:pPr>
        <w:spacing w:after="0" w:line="240" w:lineRule="auto"/>
        <w:ind w:firstLine="709"/>
        <w:rPr>
          <w:rFonts w:ascii="Times New Roman" w:hAnsi="Times New Roman" w:cs="Times New Roman"/>
          <w:sz w:val="28"/>
          <w:szCs w:val="28"/>
          <w:lang w:val="ru-RU"/>
        </w:rPr>
      </w:pPr>
      <w:r w:rsidRPr="00626A16">
        <w:rPr>
          <w:rFonts w:ascii="Times New Roman" w:hAnsi="Times New Roman" w:cs="Times New Roman"/>
          <w:sz w:val="28"/>
          <w:szCs w:val="28"/>
          <w:lang w:val="ru-RU"/>
        </w:rPr>
        <w:t>За 20</w:t>
      </w:r>
      <w:r w:rsidR="00B65D27" w:rsidRPr="00626A16">
        <w:rPr>
          <w:rFonts w:ascii="Times New Roman" w:hAnsi="Times New Roman" w:cs="Times New Roman"/>
          <w:sz w:val="28"/>
          <w:szCs w:val="28"/>
          <w:lang w:val="ru-RU"/>
        </w:rPr>
        <w:t>21</w:t>
      </w:r>
      <w:r w:rsidRPr="00626A16">
        <w:rPr>
          <w:rFonts w:ascii="Times New Roman" w:hAnsi="Times New Roman" w:cs="Times New Roman"/>
          <w:sz w:val="28"/>
          <w:szCs w:val="28"/>
          <w:lang w:val="ru-RU"/>
        </w:rPr>
        <w:t xml:space="preserve"> год </w:t>
      </w:r>
      <w:r w:rsidR="0065255D" w:rsidRPr="00626A16">
        <w:rPr>
          <w:rFonts w:ascii="Times New Roman" w:hAnsi="Times New Roman" w:cs="Times New Roman"/>
          <w:sz w:val="28"/>
          <w:szCs w:val="28"/>
          <w:lang w:val="ru-RU"/>
        </w:rPr>
        <w:t xml:space="preserve">члены </w:t>
      </w:r>
      <w:r w:rsidRPr="00626A16">
        <w:rPr>
          <w:rFonts w:ascii="Times New Roman" w:hAnsi="Times New Roman" w:cs="Times New Roman"/>
          <w:sz w:val="28"/>
          <w:szCs w:val="28"/>
          <w:lang w:val="ru-RU"/>
        </w:rPr>
        <w:t>Межотраслево</w:t>
      </w:r>
      <w:r w:rsidR="0065255D" w:rsidRPr="00626A16">
        <w:rPr>
          <w:rFonts w:ascii="Times New Roman" w:hAnsi="Times New Roman" w:cs="Times New Roman"/>
          <w:sz w:val="28"/>
          <w:szCs w:val="28"/>
          <w:lang w:val="ru-RU"/>
        </w:rPr>
        <w:t>го</w:t>
      </w:r>
      <w:r w:rsidRPr="00626A16">
        <w:rPr>
          <w:rFonts w:ascii="Times New Roman" w:hAnsi="Times New Roman" w:cs="Times New Roman"/>
          <w:sz w:val="28"/>
          <w:szCs w:val="28"/>
          <w:lang w:val="ru-RU"/>
        </w:rPr>
        <w:t xml:space="preserve"> совет</w:t>
      </w:r>
      <w:r w:rsidR="0065255D" w:rsidRPr="00626A16">
        <w:rPr>
          <w:rFonts w:ascii="Times New Roman" w:hAnsi="Times New Roman" w:cs="Times New Roman"/>
          <w:sz w:val="28"/>
          <w:szCs w:val="28"/>
          <w:lang w:val="ru-RU"/>
        </w:rPr>
        <w:t>а</w:t>
      </w:r>
      <w:r w:rsidRPr="00626A16">
        <w:rPr>
          <w:rFonts w:ascii="Times New Roman" w:hAnsi="Times New Roman" w:cs="Times New Roman"/>
          <w:sz w:val="28"/>
          <w:szCs w:val="28"/>
          <w:lang w:val="ru-RU"/>
        </w:rPr>
        <w:t xml:space="preserve"> потребителей </w:t>
      </w:r>
      <w:r w:rsidR="0065255D" w:rsidRPr="00626A16">
        <w:rPr>
          <w:rFonts w:ascii="Times New Roman" w:hAnsi="Times New Roman" w:cs="Times New Roman"/>
          <w:sz w:val="28"/>
          <w:szCs w:val="28"/>
          <w:lang w:val="ru-RU"/>
        </w:rPr>
        <w:t xml:space="preserve">принимали </w:t>
      </w:r>
      <w:r w:rsidRPr="00626A16">
        <w:rPr>
          <w:rFonts w:ascii="Times New Roman" w:hAnsi="Times New Roman" w:cs="Times New Roman"/>
          <w:sz w:val="28"/>
          <w:szCs w:val="28"/>
          <w:lang w:val="ru-RU"/>
        </w:rPr>
        <w:t xml:space="preserve">участие на </w:t>
      </w:r>
      <w:r w:rsidR="00E64105" w:rsidRPr="00626A16">
        <w:rPr>
          <w:rFonts w:ascii="Times New Roman" w:hAnsi="Times New Roman" w:cs="Times New Roman"/>
          <w:sz w:val="28"/>
          <w:szCs w:val="28"/>
          <w:lang w:val="ru-RU"/>
        </w:rPr>
        <w:t xml:space="preserve">47 </w:t>
      </w:r>
      <w:r w:rsidR="0065255D" w:rsidRPr="00626A16">
        <w:rPr>
          <w:rFonts w:ascii="Times New Roman" w:hAnsi="Times New Roman" w:cs="Times New Roman"/>
          <w:sz w:val="28"/>
          <w:szCs w:val="28"/>
          <w:lang w:val="ru-RU"/>
        </w:rPr>
        <w:t>заседания</w:t>
      </w:r>
      <w:r w:rsidR="00E64105" w:rsidRPr="00626A16">
        <w:rPr>
          <w:rFonts w:ascii="Times New Roman" w:hAnsi="Times New Roman" w:cs="Times New Roman"/>
          <w:sz w:val="28"/>
          <w:szCs w:val="28"/>
          <w:lang w:val="ru-RU"/>
        </w:rPr>
        <w:t xml:space="preserve">х </w:t>
      </w:r>
      <w:r w:rsidRPr="00626A16">
        <w:rPr>
          <w:rFonts w:ascii="Times New Roman" w:hAnsi="Times New Roman" w:cs="Times New Roman"/>
          <w:sz w:val="28"/>
          <w:szCs w:val="28"/>
          <w:lang w:val="ru-RU"/>
        </w:rPr>
        <w:t>правления</w:t>
      </w:r>
      <w:r w:rsidR="00E64105" w:rsidRPr="00626A16">
        <w:rPr>
          <w:rFonts w:ascii="Times New Roman" w:hAnsi="Times New Roman" w:cs="Times New Roman"/>
          <w:sz w:val="28"/>
          <w:szCs w:val="28"/>
          <w:lang w:val="ru-RU"/>
        </w:rPr>
        <w:t xml:space="preserve"> Ре</w:t>
      </w:r>
      <w:r w:rsidR="004B14F9" w:rsidRPr="00626A16">
        <w:rPr>
          <w:rFonts w:ascii="Times New Roman" w:hAnsi="Times New Roman" w:cs="Times New Roman"/>
          <w:sz w:val="28"/>
          <w:szCs w:val="28"/>
          <w:lang w:val="ru-RU"/>
        </w:rPr>
        <w:t>гиональной службы по тарифам Республики Северная Осетия-Алания</w:t>
      </w:r>
      <w:r w:rsidR="00B37C0F" w:rsidRPr="00626A16">
        <w:rPr>
          <w:rFonts w:ascii="Times New Roman" w:hAnsi="Times New Roman" w:cs="Times New Roman"/>
          <w:sz w:val="28"/>
          <w:szCs w:val="28"/>
          <w:lang w:val="ru-RU"/>
        </w:rPr>
        <w:t xml:space="preserve">, на которых установлены экономически обоснованные уровни цен (тарифов) </w:t>
      </w:r>
      <w:r w:rsidR="00CA29AA" w:rsidRPr="00626A16">
        <w:rPr>
          <w:rFonts w:ascii="Times New Roman" w:hAnsi="Times New Roman" w:cs="Times New Roman"/>
          <w:sz w:val="28"/>
          <w:szCs w:val="28"/>
          <w:lang w:val="ru-RU"/>
        </w:rPr>
        <w:t>на</w:t>
      </w:r>
      <w:r w:rsidR="00C90295" w:rsidRPr="00626A16">
        <w:rPr>
          <w:rFonts w:ascii="Times New Roman" w:hAnsi="Times New Roman" w:cs="Times New Roman"/>
          <w:sz w:val="28"/>
          <w:szCs w:val="28"/>
          <w:lang w:val="ru-RU"/>
        </w:rPr>
        <w:t xml:space="preserve"> услуги, оказываемые СЕМ, </w:t>
      </w:r>
      <w:r w:rsidR="00B37C0F" w:rsidRPr="00626A16">
        <w:rPr>
          <w:rFonts w:ascii="Times New Roman" w:hAnsi="Times New Roman" w:cs="Times New Roman"/>
          <w:sz w:val="28"/>
          <w:szCs w:val="28"/>
          <w:lang w:val="ru-RU"/>
        </w:rPr>
        <w:t>на 2021 год.</w:t>
      </w:r>
    </w:p>
    <w:p w:rsidR="007B20A2" w:rsidRDefault="007B20A2" w:rsidP="007B20A2">
      <w:pPr>
        <w:spacing w:after="0" w:line="240" w:lineRule="auto"/>
        <w:ind w:firstLine="709"/>
        <w:rPr>
          <w:rFonts w:ascii="Times New Roman" w:hAnsi="Times New Roman" w:cs="Times New Roman"/>
          <w:sz w:val="28"/>
          <w:szCs w:val="28"/>
          <w:lang w:val="ru-RU"/>
        </w:rPr>
      </w:pPr>
      <w:r w:rsidRPr="00201B7C">
        <w:rPr>
          <w:rFonts w:ascii="Times New Roman" w:hAnsi="Times New Roman" w:cs="Times New Roman"/>
          <w:sz w:val="28"/>
          <w:szCs w:val="28"/>
          <w:lang w:val="ru-RU"/>
        </w:rPr>
        <w:t>Протоколы заседаний Совета размещены на официальном сайте Региональной службы по тарифам Республики Северная Осетия-Алания (</w:t>
      </w:r>
      <w:hyperlink r:id="rId142" w:history="1">
        <w:r w:rsidRPr="007318C0">
          <w:rPr>
            <w:rStyle w:val="a9"/>
            <w:rFonts w:ascii="Times New Roman" w:hAnsi="Times New Roman" w:cs="Times New Roman"/>
            <w:i/>
            <w:sz w:val="28"/>
            <w:szCs w:val="28"/>
            <w:lang w:val="ru-RU"/>
          </w:rPr>
          <w:t>http://rst.alania.gov.ru</w:t>
        </w:r>
      </w:hyperlink>
      <w:r w:rsidRPr="00201B7C">
        <w:rPr>
          <w:rFonts w:ascii="Times New Roman" w:hAnsi="Times New Roman" w:cs="Times New Roman"/>
          <w:sz w:val="28"/>
          <w:szCs w:val="28"/>
          <w:lang w:val="ru-RU"/>
        </w:rPr>
        <w:t>)</w:t>
      </w:r>
      <w:r w:rsidR="00B37C0F">
        <w:rPr>
          <w:rFonts w:ascii="Times New Roman" w:hAnsi="Times New Roman" w:cs="Times New Roman"/>
          <w:sz w:val="28"/>
          <w:szCs w:val="28"/>
          <w:lang w:val="ru-RU"/>
        </w:rPr>
        <w:t>.</w:t>
      </w:r>
    </w:p>
    <w:p w:rsidR="000A004E" w:rsidRPr="00B65D27" w:rsidRDefault="000A004E" w:rsidP="000A004E">
      <w:pPr>
        <w:spacing w:after="0" w:line="240" w:lineRule="auto"/>
        <w:ind w:firstLine="709"/>
        <w:rPr>
          <w:rFonts w:ascii="Times New Roman" w:hAnsi="Times New Roman" w:cs="Times New Roman"/>
          <w:bCs/>
          <w:sz w:val="28"/>
          <w:szCs w:val="28"/>
          <w:lang w:val="ru-RU"/>
        </w:rPr>
      </w:pPr>
      <w:r w:rsidRPr="00B65D27">
        <w:rPr>
          <w:rFonts w:ascii="Times New Roman" w:hAnsi="Times New Roman" w:cs="Times New Roman"/>
          <w:bCs/>
          <w:sz w:val="28"/>
          <w:szCs w:val="28"/>
          <w:lang w:val="ru-RU"/>
        </w:rPr>
        <w:t xml:space="preserve">2.7.2. </w:t>
      </w:r>
      <w:r w:rsidR="009A3865" w:rsidRPr="00B65D27">
        <w:rPr>
          <w:rFonts w:ascii="Times New Roman" w:hAnsi="Times New Roman" w:cs="Times New Roman"/>
          <w:bCs/>
          <w:sz w:val="28"/>
          <w:szCs w:val="28"/>
          <w:lang w:val="ru-RU"/>
        </w:rPr>
        <w:t>Внедрение и</w:t>
      </w:r>
      <w:r w:rsidRPr="00B65D27">
        <w:rPr>
          <w:rFonts w:ascii="Times New Roman" w:hAnsi="Times New Roman" w:cs="Times New Roman"/>
          <w:bCs/>
          <w:sz w:val="28"/>
          <w:szCs w:val="28"/>
          <w:lang w:val="ru-RU"/>
        </w:rPr>
        <w:t xml:space="preserve"> применение технологическ</w:t>
      </w:r>
      <w:r w:rsidR="009A3865" w:rsidRPr="00B65D27">
        <w:rPr>
          <w:rFonts w:ascii="Times New Roman" w:hAnsi="Times New Roman" w:cs="Times New Roman"/>
          <w:bCs/>
          <w:sz w:val="28"/>
          <w:szCs w:val="28"/>
          <w:lang w:val="ru-RU"/>
        </w:rPr>
        <w:t>ого и ценового</w:t>
      </w:r>
      <w:r w:rsidRPr="00B65D27">
        <w:rPr>
          <w:rFonts w:ascii="Times New Roman" w:hAnsi="Times New Roman" w:cs="Times New Roman"/>
          <w:bCs/>
          <w:sz w:val="28"/>
          <w:szCs w:val="28"/>
          <w:lang w:val="ru-RU"/>
        </w:rPr>
        <w:t xml:space="preserve"> аудита</w:t>
      </w:r>
      <w:r w:rsidR="009A3865" w:rsidRPr="00B65D27">
        <w:rPr>
          <w:rFonts w:ascii="Times New Roman" w:hAnsi="Times New Roman" w:cs="Times New Roman"/>
          <w:bCs/>
          <w:sz w:val="28"/>
          <w:szCs w:val="28"/>
          <w:lang w:val="ru-RU"/>
        </w:rPr>
        <w:t xml:space="preserve"> (далее</w:t>
      </w:r>
      <w:r w:rsidRPr="00B65D27">
        <w:rPr>
          <w:rFonts w:ascii="Times New Roman" w:hAnsi="Times New Roman" w:cs="Times New Roman"/>
          <w:bCs/>
          <w:sz w:val="28"/>
          <w:szCs w:val="28"/>
          <w:lang w:val="ru-RU"/>
        </w:rPr>
        <w:t xml:space="preserve"> </w:t>
      </w:r>
      <w:r w:rsidR="00520F9D" w:rsidRPr="00B65D27">
        <w:rPr>
          <w:rFonts w:ascii="Times New Roman" w:hAnsi="Times New Roman" w:cs="Times New Roman"/>
          <w:bCs/>
          <w:sz w:val="28"/>
          <w:szCs w:val="28"/>
          <w:lang w:val="ru-RU"/>
        </w:rPr>
        <w:t>-</w:t>
      </w:r>
      <w:r w:rsidR="0015770C" w:rsidRPr="00B65D27">
        <w:rPr>
          <w:rFonts w:ascii="Times New Roman" w:hAnsi="Times New Roman" w:cs="Times New Roman"/>
          <w:bCs/>
          <w:sz w:val="28"/>
          <w:szCs w:val="28"/>
          <w:lang w:val="ru-RU"/>
        </w:rPr>
        <w:t xml:space="preserve"> </w:t>
      </w:r>
      <w:r w:rsidR="009A3865" w:rsidRPr="00B65D27">
        <w:rPr>
          <w:rFonts w:ascii="Times New Roman" w:hAnsi="Times New Roman" w:cs="Times New Roman"/>
          <w:bCs/>
          <w:sz w:val="28"/>
          <w:szCs w:val="28"/>
          <w:lang w:val="ru-RU"/>
        </w:rPr>
        <w:t>ТЦА) инвестиционных проектов субъектов естественных</w:t>
      </w:r>
      <w:r w:rsidRPr="00B65D27">
        <w:rPr>
          <w:rFonts w:ascii="Times New Roman" w:hAnsi="Times New Roman" w:cs="Times New Roman"/>
          <w:bCs/>
          <w:sz w:val="28"/>
          <w:szCs w:val="28"/>
          <w:lang w:val="ru-RU"/>
        </w:rPr>
        <w:t xml:space="preserve"> монополий и крупных инвестиционных проектов с </w:t>
      </w:r>
      <w:r w:rsidR="00C30938" w:rsidRPr="00B65D27">
        <w:rPr>
          <w:rFonts w:ascii="Times New Roman" w:hAnsi="Times New Roman" w:cs="Times New Roman"/>
          <w:bCs/>
          <w:sz w:val="28"/>
          <w:szCs w:val="28"/>
          <w:lang w:val="ru-RU"/>
        </w:rPr>
        <w:t>государственным участием</w:t>
      </w:r>
    </w:p>
    <w:p w:rsidR="001674B3" w:rsidRPr="00116CB6" w:rsidRDefault="001674B3" w:rsidP="001674B3">
      <w:pPr>
        <w:spacing w:after="0" w:line="240" w:lineRule="auto"/>
        <w:ind w:firstLine="567"/>
        <w:rPr>
          <w:rFonts w:ascii="Times New Roman" w:hAnsi="Times New Roman" w:cs="Times New Roman"/>
          <w:sz w:val="28"/>
          <w:szCs w:val="28"/>
          <w:lang w:val="ru-RU"/>
        </w:rPr>
      </w:pPr>
      <w:r w:rsidRPr="00116CB6">
        <w:rPr>
          <w:rFonts w:ascii="Times New Roman" w:hAnsi="Times New Roman" w:cs="Times New Roman"/>
          <w:sz w:val="28"/>
          <w:szCs w:val="28"/>
          <w:lang w:val="ru-RU"/>
        </w:rPr>
        <w:t xml:space="preserve">Критерии, в соответствии с которыми возникает необходимость проведения </w:t>
      </w:r>
      <w:r w:rsidR="00C30938" w:rsidRPr="00116CB6">
        <w:rPr>
          <w:rFonts w:ascii="Times New Roman" w:hAnsi="Times New Roman" w:cs="Times New Roman"/>
          <w:sz w:val="28"/>
          <w:szCs w:val="28"/>
          <w:lang w:val="ru-RU"/>
        </w:rPr>
        <w:t xml:space="preserve">ТЦА </w:t>
      </w:r>
      <w:r w:rsidRPr="00116CB6">
        <w:rPr>
          <w:rFonts w:ascii="Times New Roman" w:hAnsi="Times New Roman" w:cs="Times New Roman"/>
          <w:sz w:val="28"/>
          <w:szCs w:val="28"/>
          <w:lang w:val="ru-RU"/>
        </w:rPr>
        <w:t xml:space="preserve">инвестиционных проектов, отражены в постановлении Правительства Российской Федерации </w:t>
      </w:r>
      <w:r w:rsidR="00925656" w:rsidRPr="00116CB6">
        <w:rPr>
          <w:rFonts w:ascii="Times New Roman" w:hAnsi="Times New Roman" w:cs="Times New Roman"/>
          <w:sz w:val="28"/>
          <w:szCs w:val="28"/>
          <w:lang w:val="ru-RU"/>
        </w:rPr>
        <w:t>от 30 апреля 2013 года №</w:t>
      </w:r>
      <w:r w:rsidR="004A6CB1" w:rsidRPr="00116CB6">
        <w:rPr>
          <w:rFonts w:ascii="Times New Roman" w:hAnsi="Times New Roman" w:cs="Times New Roman"/>
          <w:sz w:val="28"/>
          <w:szCs w:val="28"/>
          <w:lang w:val="ru-RU"/>
        </w:rPr>
        <w:t xml:space="preserve"> </w:t>
      </w:r>
      <w:r w:rsidRPr="00116CB6">
        <w:rPr>
          <w:rFonts w:ascii="Times New Roman" w:hAnsi="Times New Roman" w:cs="Times New Roman"/>
          <w:sz w:val="28"/>
          <w:szCs w:val="28"/>
          <w:lang w:val="ru-RU"/>
        </w:rPr>
        <w:t>382</w:t>
      </w:r>
      <w:r w:rsidR="004A6CB1" w:rsidRPr="00116CB6">
        <w:rPr>
          <w:rFonts w:ascii="Times New Roman" w:hAnsi="Times New Roman" w:cs="Times New Roman"/>
          <w:sz w:val="28"/>
          <w:szCs w:val="28"/>
          <w:lang w:val="ru-RU"/>
        </w:rPr>
        <w:t xml:space="preserve"> </w:t>
      </w:r>
      <w:r w:rsidRPr="00116CB6">
        <w:rPr>
          <w:rFonts w:ascii="Times New Roman" w:hAnsi="Times New Roman" w:cs="Times New Roman"/>
          <w:sz w:val="28"/>
          <w:szCs w:val="28"/>
          <w:lang w:val="ru-RU"/>
        </w:rPr>
        <w:t>«О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w:t>
      </w:r>
    </w:p>
    <w:p w:rsidR="00573494" w:rsidRPr="00116CB6" w:rsidRDefault="00573494" w:rsidP="00770378">
      <w:pPr>
        <w:spacing w:after="0" w:line="240" w:lineRule="auto"/>
        <w:ind w:firstLine="567"/>
        <w:rPr>
          <w:rFonts w:ascii="Times New Roman" w:hAnsi="Times New Roman" w:cs="Times New Roman"/>
          <w:sz w:val="28"/>
          <w:szCs w:val="28"/>
          <w:lang w:val="ru-RU"/>
        </w:rPr>
      </w:pPr>
      <w:r w:rsidRPr="00116CB6">
        <w:rPr>
          <w:rFonts w:ascii="Times New Roman" w:hAnsi="Times New Roman" w:cs="Times New Roman"/>
          <w:sz w:val="28"/>
          <w:szCs w:val="28"/>
          <w:lang w:val="ru-RU"/>
        </w:rPr>
        <w:t>Вместе с тем принято постановление Правительства Российской Федерации</w:t>
      </w:r>
      <w:r w:rsidR="00F771DC" w:rsidRPr="00116CB6">
        <w:rPr>
          <w:rFonts w:ascii="Times New Roman" w:hAnsi="Times New Roman" w:cs="Times New Roman"/>
          <w:sz w:val="28"/>
          <w:szCs w:val="28"/>
          <w:lang w:val="ru-RU"/>
        </w:rPr>
        <w:t xml:space="preserve"> от 2 апреля 2020 года № 421 «</w:t>
      </w:r>
      <w:r w:rsidR="002F4649" w:rsidRPr="00116CB6">
        <w:rPr>
          <w:rFonts w:ascii="Times New Roman" w:hAnsi="Times New Roman" w:cs="Times New Roman"/>
          <w:sz w:val="28"/>
          <w:szCs w:val="28"/>
          <w:lang w:val="ru-RU"/>
        </w:rPr>
        <w:t>О внесении изменений в Правила формирования и реализации федеральной адресной инвестиционной программы и о приостановлении действия отдельных положений некоторых актов Правительства Российской Федерации</w:t>
      </w:r>
      <w:r w:rsidR="00F771DC" w:rsidRPr="00116CB6">
        <w:rPr>
          <w:rFonts w:ascii="Times New Roman" w:hAnsi="Times New Roman" w:cs="Times New Roman"/>
          <w:sz w:val="28"/>
          <w:szCs w:val="28"/>
          <w:lang w:val="ru-RU"/>
        </w:rPr>
        <w:t>»</w:t>
      </w:r>
      <w:r w:rsidR="003E7F17" w:rsidRPr="00116CB6">
        <w:rPr>
          <w:rFonts w:ascii="Times New Roman" w:hAnsi="Times New Roman" w:cs="Times New Roman"/>
          <w:sz w:val="28"/>
          <w:szCs w:val="28"/>
          <w:lang w:val="ru-RU"/>
        </w:rPr>
        <w:t>.</w:t>
      </w:r>
    </w:p>
    <w:p w:rsidR="002F4649" w:rsidRPr="00116CB6" w:rsidRDefault="003E7F17" w:rsidP="000A004E">
      <w:pPr>
        <w:spacing w:after="0" w:line="240" w:lineRule="auto"/>
        <w:ind w:firstLine="709"/>
        <w:rPr>
          <w:rFonts w:ascii="Times New Roman" w:hAnsi="Times New Roman" w:cs="Times New Roman"/>
          <w:bCs/>
          <w:sz w:val="28"/>
          <w:szCs w:val="28"/>
          <w:lang w:val="ru-RU"/>
        </w:rPr>
      </w:pPr>
      <w:r w:rsidRPr="00116CB6">
        <w:rPr>
          <w:rFonts w:ascii="Times New Roman" w:hAnsi="Times New Roman" w:cs="Times New Roman"/>
          <w:bCs/>
          <w:sz w:val="28"/>
          <w:szCs w:val="28"/>
          <w:lang w:val="ru-RU"/>
        </w:rPr>
        <w:t xml:space="preserve">Указанным нормативным правовым актом </w:t>
      </w:r>
      <w:r w:rsidR="00D20E80" w:rsidRPr="00116CB6">
        <w:rPr>
          <w:rFonts w:ascii="Times New Roman" w:hAnsi="Times New Roman" w:cs="Times New Roman"/>
          <w:bCs/>
          <w:sz w:val="28"/>
          <w:szCs w:val="28"/>
          <w:lang w:val="ru-RU"/>
        </w:rPr>
        <w:t xml:space="preserve">приостанавливается действие </w:t>
      </w:r>
      <w:r w:rsidR="007452A0" w:rsidRPr="00116CB6">
        <w:rPr>
          <w:rFonts w:ascii="Times New Roman" w:hAnsi="Times New Roman" w:cs="Times New Roman"/>
          <w:bCs/>
          <w:sz w:val="28"/>
          <w:szCs w:val="28"/>
          <w:lang w:val="ru-RU"/>
        </w:rPr>
        <w:t>положений законода</w:t>
      </w:r>
      <w:r w:rsidR="00D20E80" w:rsidRPr="00116CB6">
        <w:rPr>
          <w:rFonts w:ascii="Times New Roman" w:hAnsi="Times New Roman" w:cs="Times New Roman"/>
          <w:bCs/>
          <w:sz w:val="28"/>
          <w:szCs w:val="28"/>
          <w:lang w:val="ru-RU"/>
        </w:rPr>
        <w:t xml:space="preserve">тельства в части </w:t>
      </w:r>
      <w:r w:rsidR="007452A0" w:rsidRPr="00116CB6">
        <w:rPr>
          <w:rFonts w:ascii="Times New Roman" w:hAnsi="Times New Roman" w:cs="Times New Roman"/>
          <w:bCs/>
          <w:sz w:val="28"/>
          <w:szCs w:val="28"/>
          <w:lang w:val="ru-RU"/>
        </w:rPr>
        <w:t>проведения</w:t>
      </w:r>
      <w:r w:rsidR="00D20E80" w:rsidRPr="00116CB6">
        <w:rPr>
          <w:rFonts w:ascii="Times New Roman" w:hAnsi="Times New Roman" w:cs="Times New Roman"/>
          <w:bCs/>
          <w:sz w:val="28"/>
          <w:szCs w:val="28"/>
          <w:lang w:val="ru-RU"/>
        </w:rPr>
        <w:t xml:space="preserve"> публичного технологического и ценового аудита крупных инвестиционных проектов с государственным участием</w:t>
      </w:r>
      <w:r w:rsidR="007452A0" w:rsidRPr="00116CB6">
        <w:rPr>
          <w:rFonts w:ascii="Times New Roman" w:hAnsi="Times New Roman" w:cs="Times New Roman"/>
          <w:bCs/>
          <w:sz w:val="28"/>
          <w:szCs w:val="28"/>
          <w:lang w:val="ru-RU"/>
        </w:rPr>
        <w:t xml:space="preserve"> до 31 декабря 2024 года.</w:t>
      </w:r>
    </w:p>
    <w:p w:rsidR="002F4649" w:rsidRDefault="002F4649" w:rsidP="000A004E">
      <w:pPr>
        <w:spacing w:after="0" w:line="240" w:lineRule="auto"/>
        <w:ind w:firstLine="709"/>
        <w:rPr>
          <w:rFonts w:ascii="Times New Roman" w:hAnsi="Times New Roman" w:cs="Times New Roman"/>
          <w:bCs/>
          <w:sz w:val="28"/>
          <w:szCs w:val="28"/>
          <w:lang w:val="ru-RU"/>
        </w:rPr>
      </w:pPr>
    </w:p>
    <w:p w:rsidR="000A004E" w:rsidRPr="00CB6246" w:rsidRDefault="00455EF0" w:rsidP="000A004E">
      <w:pPr>
        <w:spacing w:after="0" w:line="240" w:lineRule="auto"/>
        <w:ind w:firstLine="709"/>
        <w:rPr>
          <w:rFonts w:ascii="Times New Roman" w:hAnsi="Times New Roman" w:cs="Times New Roman"/>
          <w:bCs/>
          <w:i/>
          <w:sz w:val="28"/>
          <w:szCs w:val="28"/>
          <w:lang w:val="ru-RU"/>
        </w:rPr>
      </w:pPr>
      <w:r w:rsidRPr="00CB6246">
        <w:rPr>
          <w:rFonts w:ascii="Times New Roman" w:hAnsi="Times New Roman" w:cs="Times New Roman"/>
          <w:bCs/>
          <w:sz w:val="28"/>
          <w:szCs w:val="28"/>
          <w:lang w:val="ru-RU"/>
        </w:rPr>
        <w:t xml:space="preserve">2.7.3. Повышение прозрачности деятельности </w:t>
      </w:r>
      <w:r w:rsidR="00133BD8" w:rsidRPr="00CB6246">
        <w:rPr>
          <w:rFonts w:ascii="Times New Roman" w:hAnsi="Times New Roman" w:cs="Times New Roman"/>
          <w:bCs/>
          <w:sz w:val="28"/>
          <w:szCs w:val="28"/>
          <w:lang w:val="ru-RU"/>
        </w:rPr>
        <w:t>СЕМ</w:t>
      </w:r>
      <w:r w:rsidR="000A004E" w:rsidRPr="00CB6246">
        <w:rPr>
          <w:rFonts w:ascii="Times New Roman" w:hAnsi="Times New Roman" w:cs="Times New Roman"/>
          <w:bCs/>
          <w:sz w:val="28"/>
          <w:szCs w:val="28"/>
          <w:lang w:val="ru-RU"/>
        </w:rPr>
        <w:t xml:space="preserve"> в</w:t>
      </w:r>
      <w:r w:rsidRPr="00CB6246">
        <w:rPr>
          <w:rFonts w:ascii="Times New Roman" w:hAnsi="Times New Roman" w:cs="Times New Roman"/>
          <w:bCs/>
          <w:sz w:val="28"/>
          <w:szCs w:val="28"/>
          <w:lang w:val="ru-RU"/>
        </w:rPr>
        <w:t xml:space="preserve"> </w:t>
      </w:r>
      <w:r w:rsidR="00EE760C" w:rsidRPr="00CB6246">
        <w:rPr>
          <w:rFonts w:ascii="Times New Roman" w:hAnsi="Times New Roman" w:cs="Times New Roman"/>
          <w:bCs/>
          <w:sz w:val="28"/>
          <w:szCs w:val="28"/>
          <w:lang w:val="ru-RU"/>
        </w:rPr>
        <w:t>Республике Северная Осетия-Алания</w:t>
      </w:r>
      <w:r w:rsidRPr="00CB6246">
        <w:rPr>
          <w:rFonts w:ascii="Times New Roman" w:hAnsi="Times New Roman" w:cs="Times New Roman"/>
          <w:bCs/>
          <w:i/>
          <w:sz w:val="28"/>
          <w:szCs w:val="28"/>
          <w:lang w:val="ru-RU"/>
        </w:rPr>
        <w:t>.</w:t>
      </w:r>
    </w:p>
    <w:p w:rsidR="00EE760C" w:rsidRPr="00626A16" w:rsidRDefault="00EE760C" w:rsidP="000A004E">
      <w:pPr>
        <w:spacing w:after="0" w:line="240" w:lineRule="auto"/>
        <w:ind w:firstLine="709"/>
        <w:rPr>
          <w:rFonts w:ascii="Times New Roman" w:hAnsi="Times New Roman" w:cs="Times New Roman"/>
          <w:bCs/>
          <w:sz w:val="28"/>
          <w:szCs w:val="28"/>
          <w:lang w:val="ru-RU"/>
        </w:rPr>
      </w:pPr>
      <w:r w:rsidRPr="00626A16">
        <w:rPr>
          <w:rFonts w:ascii="Times New Roman" w:hAnsi="Times New Roman" w:cs="Times New Roman"/>
          <w:bCs/>
          <w:sz w:val="28"/>
          <w:szCs w:val="28"/>
          <w:lang w:val="ru-RU"/>
        </w:rPr>
        <w:t xml:space="preserve">На территории </w:t>
      </w:r>
      <w:r w:rsidR="006111F7" w:rsidRPr="00626A16">
        <w:rPr>
          <w:rFonts w:ascii="Times New Roman" w:hAnsi="Times New Roman" w:cs="Times New Roman"/>
          <w:bCs/>
          <w:sz w:val="28"/>
          <w:szCs w:val="28"/>
          <w:lang w:val="ru-RU"/>
        </w:rPr>
        <w:t>Республики Северная Осетия-</w:t>
      </w:r>
      <w:r w:rsidRPr="00626A16">
        <w:rPr>
          <w:rFonts w:ascii="Times New Roman" w:hAnsi="Times New Roman" w:cs="Times New Roman"/>
          <w:bCs/>
          <w:sz w:val="28"/>
          <w:szCs w:val="28"/>
          <w:lang w:val="ru-RU"/>
        </w:rPr>
        <w:t xml:space="preserve">Алания </w:t>
      </w:r>
      <w:r w:rsidR="006111F7" w:rsidRPr="00626A16">
        <w:rPr>
          <w:rFonts w:ascii="Times New Roman" w:hAnsi="Times New Roman" w:cs="Times New Roman"/>
          <w:bCs/>
          <w:sz w:val="28"/>
          <w:szCs w:val="28"/>
          <w:lang w:val="ru-RU"/>
        </w:rPr>
        <w:t>д</w:t>
      </w:r>
      <w:r w:rsidRPr="00626A16">
        <w:rPr>
          <w:rFonts w:ascii="Times New Roman" w:hAnsi="Times New Roman" w:cs="Times New Roman"/>
          <w:bCs/>
          <w:sz w:val="28"/>
          <w:szCs w:val="28"/>
          <w:lang w:val="ru-RU"/>
        </w:rPr>
        <w:t xml:space="preserve">еятельность осуществляют 64 </w:t>
      </w:r>
      <w:r w:rsidR="004A6CB1" w:rsidRPr="00626A16">
        <w:rPr>
          <w:rFonts w:ascii="Times New Roman" w:hAnsi="Times New Roman" w:cs="Times New Roman"/>
          <w:bCs/>
          <w:sz w:val="28"/>
          <w:szCs w:val="28"/>
          <w:lang w:val="ru-RU"/>
        </w:rPr>
        <w:t>СЕМ</w:t>
      </w:r>
      <w:r w:rsidRPr="00626A16">
        <w:rPr>
          <w:rFonts w:ascii="Times New Roman" w:hAnsi="Times New Roman" w:cs="Times New Roman"/>
          <w:bCs/>
          <w:sz w:val="28"/>
          <w:szCs w:val="28"/>
          <w:lang w:val="ru-RU"/>
        </w:rPr>
        <w:t xml:space="preserve"> в сфере электроснабжения, газоснабжения, теплоснабжения, водоснабжения и водоотведения, твердых коммунальных отходов, железнодорожны</w:t>
      </w:r>
      <w:r w:rsidR="00C90295" w:rsidRPr="00626A16">
        <w:rPr>
          <w:rFonts w:ascii="Times New Roman" w:hAnsi="Times New Roman" w:cs="Times New Roman"/>
          <w:bCs/>
          <w:sz w:val="28"/>
          <w:szCs w:val="28"/>
          <w:lang w:val="ru-RU"/>
        </w:rPr>
        <w:t>х</w:t>
      </w:r>
      <w:r w:rsidRPr="00626A16">
        <w:rPr>
          <w:rFonts w:ascii="Times New Roman" w:hAnsi="Times New Roman" w:cs="Times New Roman"/>
          <w:bCs/>
          <w:sz w:val="28"/>
          <w:szCs w:val="28"/>
          <w:lang w:val="ru-RU"/>
        </w:rPr>
        <w:t xml:space="preserve"> перевоз</w:t>
      </w:r>
      <w:r w:rsidR="00C90295" w:rsidRPr="00626A16">
        <w:rPr>
          <w:rFonts w:ascii="Times New Roman" w:hAnsi="Times New Roman" w:cs="Times New Roman"/>
          <w:bCs/>
          <w:sz w:val="28"/>
          <w:szCs w:val="28"/>
          <w:lang w:val="ru-RU"/>
        </w:rPr>
        <w:t>ок</w:t>
      </w:r>
      <w:r w:rsidRPr="00626A16">
        <w:rPr>
          <w:rFonts w:ascii="Times New Roman" w:hAnsi="Times New Roman" w:cs="Times New Roman"/>
          <w:bCs/>
          <w:sz w:val="28"/>
          <w:szCs w:val="28"/>
          <w:lang w:val="ru-RU"/>
        </w:rPr>
        <w:t xml:space="preserve"> пассажиров в пригородном сообщении.</w:t>
      </w:r>
    </w:p>
    <w:p w:rsidR="00EE760C" w:rsidRPr="00626A16" w:rsidRDefault="00A83692" w:rsidP="000A004E">
      <w:pPr>
        <w:spacing w:after="0" w:line="240" w:lineRule="auto"/>
        <w:ind w:firstLine="709"/>
        <w:rPr>
          <w:rFonts w:ascii="Times New Roman" w:hAnsi="Times New Roman" w:cs="Times New Roman"/>
          <w:bCs/>
          <w:sz w:val="28"/>
          <w:szCs w:val="28"/>
          <w:lang w:val="ru-RU"/>
        </w:rPr>
      </w:pPr>
      <w:r w:rsidRPr="00626A16">
        <w:rPr>
          <w:rFonts w:ascii="Times New Roman" w:hAnsi="Times New Roman" w:cs="Times New Roman"/>
          <w:bCs/>
          <w:sz w:val="28"/>
          <w:szCs w:val="28"/>
          <w:lang w:val="ru-RU"/>
        </w:rPr>
        <w:t>«</w:t>
      </w:r>
      <w:r w:rsidR="001A766E" w:rsidRPr="00626A16">
        <w:rPr>
          <w:rFonts w:ascii="Times New Roman" w:hAnsi="Times New Roman" w:cs="Times New Roman"/>
          <w:bCs/>
          <w:sz w:val="28"/>
          <w:szCs w:val="28"/>
          <w:lang w:val="ru-RU"/>
        </w:rPr>
        <w:t>Дорожная карта</w:t>
      </w:r>
      <w:r w:rsidRPr="00626A16">
        <w:rPr>
          <w:rFonts w:ascii="Times New Roman" w:hAnsi="Times New Roman" w:cs="Times New Roman"/>
          <w:bCs/>
          <w:sz w:val="28"/>
          <w:szCs w:val="28"/>
          <w:lang w:val="ru-RU"/>
        </w:rPr>
        <w:t>»</w:t>
      </w:r>
      <w:r w:rsidR="001A766E" w:rsidRPr="00626A16">
        <w:rPr>
          <w:rFonts w:ascii="Times New Roman" w:hAnsi="Times New Roman" w:cs="Times New Roman"/>
          <w:bCs/>
          <w:sz w:val="28"/>
          <w:szCs w:val="28"/>
          <w:lang w:val="ru-RU"/>
        </w:rPr>
        <w:t xml:space="preserve"> содержит мероприятия, направленные на содействие развитию конкуренции, в том числе путем раскрытия информации, повышающе</w:t>
      </w:r>
      <w:r w:rsidR="00066FE7" w:rsidRPr="00626A16">
        <w:rPr>
          <w:rFonts w:ascii="Times New Roman" w:hAnsi="Times New Roman" w:cs="Times New Roman"/>
          <w:bCs/>
          <w:sz w:val="28"/>
          <w:szCs w:val="28"/>
          <w:lang w:val="ru-RU"/>
        </w:rPr>
        <w:t>й прозрачность деятельности СЕМ.</w:t>
      </w:r>
    </w:p>
    <w:p w:rsidR="00066FE7" w:rsidRPr="00626A16" w:rsidRDefault="00066FE7" w:rsidP="000A004E">
      <w:pPr>
        <w:spacing w:after="0" w:line="240" w:lineRule="auto"/>
        <w:ind w:firstLine="709"/>
        <w:rPr>
          <w:rFonts w:ascii="Times New Roman" w:hAnsi="Times New Roman" w:cs="Times New Roman"/>
          <w:bCs/>
          <w:sz w:val="28"/>
          <w:szCs w:val="28"/>
          <w:lang w:val="ru-RU"/>
        </w:rPr>
      </w:pPr>
      <w:r w:rsidRPr="00626A16">
        <w:rPr>
          <w:rFonts w:ascii="Times New Roman" w:hAnsi="Times New Roman" w:cs="Times New Roman"/>
          <w:bCs/>
          <w:sz w:val="28"/>
          <w:szCs w:val="28"/>
          <w:lang w:val="ru-RU"/>
        </w:rPr>
        <w:t xml:space="preserve">Ссылки </w:t>
      </w:r>
      <w:r w:rsidR="007E3BC8" w:rsidRPr="00626A16">
        <w:rPr>
          <w:rFonts w:ascii="Times New Roman" w:hAnsi="Times New Roman" w:cs="Times New Roman"/>
          <w:bCs/>
          <w:sz w:val="28"/>
          <w:szCs w:val="28"/>
          <w:lang w:val="ru-RU"/>
        </w:rPr>
        <w:t>на страницы</w:t>
      </w:r>
      <w:r w:rsidR="00A83692" w:rsidRPr="00626A16">
        <w:rPr>
          <w:rFonts w:ascii="Times New Roman" w:hAnsi="Times New Roman" w:cs="Times New Roman"/>
          <w:bCs/>
          <w:sz w:val="28"/>
          <w:szCs w:val="28"/>
          <w:lang w:val="ru-RU"/>
        </w:rPr>
        <w:t xml:space="preserve"> республиканской «дорожной карты»</w:t>
      </w:r>
      <w:r w:rsidR="00626A16" w:rsidRPr="00626A16">
        <w:rPr>
          <w:rFonts w:ascii="Times New Roman" w:hAnsi="Times New Roman" w:cs="Times New Roman"/>
          <w:bCs/>
          <w:sz w:val="28"/>
          <w:szCs w:val="28"/>
          <w:lang w:val="ru-RU"/>
        </w:rPr>
        <w:t>, действующей в 2021 году (распоряжение Главы Республики Северная Осетия-Алания от 28 октября 2019 года № 338-рг)</w:t>
      </w:r>
      <w:r w:rsidR="007E3BC8" w:rsidRPr="00626A16">
        <w:rPr>
          <w:rFonts w:ascii="Times New Roman" w:hAnsi="Times New Roman" w:cs="Times New Roman"/>
          <w:bCs/>
          <w:sz w:val="28"/>
          <w:szCs w:val="28"/>
          <w:lang w:val="ru-RU"/>
        </w:rPr>
        <w:t xml:space="preserve">: </w:t>
      </w:r>
      <w:r w:rsidR="007E3BC8" w:rsidRPr="00626A16">
        <w:rPr>
          <w:rFonts w:ascii="Times New Roman" w:hAnsi="Times New Roman" w:cs="Times New Roman"/>
          <w:bCs/>
          <w:i/>
          <w:sz w:val="28"/>
          <w:szCs w:val="28"/>
          <w:lang w:val="ru-RU"/>
        </w:rPr>
        <w:t xml:space="preserve">пункт </w:t>
      </w:r>
      <w:r w:rsidRPr="00626A16">
        <w:rPr>
          <w:rFonts w:ascii="Times New Roman" w:hAnsi="Times New Roman" w:cs="Times New Roman"/>
          <w:bCs/>
          <w:i/>
          <w:sz w:val="28"/>
          <w:szCs w:val="28"/>
          <w:lang w:val="ru-RU"/>
        </w:rPr>
        <w:t>10 раздела 4 (стр.</w:t>
      </w:r>
      <w:r w:rsidR="007E3BC8" w:rsidRPr="00626A16">
        <w:rPr>
          <w:rFonts w:ascii="Times New Roman" w:hAnsi="Times New Roman" w:cs="Times New Roman"/>
          <w:bCs/>
          <w:i/>
          <w:sz w:val="28"/>
          <w:szCs w:val="28"/>
          <w:lang w:val="ru-RU"/>
        </w:rPr>
        <w:t>59</w:t>
      </w:r>
      <w:r w:rsidRPr="00626A16">
        <w:rPr>
          <w:rFonts w:ascii="Times New Roman" w:hAnsi="Times New Roman" w:cs="Times New Roman"/>
          <w:bCs/>
          <w:i/>
          <w:sz w:val="28"/>
          <w:szCs w:val="28"/>
          <w:lang w:val="ru-RU"/>
        </w:rPr>
        <w:t>)</w:t>
      </w:r>
      <w:r w:rsidR="007E3BC8" w:rsidRPr="00626A16">
        <w:rPr>
          <w:rFonts w:ascii="Times New Roman" w:hAnsi="Times New Roman" w:cs="Times New Roman"/>
          <w:bCs/>
          <w:i/>
          <w:sz w:val="28"/>
          <w:szCs w:val="28"/>
          <w:lang w:val="ru-RU"/>
        </w:rPr>
        <w:t xml:space="preserve">, пункт 11 раздела 4 (стр.60), пункт 14 раздела 4 (стр.64), пункт </w:t>
      </w:r>
      <w:r w:rsidR="00427FE2" w:rsidRPr="00626A16">
        <w:rPr>
          <w:rFonts w:ascii="Times New Roman" w:hAnsi="Times New Roman" w:cs="Times New Roman"/>
          <w:bCs/>
          <w:i/>
          <w:sz w:val="28"/>
          <w:szCs w:val="28"/>
          <w:lang w:val="ru-RU"/>
        </w:rPr>
        <w:t>15</w:t>
      </w:r>
      <w:r w:rsidR="007E3BC8" w:rsidRPr="00626A16">
        <w:rPr>
          <w:rFonts w:ascii="Times New Roman" w:hAnsi="Times New Roman" w:cs="Times New Roman"/>
          <w:bCs/>
          <w:i/>
          <w:sz w:val="28"/>
          <w:szCs w:val="28"/>
          <w:lang w:val="ru-RU"/>
        </w:rPr>
        <w:t xml:space="preserve"> раздела 4 (стр.</w:t>
      </w:r>
      <w:r w:rsidR="00427FE2" w:rsidRPr="00626A16">
        <w:rPr>
          <w:rFonts w:ascii="Times New Roman" w:hAnsi="Times New Roman" w:cs="Times New Roman"/>
          <w:bCs/>
          <w:i/>
          <w:sz w:val="28"/>
          <w:szCs w:val="28"/>
          <w:lang w:val="ru-RU"/>
        </w:rPr>
        <w:t>66</w:t>
      </w:r>
      <w:r w:rsidR="007E3BC8" w:rsidRPr="00626A16">
        <w:rPr>
          <w:rFonts w:ascii="Times New Roman" w:hAnsi="Times New Roman" w:cs="Times New Roman"/>
          <w:bCs/>
          <w:i/>
          <w:sz w:val="28"/>
          <w:szCs w:val="28"/>
          <w:lang w:val="ru-RU"/>
        </w:rPr>
        <w:t>),</w:t>
      </w:r>
      <w:r w:rsidR="00427FE2" w:rsidRPr="00626A16">
        <w:rPr>
          <w:rFonts w:ascii="Times New Roman" w:hAnsi="Times New Roman" w:cs="Times New Roman"/>
          <w:bCs/>
          <w:i/>
          <w:sz w:val="28"/>
          <w:szCs w:val="28"/>
          <w:lang w:val="ru-RU"/>
        </w:rPr>
        <w:t xml:space="preserve"> пункт 18 раздела 4 (стр.71), пункт 17 раздела 5</w:t>
      </w:r>
      <w:r w:rsidR="00A83692" w:rsidRPr="00626A16">
        <w:rPr>
          <w:rFonts w:ascii="Times New Roman" w:hAnsi="Times New Roman" w:cs="Times New Roman"/>
          <w:bCs/>
          <w:sz w:val="28"/>
          <w:szCs w:val="28"/>
          <w:lang w:val="ru-RU"/>
        </w:rPr>
        <w:t>.</w:t>
      </w:r>
    </w:p>
    <w:p w:rsidR="00EE760C" w:rsidRPr="00536BA0" w:rsidRDefault="00CE47E1" w:rsidP="000A004E">
      <w:pPr>
        <w:spacing w:after="0" w:line="240" w:lineRule="auto"/>
        <w:ind w:firstLine="709"/>
        <w:rPr>
          <w:rFonts w:ascii="Times New Roman" w:hAnsi="Times New Roman" w:cs="Times New Roman"/>
          <w:bCs/>
          <w:sz w:val="28"/>
          <w:szCs w:val="28"/>
          <w:lang w:val="ru-RU"/>
        </w:rPr>
      </w:pPr>
      <w:r w:rsidRPr="00D405B6">
        <w:rPr>
          <w:rFonts w:ascii="Times New Roman" w:hAnsi="Times New Roman" w:cs="Times New Roman"/>
          <w:bCs/>
          <w:sz w:val="28"/>
          <w:szCs w:val="28"/>
          <w:lang w:val="ru-RU"/>
        </w:rPr>
        <w:lastRenderedPageBreak/>
        <w:t xml:space="preserve">Информация о деятельности </w:t>
      </w:r>
      <w:r w:rsidR="002B42EC" w:rsidRPr="00D405B6">
        <w:rPr>
          <w:rFonts w:ascii="Times New Roman" w:hAnsi="Times New Roman" w:cs="Times New Roman"/>
          <w:bCs/>
          <w:sz w:val="28"/>
          <w:szCs w:val="28"/>
          <w:lang w:val="ru-RU"/>
        </w:rPr>
        <w:t>СЕМ</w:t>
      </w:r>
      <w:r w:rsidRPr="00D405B6">
        <w:rPr>
          <w:rFonts w:ascii="Times New Roman" w:hAnsi="Times New Roman" w:cs="Times New Roman"/>
          <w:bCs/>
          <w:sz w:val="28"/>
          <w:szCs w:val="28"/>
          <w:lang w:val="ru-RU"/>
        </w:rPr>
        <w:t>, обязательное раскрытие которой предусмотрено законодательством Российской Федерации</w:t>
      </w:r>
      <w:r w:rsidR="003455D9" w:rsidRPr="00D405B6">
        <w:rPr>
          <w:rFonts w:ascii="Times New Roman" w:hAnsi="Times New Roman" w:cs="Times New Roman"/>
          <w:bCs/>
          <w:sz w:val="28"/>
          <w:szCs w:val="28"/>
          <w:lang w:val="ru-RU"/>
        </w:rPr>
        <w:t xml:space="preserve"> (пункт 53 Стандарта развития конкуренции)</w:t>
      </w:r>
      <w:r w:rsidR="0021712A">
        <w:rPr>
          <w:rFonts w:ascii="Times New Roman" w:hAnsi="Times New Roman" w:cs="Times New Roman"/>
          <w:bCs/>
          <w:sz w:val="28"/>
          <w:szCs w:val="28"/>
          <w:lang w:val="ru-RU"/>
        </w:rPr>
        <w:t xml:space="preserve">, </w:t>
      </w:r>
      <w:r w:rsidRPr="00D405B6">
        <w:rPr>
          <w:rFonts w:ascii="Times New Roman" w:hAnsi="Times New Roman" w:cs="Times New Roman"/>
          <w:bCs/>
          <w:sz w:val="28"/>
          <w:szCs w:val="28"/>
          <w:lang w:val="ru-RU"/>
        </w:rPr>
        <w:t xml:space="preserve">представлена </w:t>
      </w:r>
      <w:r w:rsidRPr="00536BA0">
        <w:rPr>
          <w:rFonts w:ascii="Times New Roman" w:hAnsi="Times New Roman" w:cs="Times New Roman"/>
          <w:bCs/>
          <w:sz w:val="28"/>
          <w:szCs w:val="28"/>
          <w:lang w:val="ru-RU"/>
        </w:rPr>
        <w:t>в приложении</w:t>
      </w:r>
      <w:r w:rsidR="00C123BC" w:rsidRPr="00536BA0">
        <w:rPr>
          <w:rFonts w:ascii="Times New Roman" w:hAnsi="Times New Roman" w:cs="Times New Roman"/>
          <w:bCs/>
          <w:sz w:val="28"/>
          <w:szCs w:val="28"/>
          <w:lang w:val="ru-RU"/>
        </w:rPr>
        <w:t xml:space="preserve"> </w:t>
      </w:r>
      <w:r w:rsidR="00536BA0" w:rsidRPr="00536BA0">
        <w:rPr>
          <w:rFonts w:ascii="Times New Roman" w:hAnsi="Times New Roman" w:cs="Times New Roman"/>
          <w:bCs/>
          <w:sz w:val="28"/>
          <w:szCs w:val="28"/>
          <w:lang w:val="ru-RU"/>
        </w:rPr>
        <w:t>9</w:t>
      </w:r>
      <w:r w:rsidRPr="00536BA0">
        <w:rPr>
          <w:rFonts w:ascii="Times New Roman" w:hAnsi="Times New Roman" w:cs="Times New Roman"/>
          <w:bCs/>
          <w:sz w:val="28"/>
          <w:szCs w:val="28"/>
          <w:lang w:val="ru-RU"/>
        </w:rPr>
        <w:t xml:space="preserve"> к докладу</w:t>
      </w:r>
      <w:r w:rsidR="0035048B" w:rsidRPr="00536BA0">
        <w:rPr>
          <w:rFonts w:ascii="Times New Roman" w:hAnsi="Times New Roman" w:cs="Times New Roman"/>
          <w:bCs/>
          <w:sz w:val="28"/>
          <w:szCs w:val="28"/>
          <w:lang w:val="ru-RU"/>
        </w:rPr>
        <w:t xml:space="preserve">. </w:t>
      </w:r>
    </w:p>
    <w:p w:rsidR="00EE760C" w:rsidRPr="00D405B6" w:rsidRDefault="003455D9" w:rsidP="000A004E">
      <w:pPr>
        <w:spacing w:after="0" w:line="240" w:lineRule="auto"/>
        <w:ind w:firstLine="709"/>
        <w:rPr>
          <w:rFonts w:ascii="Times New Roman" w:hAnsi="Times New Roman" w:cs="Times New Roman"/>
          <w:bCs/>
          <w:sz w:val="28"/>
          <w:szCs w:val="28"/>
          <w:lang w:val="ru-RU"/>
        </w:rPr>
      </w:pPr>
      <w:r w:rsidRPr="00536BA0">
        <w:rPr>
          <w:rFonts w:ascii="Times New Roman" w:hAnsi="Times New Roman" w:cs="Times New Roman"/>
          <w:bCs/>
          <w:sz w:val="28"/>
          <w:szCs w:val="28"/>
          <w:lang w:val="ru-RU"/>
        </w:rPr>
        <w:t xml:space="preserve">Информация о деятельности </w:t>
      </w:r>
      <w:r w:rsidR="002B42EC" w:rsidRPr="00536BA0">
        <w:rPr>
          <w:rFonts w:ascii="Times New Roman" w:hAnsi="Times New Roman" w:cs="Times New Roman"/>
          <w:bCs/>
          <w:sz w:val="28"/>
          <w:szCs w:val="28"/>
          <w:lang w:val="ru-RU"/>
        </w:rPr>
        <w:t>СЕМ</w:t>
      </w:r>
      <w:r w:rsidRPr="00536BA0">
        <w:rPr>
          <w:rFonts w:ascii="Times New Roman" w:hAnsi="Times New Roman" w:cs="Times New Roman"/>
          <w:bCs/>
          <w:sz w:val="28"/>
          <w:szCs w:val="28"/>
          <w:lang w:val="ru-RU"/>
        </w:rPr>
        <w:t>, обязательное раскрытие которой предусмотрено пунктом 55 распоряжения Правительства Российской Федерации от 17</w:t>
      </w:r>
      <w:r w:rsidR="00310D7E" w:rsidRPr="00536BA0">
        <w:rPr>
          <w:rFonts w:ascii="Times New Roman" w:hAnsi="Times New Roman" w:cs="Times New Roman"/>
          <w:bCs/>
          <w:sz w:val="28"/>
          <w:szCs w:val="28"/>
          <w:lang w:val="ru-RU"/>
        </w:rPr>
        <w:t xml:space="preserve"> апреля </w:t>
      </w:r>
      <w:r w:rsidRPr="00536BA0">
        <w:rPr>
          <w:rFonts w:ascii="Times New Roman" w:hAnsi="Times New Roman" w:cs="Times New Roman"/>
          <w:bCs/>
          <w:sz w:val="28"/>
          <w:szCs w:val="28"/>
          <w:lang w:val="ru-RU"/>
        </w:rPr>
        <w:t xml:space="preserve">2019 </w:t>
      </w:r>
      <w:r w:rsidR="00310D7E" w:rsidRPr="00536BA0">
        <w:rPr>
          <w:rFonts w:ascii="Times New Roman" w:hAnsi="Times New Roman" w:cs="Times New Roman"/>
          <w:bCs/>
          <w:sz w:val="28"/>
          <w:szCs w:val="28"/>
          <w:lang w:val="ru-RU"/>
        </w:rPr>
        <w:t xml:space="preserve">года </w:t>
      </w:r>
      <w:r w:rsidRPr="00536BA0">
        <w:rPr>
          <w:rFonts w:ascii="Times New Roman" w:hAnsi="Times New Roman" w:cs="Times New Roman"/>
          <w:bCs/>
          <w:sz w:val="28"/>
          <w:szCs w:val="28"/>
          <w:lang w:val="ru-RU"/>
        </w:rPr>
        <w:t>№ 768-р</w:t>
      </w:r>
      <w:r w:rsidR="00852E79" w:rsidRPr="00536BA0">
        <w:rPr>
          <w:rFonts w:ascii="Times New Roman" w:hAnsi="Times New Roman" w:cs="Times New Roman"/>
          <w:bCs/>
          <w:sz w:val="28"/>
          <w:szCs w:val="28"/>
          <w:lang w:val="ru-RU"/>
        </w:rPr>
        <w:t xml:space="preserve">, </w:t>
      </w:r>
      <w:r w:rsidRPr="00536BA0">
        <w:rPr>
          <w:rFonts w:ascii="Times New Roman" w:hAnsi="Times New Roman" w:cs="Times New Roman"/>
          <w:bCs/>
          <w:sz w:val="28"/>
          <w:szCs w:val="28"/>
          <w:lang w:val="ru-RU"/>
        </w:rPr>
        <w:t xml:space="preserve">представлена в приложении </w:t>
      </w:r>
      <w:r w:rsidR="00536BA0" w:rsidRPr="00536BA0">
        <w:rPr>
          <w:rFonts w:ascii="Times New Roman" w:hAnsi="Times New Roman" w:cs="Times New Roman"/>
          <w:bCs/>
          <w:sz w:val="28"/>
          <w:szCs w:val="28"/>
          <w:lang w:val="ru-RU"/>
        </w:rPr>
        <w:t>10</w:t>
      </w:r>
      <w:r w:rsidR="0021712A" w:rsidRPr="00536BA0">
        <w:rPr>
          <w:rFonts w:ascii="Times New Roman" w:hAnsi="Times New Roman" w:cs="Times New Roman"/>
          <w:bCs/>
          <w:sz w:val="28"/>
          <w:szCs w:val="28"/>
          <w:lang w:val="ru-RU"/>
        </w:rPr>
        <w:t xml:space="preserve">              </w:t>
      </w:r>
      <w:r w:rsidR="00C123BC" w:rsidRPr="00536BA0">
        <w:rPr>
          <w:rFonts w:ascii="Times New Roman" w:hAnsi="Times New Roman" w:cs="Times New Roman"/>
          <w:bCs/>
          <w:sz w:val="28"/>
          <w:szCs w:val="28"/>
          <w:lang w:val="ru-RU"/>
        </w:rPr>
        <w:t xml:space="preserve"> </w:t>
      </w:r>
      <w:r w:rsidRPr="00D405B6">
        <w:rPr>
          <w:rFonts w:ascii="Times New Roman" w:hAnsi="Times New Roman" w:cs="Times New Roman"/>
          <w:bCs/>
          <w:sz w:val="28"/>
          <w:szCs w:val="28"/>
          <w:lang w:val="ru-RU"/>
        </w:rPr>
        <w:t>к докладу</w:t>
      </w:r>
      <w:r w:rsidR="004F5F22" w:rsidRPr="00D405B6">
        <w:rPr>
          <w:rFonts w:ascii="Times New Roman" w:hAnsi="Times New Roman" w:cs="Times New Roman"/>
          <w:bCs/>
          <w:sz w:val="28"/>
          <w:szCs w:val="28"/>
          <w:lang w:val="ru-RU"/>
        </w:rPr>
        <w:t>.</w:t>
      </w:r>
    </w:p>
    <w:p w:rsidR="00B17946" w:rsidRDefault="004F5F22" w:rsidP="000A004E">
      <w:pPr>
        <w:spacing w:after="0" w:line="240" w:lineRule="auto"/>
        <w:ind w:firstLine="709"/>
        <w:rPr>
          <w:rFonts w:ascii="Times New Roman" w:hAnsi="Times New Roman" w:cs="Times New Roman"/>
          <w:bCs/>
          <w:sz w:val="28"/>
          <w:szCs w:val="28"/>
          <w:lang w:val="ru-RU"/>
        </w:rPr>
      </w:pPr>
      <w:r w:rsidRPr="00FC658C">
        <w:rPr>
          <w:rFonts w:ascii="Times New Roman" w:hAnsi="Times New Roman" w:cs="Times New Roman"/>
          <w:bCs/>
          <w:sz w:val="28"/>
          <w:szCs w:val="28"/>
          <w:lang w:val="ru-RU"/>
        </w:rPr>
        <w:t>Указанные сведения представлены также по ссылк</w:t>
      </w:r>
      <w:r w:rsidR="00B17946">
        <w:rPr>
          <w:rFonts w:ascii="Times New Roman" w:hAnsi="Times New Roman" w:cs="Times New Roman"/>
          <w:bCs/>
          <w:sz w:val="28"/>
          <w:szCs w:val="28"/>
          <w:lang w:val="ru-RU"/>
        </w:rPr>
        <w:t>ам</w:t>
      </w:r>
      <w:r w:rsidRPr="00FC658C">
        <w:rPr>
          <w:rFonts w:ascii="Times New Roman" w:hAnsi="Times New Roman" w:cs="Times New Roman"/>
          <w:bCs/>
          <w:sz w:val="28"/>
          <w:szCs w:val="28"/>
          <w:lang w:val="ru-RU"/>
        </w:rPr>
        <w:t xml:space="preserve"> в сети Интернет:</w:t>
      </w:r>
    </w:p>
    <w:p w:rsidR="00EE760C" w:rsidRDefault="00680A42" w:rsidP="00B3384D">
      <w:pPr>
        <w:spacing w:after="0" w:line="240" w:lineRule="auto"/>
        <w:ind w:firstLine="426"/>
        <w:rPr>
          <w:rFonts w:ascii="Times New Roman" w:hAnsi="Times New Roman" w:cs="Times New Roman"/>
          <w:bCs/>
          <w:sz w:val="28"/>
          <w:szCs w:val="28"/>
          <w:lang w:val="ru-RU"/>
        </w:rPr>
      </w:pPr>
      <w:hyperlink r:id="rId143" w:history="1">
        <w:r w:rsidR="004F5F22" w:rsidRPr="007318C0">
          <w:rPr>
            <w:rStyle w:val="a9"/>
            <w:rFonts w:ascii="Times New Roman" w:hAnsi="Times New Roman" w:cs="Times New Roman"/>
            <w:bCs/>
            <w:i/>
            <w:sz w:val="28"/>
            <w:szCs w:val="28"/>
            <w:lang w:val="ru-RU"/>
          </w:rPr>
          <w:t>http://economy.alania.gov.ru/pages/814</w:t>
        </w:r>
      </w:hyperlink>
      <w:r w:rsidR="00B17946">
        <w:rPr>
          <w:rFonts w:ascii="Times New Roman" w:hAnsi="Times New Roman" w:cs="Times New Roman"/>
          <w:bCs/>
          <w:sz w:val="28"/>
          <w:szCs w:val="28"/>
          <w:lang w:val="ru-RU"/>
        </w:rPr>
        <w:t>;</w:t>
      </w:r>
    </w:p>
    <w:p w:rsidR="00B17946" w:rsidRDefault="00680A42" w:rsidP="00B3384D">
      <w:pPr>
        <w:spacing w:after="0" w:line="240" w:lineRule="auto"/>
        <w:ind w:firstLine="426"/>
        <w:rPr>
          <w:rFonts w:ascii="Times New Roman" w:hAnsi="Times New Roman" w:cs="Times New Roman"/>
          <w:bCs/>
          <w:sz w:val="28"/>
          <w:szCs w:val="28"/>
          <w:lang w:val="ru-RU"/>
        </w:rPr>
      </w:pPr>
      <w:hyperlink r:id="rId144" w:history="1">
        <w:r w:rsidR="00B17946" w:rsidRPr="007318C0">
          <w:rPr>
            <w:rStyle w:val="a9"/>
            <w:rFonts w:ascii="Times New Roman" w:hAnsi="Times New Roman" w:cs="Times New Roman"/>
            <w:bCs/>
            <w:i/>
            <w:sz w:val="28"/>
            <w:szCs w:val="28"/>
            <w:lang w:val="ru-RU"/>
          </w:rPr>
          <w:t>http://www.alania-invest.ru/page/realizaciya_standarta_razvitiya_konkurencii</w:t>
        </w:r>
      </w:hyperlink>
      <w:r w:rsidR="00B17946">
        <w:rPr>
          <w:rFonts w:ascii="Times New Roman" w:hAnsi="Times New Roman" w:cs="Times New Roman"/>
          <w:bCs/>
          <w:sz w:val="28"/>
          <w:szCs w:val="28"/>
          <w:lang w:val="ru-RU"/>
        </w:rPr>
        <w:t xml:space="preserve">. </w:t>
      </w:r>
    </w:p>
    <w:p w:rsidR="003A0B70" w:rsidRPr="00F04A26" w:rsidRDefault="00841128" w:rsidP="004918CA">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В 20</w:t>
      </w:r>
      <w:r w:rsidR="003A0B70" w:rsidRPr="00F04A26">
        <w:rPr>
          <w:rFonts w:ascii="Times New Roman" w:hAnsi="Times New Roman" w:cs="Times New Roman"/>
          <w:bCs/>
          <w:sz w:val="28"/>
          <w:szCs w:val="28"/>
          <w:lang w:val="ru-RU"/>
        </w:rPr>
        <w:t>21</w:t>
      </w:r>
      <w:r w:rsidRPr="00F04A26">
        <w:rPr>
          <w:rFonts w:ascii="Times New Roman" w:hAnsi="Times New Roman" w:cs="Times New Roman"/>
          <w:bCs/>
          <w:sz w:val="28"/>
          <w:szCs w:val="28"/>
          <w:lang w:val="ru-RU"/>
        </w:rPr>
        <w:t xml:space="preserve"> году </w:t>
      </w:r>
      <w:r w:rsidR="003A0B70" w:rsidRPr="00F04A26">
        <w:rPr>
          <w:rFonts w:ascii="Times New Roman" w:hAnsi="Times New Roman" w:cs="Times New Roman"/>
          <w:bCs/>
          <w:sz w:val="28"/>
          <w:szCs w:val="28"/>
          <w:lang w:val="ru-RU"/>
        </w:rPr>
        <w:t>Северо-Осетинским УФАС России фактов создания органами государственной власти, органами местного самоуправления противоречащих законодательству преференций хозяйствующим субъектам установлено не было, нарушений субъектами естественных монополий установленных тарифов на технологическое присоединение в сфере электроэнергетики, газоснабжения, теплоснабжения, водоснабжения и водоотведения не выявлено.</w:t>
      </w:r>
    </w:p>
    <w:p w:rsidR="003A0B70" w:rsidRDefault="003A0B70" w:rsidP="004918CA">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 xml:space="preserve">Также было направлено 4 предупреждения о прекращении действий (бездействия), которые содержат признаки нарушения антимонопольного законодательства, в адрес публичного акционерного общества «Россети Северный Кавказ». Все предупреждения </w:t>
      </w:r>
      <w:r w:rsidR="00825139">
        <w:rPr>
          <w:rFonts w:ascii="Times New Roman" w:hAnsi="Times New Roman" w:cs="Times New Roman"/>
          <w:bCs/>
          <w:sz w:val="28"/>
          <w:szCs w:val="28"/>
          <w:lang w:val="ru-RU"/>
        </w:rPr>
        <w:t>ис</w:t>
      </w:r>
      <w:r w:rsidRPr="00F04A26">
        <w:rPr>
          <w:rFonts w:ascii="Times New Roman" w:hAnsi="Times New Roman" w:cs="Times New Roman"/>
          <w:bCs/>
          <w:sz w:val="28"/>
          <w:szCs w:val="28"/>
          <w:lang w:val="ru-RU"/>
        </w:rPr>
        <w:t>полнены.</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Основные сферы деятельности, которые были затронуты антиконкурентными актами и действиями (бездействием) органов власти</w:t>
      </w:r>
      <w:r>
        <w:rPr>
          <w:rFonts w:ascii="Times New Roman" w:hAnsi="Times New Roman" w:cs="Times New Roman"/>
          <w:bCs/>
          <w:sz w:val="28"/>
          <w:szCs w:val="28"/>
          <w:lang w:val="ru-RU"/>
        </w:rPr>
        <w:t xml:space="preserve"> в отчетном году</w:t>
      </w:r>
      <w:r w:rsidRPr="00F04A26">
        <w:rPr>
          <w:rFonts w:ascii="Times New Roman" w:hAnsi="Times New Roman" w:cs="Times New Roman"/>
          <w:bCs/>
          <w:sz w:val="28"/>
          <w:szCs w:val="28"/>
          <w:lang w:val="ru-RU"/>
        </w:rPr>
        <w:t>:</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выделение земельных участков без проведения торгов при реализации положений, установленных подпунктом 3 пункта 2 статьи 39.6 Земельного кодекса Российской Федерации для реализации масштабных инвестиционных проектов на территории Республики Северная Осетия - Алания;</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рынок поставки лекарственных препаратов;</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рынок медицинских услуг;</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аренда муниципального имущества;</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выкуп имущества, находящегося в муниципальной собственности;</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аренда государственного имущества;</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выкуп имущества, находящегося в муниципальной собственности;</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организация работ по благоустройству территории муниципальных образований, в том числе - уборка территории муниципальных образований;</w:t>
      </w:r>
    </w:p>
    <w:p w:rsidR="00F04A26" w:rsidRP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обращение с безнадзорными животными (организация работ по отлову и содержанию животных без владельцев - безнадзорных собак);</w:t>
      </w:r>
    </w:p>
    <w:p w:rsidR="00F04A26" w:rsidRDefault="00F04A26" w:rsidP="00F04A26">
      <w:pPr>
        <w:spacing w:after="0" w:line="240" w:lineRule="auto"/>
        <w:ind w:firstLine="709"/>
        <w:rPr>
          <w:rFonts w:ascii="Times New Roman" w:hAnsi="Times New Roman" w:cs="Times New Roman"/>
          <w:bCs/>
          <w:sz w:val="28"/>
          <w:szCs w:val="28"/>
          <w:lang w:val="ru-RU"/>
        </w:rPr>
      </w:pPr>
      <w:r w:rsidRPr="00F04A26">
        <w:rPr>
          <w:rFonts w:ascii="Times New Roman" w:hAnsi="Times New Roman" w:cs="Times New Roman"/>
          <w:bCs/>
          <w:sz w:val="28"/>
          <w:szCs w:val="28"/>
          <w:lang w:val="ru-RU"/>
        </w:rPr>
        <w:t>рынок услуг по регулярным перевозкам пассажиров и багажа автомобильным транспортом (маршрутные такси)</w:t>
      </w:r>
      <w:r>
        <w:rPr>
          <w:rFonts w:ascii="Times New Roman" w:hAnsi="Times New Roman" w:cs="Times New Roman"/>
          <w:bCs/>
          <w:sz w:val="28"/>
          <w:szCs w:val="28"/>
          <w:lang w:val="ru-RU"/>
        </w:rPr>
        <w:t>.</w:t>
      </w:r>
    </w:p>
    <w:p w:rsidR="00F04A26" w:rsidRDefault="00F04A26" w:rsidP="004918CA">
      <w:pPr>
        <w:spacing w:after="0" w:line="240" w:lineRule="auto"/>
        <w:ind w:firstLine="709"/>
        <w:rPr>
          <w:rFonts w:ascii="Times New Roman" w:hAnsi="Times New Roman" w:cs="Times New Roman"/>
          <w:bCs/>
          <w:sz w:val="28"/>
          <w:szCs w:val="28"/>
          <w:lang w:val="ru-RU"/>
        </w:rPr>
      </w:pPr>
    </w:p>
    <w:p w:rsidR="00F04A26" w:rsidRDefault="00F04A26" w:rsidP="004918CA">
      <w:pPr>
        <w:spacing w:after="0" w:line="240" w:lineRule="auto"/>
        <w:ind w:firstLine="709"/>
        <w:rPr>
          <w:rFonts w:ascii="Times New Roman" w:hAnsi="Times New Roman" w:cs="Times New Roman"/>
          <w:bCs/>
          <w:sz w:val="28"/>
          <w:szCs w:val="28"/>
          <w:lang w:val="ru-RU"/>
        </w:rPr>
      </w:pPr>
    </w:p>
    <w:p w:rsidR="00F04A26" w:rsidRPr="00F04A26" w:rsidRDefault="00F04A26" w:rsidP="004918CA">
      <w:pPr>
        <w:spacing w:after="0" w:line="240" w:lineRule="auto"/>
        <w:ind w:firstLine="709"/>
        <w:rPr>
          <w:rFonts w:ascii="Times New Roman" w:hAnsi="Times New Roman" w:cs="Times New Roman"/>
          <w:bCs/>
          <w:sz w:val="28"/>
          <w:szCs w:val="28"/>
          <w:lang w:val="ru-RU"/>
        </w:rPr>
      </w:pPr>
    </w:p>
    <w:p w:rsidR="00DC73EF" w:rsidRPr="00A22F74" w:rsidRDefault="00DC73EF" w:rsidP="004918CA">
      <w:pPr>
        <w:spacing w:after="0" w:line="240" w:lineRule="auto"/>
        <w:ind w:firstLine="709"/>
        <w:rPr>
          <w:rFonts w:ascii="Times New Roman" w:hAnsi="Times New Roman" w:cs="Times New Roman"/>
          <w:bCs/>
          <w:sz w:val="28"/>
          <w:szCs w:val="28"/>
          <w:lang w:val="ru-RU"/>
        </w:rPr>
      </w:pPr>
    </w:p>
    <w:p w:rsidR="008261CA" w:rsidRDefault="008261CA" w:rsidP="00A22F74">
      <w:pPr>
        <w:spacing w:after="0" w:line="240" w:lineRule="auto"/>
        <w:rPr>
          <w:rFonts w:ascii="Times New Roman" w:hAnsi="Times New Roman" w:cs="Times New Roman"/>
          <w:bCs/>
          <w:sz w:val="28"/>
          <w:szCs w:val="28"/>
          <w:lang w:val="ru-RU"/>
        </w:rPr>
        <w:sectPr w:rsidR="008261CA" w:rsidSect="008261CA">
          <w:headerReference w:type="default" r:id="rId145"/>
          <w:pgSz w:w="11906" w:h="16838"/>
          <w:pgMar w:top="1134" w:right="1134" w:bottom="1134" w:left="1418" w:header="709" w:footer="703" w:gutter="0"/>
          <w:cols w:space="708"/>
          <w:titlePg/>
          <w:docGrid w:linePitch="360"/>
        </w:sectPr>
      </w:pPr>
    </w:p>
    <w:p w:rsidR="000A004E" w:rsidRPr="001D32F4" w:rsidRDefault="00DC73EF" w:rsidP="000A004E">
      <w:pPr>
        <w:spacing w:after="0" w:line="240" w:lineRule="auto"/>
        <w:ind w:firstLine="709"/>
        <w:rPr>
          <w:rFonts w:ascii="Times New Roman" w:hAnsi="Times New Roman" w:cs="Times New Roman"/>
          <w:b/>
          <w:bCs/>
          <w:sz w:val="28"/>
          <w:szCs w:val="28"/>
          <w:lang w:val="ru-RU"/>
        </w:rPr>
      </w:pPr>
      <w:r w:rsidRPr="001D32F4">
        <w:rPr>
          <w:rFonts w:ascii="Times New Roman" w:hAnsi="Times New Roman" w:cs="Times New Roman"/>
          <w:b/>
          <w:bCs/>
          <w:sz w:val="28"/>
          <w:szCs w:val="28"/>
          <w:lang w:val="ru-RU"/>
        </w:rPr>
        <w:lastRenderedPageBreak/>
        <w:t xml:space="preserve">Раздел 3. Сведения о достижении целевых значений контрольных показателей </w:t>
      </w:r>
      <w:r w:rsidR="000A004E" w:rsidRPr="001D32F4">
        <w:rPr>
          <w:rFonts w:ascii="Times New Roman" w:hAnsi="Times New Roman" w:cs="Times New Roman"/>
          <w:b/>
          <w:bCs/>
          <w:sz w:val="28"/>
          <w:szCs w:val="28"/>
          <w:lang w:val="ru-RU"/>
        </w:rPr>
        <w:t>эффективности, установленных в «дорожной карте»</w:t>
      </w:r>
    </w:p>
    <w:p w:rsidR="00996062" w:rsidRPr="00F72F6E" w:rsidRDefault="00F72F6E" w:rsidP="00F72F6E">
      <w:pPr>
        <w:spacing w:after="0" w:line="240" w:lineRule="auto"/>
        <w:jc w:val="right"/>
        <w:rPr>
          <w:rFonts w:ascii="Times New Roman" w:hAnsi="Times New Roman" w:cs="Times New Roman"/>
          <w:bCs/>
          <w:sz w:val="24"/>
          <w:szCs w:val="24"/>
          <w:lang w:val="ru-RU"/>
        </w:rPr>
      </w:pPr>
      <w:r w:rsidRPr="00F72F6E">
        <w:rPr>
          <w:rFonts w:ascii="Times New Roman" w:hAnsi="Times New Roman" w:cs="Times New Roman"/>
          <w:bCs/>
          <w:sz w:val="24"/>
          <w:szCs w:val="24"/>
          <w:lang w:val="ru-RU"/>
        </w:rPr>
        <w:t>Таблица 5</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90"/>
        <w:gridCol w:w="23"/>
        <w:gridCol w:w="2788"/>
        <w:gridCol w:w="29"/>
        <w:gridCol w:w="11"/>
        <w:gridCol w:w="59"/>
        <w:gridCol w:w="37"/>
        <w:gridCol w:w="2592"/>
        <w:gridCol w:w="35"/>
        <w:gridCol w:w="24"/>
        <w:gridCol w:w="28"/>
        <w:gridCol w:w="7"/>
        <w:gridCol w:w="39"/>
        <w:gridCol w:w="12"/>
        <w:gridCol w:w="22"/>
        <w:gridCol w:w="44"/>
        <w:gridCol w:w="28"/>
        <w:gridCol w:w="652"/>
        <w:gridCol w:w="26"/>
        <w:gridCol w:w="74"/>
        <w:gridCol w:w="24"/>
        <w:gridCol w:w="94"/>
        <w:gridCol w:w="605"/>
        <w:gridCol w:w="72"/>
        <w:gridCol w:w="22"/>
        <w:gridCol w:w="20"/>
        <w:gridCol w:w="13"/>
        <w:gridCol w:w="7"/>
        <w:gridCol w:w="28"/>
        <w:gridCol w:w="824"/>
        <w:gridCol w:w="20"/>
        <w:gridCol w:w="19"/>
        <w:gridCol w:w="844"/>
        <w:gridCol w:w="12"/>
        <w:gridCol w:w="2467"/>
        <w:gridCol w:w="19"/>
        <w:gridCol w:w="8"/>
        <w:gridCol w:w="24"/>
        <w:gridCol w:w="1378"/>
        <w:gridCol w:w="14"/>
        <w:gridCol w:w="26"/>
        <w:gridCol w:w="1275"/>
      </w:tblGrid>
      <w:tr w:rsidR="008261CA" w:rsidRPr="00680A42" w:rsidTr="001266D2">
        <w:trPr>
          <w:trHeight w:val="355"/>
        </w:trPr>
        <w:tc>
          <w:tcPr>
            <w:tcW w:w="415" w:type="dxa"/>
            <w:shd w:val="clear" w:color="auto" w:fill="66CCFF"/>
          </w:tcPr>
          <w:p w:rsidR="008261CA" w:rsidRPr="008261CA" w:rsidRDefault="008261CA" w:rsidP="008261CA">
            <w:pPr>
              <w:widowControl w:val="0"/>
              <w:spacing w:after="0" w:line="240" w:lineRule="auto"/>
              <w:jc w:val="center"/>
              <w:rPr>
                <w:rFonts w:ascii="Times New Roman" w:eastAsia="Calibri" w:hAnsi="Times New Roman" w:cs="Times New Roman"/>
                <w:b/>
                <w:sz w:val="15"/>
                <w:szCs w:val="15"/>
                <w:lang w:val="ru-RU" w:eastAsia="ru-RU" w:bidi="ar-SA"/>
              </w:rPr>
            </w:pPr>
            <w:r w:rsidRPr="008261CA">
              <w:rPr>
                <w:rFonts w:ascii="Times New Roman" w:eastAsia="Calibri" w:hAnsi="Times New Roman" w:cs="Times New Roman"/>
                <w:b/>
                <w:sz w:val="15"/>
                <w:szCs w:val="15"/>
                <w:lang w:val="ru-RU" w:eastAsia="ru-RU" w:bidi="ar-SA"/>
              </w:rPr>
              <w:t>№</w:t>
            </w:r>
          </w:p>
          <w:p w:rsidR="008261CA" w:rsidRPr="00C06D01" w:rsidRDefault="008261CA" w:rsidP="008261CA">
            <w:pPr>
              <w:widowControl w:val="0"/>
              <w:spacing w:after="0" w:line="240" w:lineRule="auto"/>
              <w:jc w:val="center"/>
              <w:rPr>
                <w:rFonts w:ascii="Times New Roman" w:eastAsia="Times New Roman" w:hAnsi="Times New Roman" w:cs="Times New Roman"/>
                <w:b/>
                <w:sz w:val="14"/>
                <w:szCs w:val="14"/>
                <w:lang w:val="ru-RU" w:eastAsia="ru-RU" w:bidi="ar-SA"/>
              </w:rPr>
            </w:pPr>
            <w:r w:rsidRPr="00C06D01">
              <w:rPr>
                <w:rFonts w:ascii="Times New Roman" w:eastAsia="Calibri" w:hAnsi="Times New Roman" w:cs="Times New Roman"/>
                <w:b/>
                <w:sz w:val="14"/>
                <w:szCs w:val="14"/>
                <w:lang w:val="ru-RU" w:eastAsia="ru-RU" w:bidi="ar-SA"/>
              </w:rPr>
              <w:t>п/п</w:t>
            </w:r>
          </w:p>
        </w:tc>
        <w:tc>
          <w:tcPr>
            <w:tcW w:w="2901" w:type="dxa"/>
            <w:gridSpan w:val="3"/>
            <w:shd w:val="clear" w:color="auto" w:fill="66CCFF"/>
          </w:tcPr>
          <w:p w:rsidR="008261CA" w:rsidRPr="008261CA" w:rsidRDefault="008261CA" w:rsidP="008261CA">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Наименование мероприятия</w:t>
            </w:r>
          </w:p>
        </w:tc>
        <w:tc>
          <w:tcPr>
            <w:tcW w:w="2728" w:type="dxa"/>
            <w:gridSpan w:val="5"/>
            <w:shd w:val="clear" w:color="auto" w:fill="66CCFF"/>
          </w:tcPr>
          <w:p w:rsidR="008261CA" w:rsidRPr="008261CA" w:rsidRDefault="008261CA" w:rsidP="008261CA">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Наименование ключевого показателя</w:t>
            </w:r>
          </w:p>
        </w:tc>
        <w:tc>
          <w:tcPr>
            <w:tcW w:w="891" w:type="dxa"/>
            <w:gridSpan w:val="10"/>
            <w:shd w:val="clear" w:color="auto" w:fill="66CCFF"/>
          </w:tcPr>
          <w:p w:rsidR="008261CA" w:rsidRPr="008261CA" w:rsidRDefault="008261CA" w:rsidP="008261CA">
            <w:pPr>
              <w:widowControl w:val="0"/>
              <w:spacing w:after="0" w:line="240" w:lineRule="auto"/>
              <w:jc w:val="center"/>
              <w:rPr>
                <w:rFonts w:ascii="Times New Roman" w:eastAsia="Times New Roman" w:hAnsi="Times New Roman" w:cs="Times New Roman"/>
                <w:b/>
                <w:sz w:val="12"/>
                <w:szCs w:val="12"/>
                <w:lang w:val="ru-RU" w:eastAsia="ru-RU" w:bidi="ar-SA"/>
              </w:rPr>
            </w:pPr>
            <w:r w:rsidRPr="008261CA">
              <w:rPr>
                <w:rFonts w:ascii="Times New Roman" w:eastAsia="Times New Roman" w:hAnsi="Times New Roman" w:cs="Times New Roman"/>
                <w:b/>
                <w:sz w:val="12"/>
                <w:szCs w:val="12"/>
                <w:lang w:val="ru-RU" w:eastAsia="ru-RU" w:bidi="ar-SA"/>
              </w:rPr>
              <w:t>Исходное значение показателя в 2019</w:t>
            </w:r>
            <w:r w:rsidR="00763D04">
              <w:rPr>
                <w:rFonts w:ascii="Times New Roman" w:eastAsia="Times New Roman" w:hAnsi="Times New Roman" w:cs="Times New Roman"/>
                <w:b/>
                <w:sz w:val="12"/>
                <w:szCs w:val="12"/>
                <w:lang w:val="ru-RU" w:eastAsia="ru-RU" w:bidi="ar-SA"/>
              </w:rPr>
              <w:t xml:space="preserve"> (факт)</w:t>
            </w:r>
          </w:p>
        </w:tc>
        <w:tc>
          <w:tcPr>
            <w:tcW w:w="895" w:type="dxa"/>
            <w:gridSpan w:val="6"/>
            <w:shd w:val="clear" w:color="auto" w:fill="66CCFF"/>
          </w:tcPr>
          <w:p w:rsidR="008261CA" w:rsidRPr="008261CA" w:rsidRDefault="008261CA" w:rsidP="00763D04">
            <w:pPr>
              <w:widowControl w:val="0"/>
              <w:spacing w:after="0" w:line="240" w:lineRule="auto"/>
              <w:jc w:val="center"/>
              <w:rPr>
                <w:rFonts w:ascii="Times New Roman" w:eastAsia="Times New Roman" w:hAnsi="Times New Roman" w:cs="Times New Roman"/>
                <w:b/>
                <w:sz w:val="12"/>
                <w:szCs w:val="12"/>
                <w:lang w:val="ru-RU" w:eastAsia="ru-RU" w:bidi="ar-SA"/>
              </w:rPr>
            </w:pPr>
            <w:r w:rsidRPr="008261CA">
              <w:rPr>
                <w:rFonts w:ascii="Times New Roman" w:eastAsia="Times New Roman" w:hAnsi="Times New Roman" w:cs="Times New Roman"/>
                <w:b/>
                <w:sz w:val="12"/>
                <w:szCs w:val="12"/>
                <w:lang w:val="ru-RU" w:eastAsia="ru-RU" w:bidi="ar-SA"/>
              </w:rPr>
              <w:t xml:space="preserve">Целевое значение показателя на </w:t>
            </w:r>
            <w:r w:rsidR="00925650">
              <w:rPr>
                <w:rFonts w:ascii="Times New Roman" w:eastAsia="Times New Roman" w:hAnsi="Times New Roman" w:cs="Times New Roman"/>
                <w:b/>
                <w:sz w:val="12"/>
                <w:szCs w:val="12"/>
                <w:lang w:val="ru-RU" w:eastAsia="ru-RU" w:bidi="ar-SA"/>
              </w:rPr>
              <w:t>01.01.</w:t>
            </w:r>
            <w:r w:rsidR="00F3614B">
              <w:rPr>
                <w:rFonts w:ascii="Times New Roman" w:eastAsia="Times New Roman" w:hAnsi="Times New Roman" w:cs="Times New Roman"/>
                <w:b/>
                <w:sz w:val="12"/>
                <w:szCs w:val="12"/>
                <w:lang w:val="ru-RU" w:eastAsia="ru-RU" w:bidi="ar-SA"/>
              </w:rPr>
              <w:t>202</w:t>
            </w:r>
            <w:r w:rsidR="00925650">
              <w:rPr>
                <w:rFonts w:ascii="Times New Roman" w:eastAsia="Times New Roman" w:hAnsi="Times New Roman" w:cs="Times New Roman"/>
                <w:b/>
                <w:sz w:val="12"/>
                <w:szCs w:val="12"/>
                <w:lang w:val="ru-RU" w:eastAsia="ru-RU" w:bidi="ar-SA"/>
              </w:rPr>
              <w:t>1</w:t>
            </w:r>
            <w:r w:rsidR="00F3614B">
              <w:rPr>
                <w:rFonts w:ascii="Times New Roman" w:eastAsia="Times New Roman" w:hAnsi="Times New Roman" w:cs="Times New Roman"/>
                <w:b/>
                <w:sz w:val="12"/>
                <w:szCs w:val="12"/>
                <w:lang w:val="ru-RU" w:eastAsia="ru-RU" w:bidi="ar-SA"/>
              </w:rPr>
              <w:t xml:space="preserve"> </w:t>
            </w:r>
            <w:r w:rsidRPr="008261CA">
              <w:rPr>
                <w:rFonts w:ascii="Times New Roman" w:eastAsia="Times New Roman" w:hAnsi="Times New Roman" w:cs="Times New Roman"/>
                <w:b/>
                <w:sz w:val="12"/>
                <w:szCs w:val="12"/>
                <w:lang w:val="ru-RU" w:eastAsia="ru-RU" w:bidi="ar-SA"/>
              </w:rPr>
              <w:t>(</w:t>
            </w:r>
            <w:r w:rsidR="00763D04">
              <w:rPr>
                <w:rFonts w:ascii="Times New Roman" w:eastAsia="Times New Roman" w:hAnsi="Times New Roman" w:cs="Times New Roman"/>
                <w:b/>
                <w:sz w:val="12"/>
                <w:szCs w:val="12"/>
                <w:lang w:val="ru-RU" w:eastAsia="ru-RU" w:bidi="ar-SA"/>
              </w:rPr>
              <w:t>факт</w:t>
            </w:r>
            <w:r w:rsidRPr="008261CA">
              <w:rPr>
                <w:rFonts w:ascii="Times New Roman" w:eastAsia="Times New Roman" w:hAnsi="Times New Roman" w:cs="Times New Roman"/>
                <w:b/>
                <w:sz w:val="12"/>
                <w:szCs w:val="12"/>
                <w:lang w:val="ru-RU" w:eastAsia="ru-RU" w:bidi="ar-SA"/>
              </w:rPr>
              <w:t>)</w:t>
            </w:r>
          </w:p>
        </w:tc>
        <w:tc>
          <w:tcPr>
            <w:tcW w:w="914" w:type="dxa"/>
            <w:gridSpan w:val="6"/>
            <w:shd w:val="clear" w:color="auto" w:fill="66CCFF"/>
          </w:tcPr>
          <w:p w:rsidR="008261CA" w:rsidRPr="008261CA" w:rsidRDefault="00576FB5" w:rsidP="00FA26C6">
            <w:pPr>
              <w:widowControl w:val="0"/>
              <w:spacing w:after="0" w:line="240" w:lineRule="auto"/>
              <w:jc w:val="center"/>
              <w:rPr>
                <w:rFonts w:ascii="Times New Roman" w:eastAsia="Times New Roman" w:hAnsi="Times New Roman" w:cs="Times New Roman"/>
                <w:b/>
                <w:sz w:val="15"/>
                <w:szCs w:val="15"/>
                <w:lang w:val="ru-RU" w:eastAsia="ru-RU" w:bidi="ar-SA"/>
              </w:rPr>
            </w:pPr>
            <w:r>
              <w:rPr>
                <w:rFonts w:ascii="Times New Roman" w:eastAsia="Times New Roman" w:hAnsi="Times New Roman" w:cs="Times New Roman"/>
                <w:b/>
                <w:sz w:val="15"/>
                <w:szCs w:val="15"/>
                <w:lang w:val="ru-RU" w:eastAsia="ru-RU" w:bidi="ar-SA"/>
              </w:rPr>
              <w:t>01.01.2022</w:t>
            </w:r>
            <w:r w:rsidR="00763D04">
              <w:rPr>
                <w:rFonts w:ascii="Times New Roman" w:eastAsia="Times New Roman" w:hAnsi="Times New Roman" w:cs="Times New Roman"/>
                <w:b/>
                <w:sz w:val="15"/>
                <w:szCs w:val="15"/>
                <w:lang w:val="ru-RU" w:eastAsia="ru-RU" w:bidi="ar-SA"/>
              </w:rPr>
              <w:t>(план)</w:t>
            </w:r>
          </w:p>
        </w:tc>
        <w:tc>
          <w:tcPr>
            <w:tcW w:w="883" w:type="dxa"/>
            <w:gridSpan w:val="3"/>
            <w:shd w:val="clear" w:color="auto" w:fill="66CCFF"/>
          </w:tcPr>
          <w:p w:rsidR="008261CA" w:rsidRPr="008261CA" w:rsidRDefault="00576FB5" w:rsidP="00116CB6">
            <w:pPr>
              <w:widowControl w:val="0"/>
              <w:spacing w:after="0" w:line="240" w:lineRule="auto"/>
              <w:jc w:val="center"/>
              <w:rPr>
                <w:rFonts w:ascii="Times New Roman" w:eastAsia="Times New Roman" w:hAnsi="Times New Roman" w:cs="Times New Roman"/>
                <w:b/>
                <w:sz w:val="15"/>
                <w:szCs w:val="15"/>
                <w:lang w:val="ru-RU" w:eastAsia="ru-RU" w:bidi="ar-SA"/>
              </w:rPr>
            </w:pPr>
            <w:r w:rsidRPr="00576FB5">
              <w:rPr>
                <w:rFonts w:ascii="Times New Roman" w:eastAsia="Times New Roman" w:hAnsi="Times New Roman" w:cs="Times New Roman"/>
                <w:b/>
                <w:sz w:val="14"/>
                <w:szCs w:val="14"/>
                <w:lang w:val="ru-RU" w:eastAsia="ru-RU" w:bidi="ar-SA"/>
              </w:rPr>
              <w:t>01.01.2022</w:t>
            </w:r>
            <w:r w:rsidR="00116CB6">
              <w:rPr>
                <w:rFonts w:ascii="Times New Roman" w:eastAsia="Times New Roman" w:hAnsi="Times New Roman" w:cs="Times New Roman"/>
                <w:b/>
                <w:sz w:val="15"/>
                <w:szCs w:val="15"/>
                <w:lang w:val="ru-RU" w:eastAsia="ru-RU" w:bidi="ar-SA"/>
              </w:rPr>
              <w:t xml:space="preserve"> </w:t>
            </w:r>
            <w:r w:rsidR="008261CA" w:rsidRPr="008261CA">
              <w:rPr>
                <w:rFonts w:ascii="Times New Roman" w:eastAsia="Times New Roman" w:hAnsi="Times New Roman" w:cs="Times New Roman"/>
                <w:b/>
                <w:sz w:val="15"/>
                <w:szCs w:val="15"/>
                <w:lang w:val="ru-RU" w:eastAsia="ru-RU" w:bidi="ar-SA"/>
              </w:rPr>
              <w:t>(факт)</w:t>
            </w:r>
          </w:p>
        </w:tc>
        <w:tc>
          <w:tcPr>
            <w:tcW w:w="2479" w:type="dxa"/>
            <w:gridSpan w:val="2"/>
            <w:shd w:val="clear" w:color="auto" w:fill="66CCFF"/>
          </w:tcPr>
          <w:p w:rsidR="008261CA" w:rsidRPr="008261CA" w:rsidRDefault="008261CA" w:rsidP="008261CA">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Источник данных для расчета показателя</w:t>
            </w:r>
            <w:r w:rsidR="001664C1">
              <w:rPr>
                <w:rFonts w:ascii="Times New Roman" w:eastAsia="Times New Roman" w:hAnsi="Times New Roman" w:cs="Times New Roman"/>
                <w:b/>
                <w:sz w:val="15"/>
                <w:szCs w:val="15"/>
                <w:lang w:val="ru-RU" w:eastAsia="ru-RU" w:bidi="ar-SA"/>
              </w:rPr>
              <w:t>, информация об исполнении</w:t>
            </w:r>
          </w:p>
        </w:tc>
        <w:tc>
          <w:tcPr>
            <w:tcW w:w="1429" w:type="dxa"/>
            <w:gridSpan w:val="4"/>
            <w:shd w:val="clear" w:color="auto" w:fill="66CCFF"/>
          </w:tcPr>
          <w:p w:rsidR="008261CA" w:rsidRPr="008261CA" w:rsidRDefault="008261CA" w:rsidP="00724774">
            <w:pPr>
              <w:widowControl w:val="0"/>
              <w:spacing w:after="0" w:line="240" w:lineRule="auto"/>
              <w:jc w:val="center"/>
              <w:rPr>
                <w:rFonts w:ascii="Times New Roman" w:eastAsia="Times New Roman" w:hAnsi="Times New Roman" w:cs="Times New Roman"/>
                <w:b/>
                <w:sz w:val="11"/>
                <w:szCs w:val="11"/>
                <w:lang w:val="ru-RU" w:eastAsia="ru-RU" w:bidi="ar-SA"/>
              </w:rPr>
            </w:pPr>
            <w:r w:rsidRPr="008261CA">
              <w:rPr>
                <w:rFonts w:ascii="Times New Roman" w:eastAsia="Times New Roman" w:hAnsi="Times New Roman" w:cs="Times New Roman"/>
                <w:b/>
                <w:sz w:val="11"/>
                <w:szCs w:val="11"/>
                <w:lang w:val="ru-RU" w:eastAsia="ru-RU" w:bidi="ar-SA"/>
              </w:rPr>
              <w:t xml:space="preserve">Удовлетворенность потребителей качеством товаров, работ услуг на рынках Республики </w:t>
            </w:r>
            <w:r w:rsidR="00AB76AD">
              <w:rPr>
                <w:rFonts w:ascii="Times New Roman" w:eastAsia="Times New Roman" w:hAnsi="Times New Roman" w:cs="Times New Roman"/>
                <w:b/>
                <w:sz w:val="11"/>
                <w:szCs w:val="11"/>
                <w:lang w:val="ru-RU" w:eastAsia="ru-RU" w:bidi="ar-SA"/>
              </w:rPr>
              <w:t>С</w:t>
            </w:r>
            <w:r w:rsidRPr="008261CA">
              <w:rPr>
                <w:rFonts w:ascii="Times New Roman" w:eastAsia="Times New Roman" w:hAnsi="Times New Roman" w:cs="Times New Roman"/>
                <w:b/>
                <w:sz w:val="11"/>
                <w:szCs w:val="11"/>
                <w:lang w:val="ru-RU" w:eastAsia="ru-RU" w:bidi="ar-SA"/>
              </w:rPr>
              <w:t>еверная Осетия-Алания и состоянием ценовой конкуренции, процент</w:t>
            </w:r>
            <w:r w:rsidR="00724774">
              <w:rPr>
                <w:rFonts w:ascii="Times New Roman" w:eastAsia="Times New Roman" w:hAnsi="Times New Roman" w:cs="Times New Roman"/>
                <w:b/>
                <w:sz w:val="11"/>
                <w:szCs w:val="11"/>
                <w:lang w:val="ru-RU" w:eastAsia="ru-RU" w:bidi="ar-SA"/>
              </w:rPr>
              <w:t>ы</w:t>
            </w:r>
          </w:p>
        </w:tc>
        <w:tc>
          <w:tcPr>
            <w:tcW w:w="1315" w:type="dxa"/>
            <w:gridSpan w:val="3"/>
            <w:shd w:val="clear" w:color="auto" w:fill="66CCFF"/>
          </w:tcPr>
          <w:p w:rsidR="008261CA" w:rsidRPr="008261CA" w:rsidRDefault="008261CA" w:rsidP="00724774">
            <w:pPr>
              <w:widowControl w:val="0"/>
              <w:spacing w:after="0" w:line="240" w:lineRule="auto"/>
              <w:jc w:val="center"/>
              <w:rPr>
                <w:rFonts w:ascii="Times New Roman" w:eastAsia="Times New Roman" w:hAnsi="Times New Roman" w:cs="Times New Roman"/>
                <w:b/>
                <w:sz w:val="11"/>
                <w:szCs w:val="11"/>
                <w:lang w:val="ru-RU" w:eastAsia="ru-RU" w:bidi="ar-SA"/>
              </w:rPr>
            </w:pPr>
            <w:r w:rsidRPr="008261CA">
              <w:rPr>
                <w:rFonts w:ascii="Times New Roman" w:eastAsia="Times New Roman" w:hAnsi="Times New Roman" w:cs="Times New Roman"/>
                <w:b/>
                <w:sz w:val="11"/>
                <w:szCs w:val="11"/>
                <w:lang w:val="ru-RU" w:eastAsia="ru-RU" w:bidi="ar-SA"/>
              </w:rPr>
              <w:t>Удовлетворенность предпринимателей действиями органов власти республики, процент</w:t>
            </w:r>
            <w:r w:rsidR="00724774">
              <w:rPr>
                <w:rFonts w:ascii="Times New Roman" w:eastAsia="Times New Roman" w:hAnsi="Times New Roman" w:cs="Times New Roman"/>
                <w:b/>
                <w:sz w:val="11"/>
                <w:szCs w:val="11"/>
                <w:lang w:val="ru-RU" w:eastAsia="ru-RU" w:bidi="ar-SA"/>
              </w:rPr>
              <w:t>ы</w:t>
            </w:r>
          </w:p>
        </w:tc>
      </w:tr>
      <w:tr w:rsidR="008261CA" w:rsidRPr="00FB15D4"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w:t>
            </w:r>
          </w:p>
        </w:tc>
        <w:tc>
          <w:tcPr>
            <w:tcW w:w="2901" w:type="dxa"/>
            <w:gridSpan w:val="3"/>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w:t>
            </w:r>
          </w:p>
        </w:tc>
        <w:tc>
          <w:tcPr>
            <w:tcW w:w="2728" w:type="dxa"/>
            <w:gridSpan w:val="5"/>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w:t>
            </w:r>
          </w:p>
        </w:tc>
        <w:tc>
          <w:tcPr>
            <w:tcW w:w="891" w:type="dxa"/>
            <w:gridSpan w:val="10"/>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4</w:t>
            </w:r>
          </w:p>
        </w:tc>
        <w:tc>
          <w:tcPr>
            <w:tcW w:w="895" w:type="dxa"/>
            <w:gridSpan w:val="6"/>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5</w:t>
            </w:r>
          </w:p>
        </w:tc>
        <w:tc>
          <w:tcPr>
            <w:tcW w:w="914" w:type="dxa"/>
            <w:gridSpan w:val="6"/>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6</w:t>
            </w:r>
          </w:p>
        </w:tc>
        <w:tc>
          <w:tcPr>
            <w:tcW w:w="883" w:type="dxa"/>
            <w:gridSpan w:val="3"/>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7</w:t>
            </w:r>
          </w:p>
        </w:tc>
        <w:tc>
          <w:tcPr>
            <w:tcW w:w="2479" w:type="dxa"/>
            <w:gridSpan w:val="2"/>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8</w:t>
            </w:r>
          </w:p>
        </w:tc>
        <w:tc>
          <w:tcPr>
            <w:tcW w:w="1429" w:type="dxa"/>
            <w:gridSpan w:val="4"/>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9</w:t>
            </w:r>
          </w:p>
        </w:tc>
        <w:tc>
          <w:tcPr>
            <w:tcW w:w="1315" w:type="dxa"/>
            <w:gridSpan w:val="3"/>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10</w:t>
            </w:r>
          </w:p>
        </w:tc>
      </w:tr>
      <w:tr w:rsidR="008261CA" w:rsidRPr="00680A42" w:rsidTr="001266D2">
        <w:tc>
          <w:tcPr>
            <w:tcW w:w="14850" w:type="dxa"/>
            <w:gridSpan w:val="43"/>
            <w:shd w:val="clear" w:color="auto" w:fill="66CCFF"/>
          </w:tcPr>
          <w:p w:rsidR="008261CA" w:rsidRPr="008261CA" w:rsidRDefault="008261CA" w:rsidP="00120032">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Рынок услуг дошкольного образования</w:t>
            </w:r>
          </w:p>
          <w:p w:rsidR="008261CA" w:rsidRPr="008261CA" w:rsidRDefault="008261CA" w:rsidP="008261CA">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образования и науки Республики Северная Осетия-Алания, органы местного самоуправления</w:t>
            </w:r>
          </w:p>
        </w:tc>
      </w:tr>
      <w:tr w:rsidR="008261CA" w:rsidRPr="00680A42"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1.1</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услуг дошкольного образования</w:t>
            </w:r>
          </w:p>
        </w:tc>
        <w:tc>
          <w:tcPr>
            <w:tcW w:w="2728" w:type="dxa"/>
            <w:gridSpan w:val="5"/>
            <w:shd w:val="clear" w:color="auto" w:fill="auto"/>
          </w:tcPr>
          <w:p w:rsidR="008261CA" w:rsidRPr="008261CA" w:rsidRDefault="008261CA" w:rsidP="001664C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sz w:val="15"/>
                <w:szCs w:val="15"/>
                <w:lang w:val="ru-RU" w:eastAsia="ru-RU" w:bidi="ar-SA"/>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процент</w:t>
            </w:r>
            <w:r w:rsidR="001664C1">
              <w:rPr>
                <w:rFonts w:ascii="Times New Roman" w:eastAsia="Times New Roman" w:hAnsi="Times New Roman" w:cs="Times New Roman"/>
                <w:sz w:val="15"/>
                <w:szCs w:val="15"/>
                <w:lang w:val="ru-RU" w:eastAsia="ru-RU" w:bidi="ar-SA"/>
              </w:rPr>
              <w:t>ы</w:t>
            </w:r>
          </w:p>
        </w:tc>
        <w:tc>
          <w:tcPr>
            <w:tcW w:w="891" w:type="dxa"/>
            <w:gridSpan w:val="10"/>
            <w:shd w:val="clear" w:color="auto" w:fill="auto"/>
          </w:tcPr>
          <w:p w:rsidR="008261CA" w:rsidRPr="00F3614B" w:rsidRDefault="00F3614B"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1,5</w:t>
            </w:r>
            <w:r w:rsidR="00925650">
              <w:rPr>
                <w:rFonts w:ascii="Times New Roman" w:eastAsia="Times New Roman" w:hAnsi="Times New Roman" w:cs="Times New Roman"/>
                <w:i/>
                <w:sz w:val="15"/>
                <w:szCs w:val="15"/>
                <w:lang w:val="ru-RU" w:eastAsia="ru-RU" w:bidi="ar-SA"/>
              </w:rPr>
              <w:t>0</w:t>
            </w:r>
          </w:p>
        </w:tc>
        <w:tc>
          <w:tcPr>
            <w:tcW w:w="895" w:type="dxa"/>
            <w:gridSpan w:val="6"/>
            <w:shd w:val="clear" w:color="auto" w:fill="auto"/>
          </w:tcPr>
          <w:p w:rsidR="008261CA" w:rsidRPr="00AF646B" w:rsidRDefault="00AF646B"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AF646B">
              <w:rPr>
                <w:rFonts w:ascii="Times New Roman" w:eastAsia="Times New Roman" w:hAnsi="Times New Roman" w:cs="Times New Roman"/>
                <w:i/>
                <w:sz w:val="15"/>
                <w:szCs w:val="15"/>
                <w:lang w:val="ru-RU" w:eastAsia="ru-RU" w:bidi="ar-SA"/>
              </w:rPr>
              <w:t>2,30</w:t>
            </w:r>
          </w:p>
        </w:tc>
        <w:tc>
          <w:tcPr>
            <w:tcW w:w="914" w:type="dxa"/>
            <w:gridSpan w:val="6"/>
            <w:shd w:val="clear" w:color="auto" w:fill="auto"/>
          </w:tcPr>
          <w:p w:rsidR="008261CA" w:rsidRPr="00576FB5" w:rsidRDefault="00576FB5"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576FB5">
              <w:rPr>
                <w:rFonts w:ascii="Times New Roman" w:eastAsia="Times New Roman" w:hAnsi="Times New Roman" w:cs="Times New Roman"/>
                <w:i/>
                <w:sz w:val="15"/>
                <w:szCs w:val="15"/>
                <w:lang w:val="ru-RU" w:eastAsia="ru-RU" w:bidi="ar-SA"/>
              </w:rPr>
              <w:t>1,60</w:t>
            </w:r>
          </w:p>
        </w:tc>
        <w:tc>
          <w:tcPr>
            <w:tcW w:w="883" w:type="dxa"/>
            <w:gridSpan w:val="3"/>
            <w:shd w:val="clear" w:color="auto" w:fill="auto"/>
          </w:tcPr>
          <w:p w:rsidR="008261CA" w:rsidRPr="00576FB5" w:rsidRDefault="0098289B" w:rsidP="00966AD2">
            <w:pPr>
              <w:widowControl w:val="0"/>
              <w:spacing w:after="0" w:line="240" w:lineRule="auto"/>
              <w:jc w:val="center"/>
              <w:rPr>
                <w:rFonts w:ascii="Times New Roman" w:eastAsia="Times New Roman" w:hAnsi="Times New Roman" w:cs="Times New Roman"/>
                <w:i/>
                <w:sz w:val="15"/>
                <w:szCs w:val="15"/>
                <w:lang w:val="ru-RU" w:eastAsia="ru-RU" w:bidi="ar-SA"/>
              </w:rPr>
            </w:pPr>
            <w:r w:rsidRPr="00576FB5">
              <w:rPr>
                <w:rFonts w:ascii="Times New Roman" w:eastAsia="Times New Roman" w:hAnsi="Times New Roman" w:cs="Times New Roman"/>
                <w:i/>
                <w:sz w:val="15"/>
                <w:szCs w:val="15"/>
                <w:lang w:val="ru-RU" w:eastAsia="ru-RU" w:bidi="ar-SA"/>
              </w:rPr>
              <w:t>2,</w:t>
            </w:r>
            <w:r w:rsidR="00576FB5" w:rsidRPr="00576FB5">
              <w:rPr>
                <w:rFonts w:ascii="Times New Roman" w:eastAsia="Times New Roman" w:hAnsi="Times New Roman" w:cs="Times New Roman"/>
                <w:i/>
                <w:sz w:val="15"/>
                <w:szCs w:val="15"/>
                <w:lang w:val="ru-RU" w:eastAsia="ru-RU" w:bidi="ar-SA"/>
              </w:rPr>
              <w:t>8</w:t>
            </w:r>
            <w:r w:rsidR="00966AD2">
              <w:rPr>
                <w:rFonts w:ascii="Times New Roman" w:eastAsia="Times New Roman" w:hAnsi="Times New Roman" w:cs="Times New Roman"/>
                <w:i/>
                <w:sz w:val="15"/>
                <w:szCs w:val="15"/>
                <w:lang w:val="ru-RU" w:eastAsia="ru-RU" w:bidi="ar-SA"/>
              </w:rPr>
              <w:t>1</w:t>
            </w:r>
          </w:p>
        </w:tc>
        <w:tc>
          <w:tcPr>
            <w:tcW w:w="2479" w:type="dxa"/>
            <w:gridSpan w:val="2"/>
            <w:shd w:val="clear" w:color="auto" w:fill="auto"/>
          </w:tcPr>
          <w:p w:rsidR="008261CA" w:rsidRPr="00966AD2" w:rsidRDefault="001664C1" w:rsidP="00966AD2">
            <w:pPr>
              <w:widowControl w:val="0"/>
              <w:spacing w:after="0" w:line="240" w:lineRule="auto"/>
              <w:jc w:val="left"/>
              <w:rPr>
                <w:rFonts w:ascii="Times New Roman" w:eastAsia="Times New Roman" w:hAnsi="Times New Roman" w:cs="Times New Roman"/>
                <w:sz w:val="15"/>
                <w:szCs w:val="15"/>
                <w:lang w:val="ru-RU" w:eastAsia="ru-RU" w:bidi="ar-SA"/>
              </w:rPr>
            </w:pPr>
            <w:r w:rsidRPr="00576FB5">
              <w:rPr>
                <w:rFonts w:ascii="Times New Roman" w:eastAsia="Times New Roman" w:hAnsi="Times New Roman" w:cs="Times New Roman"/>
                <w:sz w:val="15"/>
                <w:szCs w:val="15"/>
                <w:lang w:val="ru-RU" w:eastAsia="ru-RU" w:bidi="ar-SA"/>
              </w:rPr>
              <w:t>д</w:t>
            </w:r>
            <w:r w:rsidR="008261CA" w:rsidRPr="00576FB5">
              <w:rPr>
                <w:rFonts w:ascii="Times New Roman" w:eastAsia="Times New Roman" w:hAnsi="Times New Roman" w:cs="Times New Roman"/>
                <w:sz w:val="15"/>
                <w:szCs w:val="15"/>
                <w:lang w:val="ru-RU" w:eastAsia="ru-RU" w:bidi="ar-SA"/>
              </w:rPr>
              <w:t xml:space="preserve">анные Министерства образования и науки Республики Северная Осетия-Алания: по состоянию на </w:t>
            </w:r>
            <w:r w:rsidRPr="00576FB5">
              <w:rPr>
                <w:rFonts w:ascii="Times New Roman" w:eastAsia="Times New Roman" w:hAnsi="Times New Roman" w:cs="Times New Roman"/>
                <w:sz w:val="15"/>
                <w:szCs w:val="15"/>
                <w:lang w:val="ru-RU" w:eastAsia="ru-RU" w:bidi="ar-SA"/>
              </w:rPr>
              <w:t xml:space="preserve">                          </w:t>
            </w:r>
            <w:r w:rsidR="008261CA" w:rsidRPr="00576FB5">
              <w:rPr>
                <w:rFonts w:ascii="Times New Roman" w:eastAsia="Times New Roman" w:hAnsi="Times New Roman" w:cs="Times New Roman"/>
                <w:sz w:val="15"/>
                <w:szCs w:val="15"/>
                <w:lang w:val="ru-RU" w:eastAsia="ru-RU" w:bidi="ar-SA"/>
              </w:rPr>
              <w:t>1 января 20</w:t>
            </w:r>
            <w:r w:rsidR="00A47AE4" w:rsidRPr="00576FB5">
              <w:rPr>
                <w:rFonts w:ascii="Times New Roman" w:eastAsia="Times New Roman" w:hAnsi="Times New Roman" w:cs="Times New Roman"/>
                <w:sz w:val="15"/>
                <w:szCs w:val="15"/>
                <w:lang w:val="ru-RU" w:eastAsia="ru-RU" w:bidi="ar-SA"/>
              </w:rPr>
              <w:t>2</w:t>
            </w:r>
            <w:r w:rsidR="00576FB5" w:rsidRPr="00576FB5">
              <w:rPr>
                <w:rFonts w:ascii="Times New Roman" w:eastAsia="Times New Roman" w:hAnsi="Times New Roman" w:cs="Times New Roman"/>
                <w:sz w:val="15"/>
                <w:szCs w:val="15"/>
                <w:lang w:val="ru-RU" w:eastAsia="ru-RU" w:bidi="ar-SA"/>
              </w:rPr>
              <w:t>2</w:t>
            </w:r>
            <w:r w:rsidR="008261CA" w:rsidRPr="00576FB5">
              <w:rPr>
                <w:rFonts w:ascii="Times New Roman" w:eastAsia="Times New Roman" w:hAnsi="Times New Roman" w:cs="Times New Roman"/>
                <w:sz w:val="15"/>
                <w:szCs w:val="15"/>
                <w:lang w:val="ru-RU" w:eastAsia="ru-RU" w:bidi="ar-SA"/>
              </w:rPr>
              <w:t xml:space="preserve"> года в республике функционирует </w:t>
            </w:r>
            <w:r w:rsidR="00576FB5" w:rsidRPr="00576FB5">
              <w:rPr>
                <w:rFonts w:ascii="Times New Roman" w:eastAsia="Times New Roman" w:hAnsi="Times New Roman" w:cs="Times New Roman"/>
                <w:sz w:val="15"/>
                <w:szCs w:val="15"/>
                <w:lang w:val="ru-RU" w:eastAsia="ru-RU" w:bidi="ar-SA"/>
              </w:rPr>
              <w:t>210</w:t>
            </w:r>
            <w:r w:rsidR="008261CA" w:rsidRPr="00576FB5">
              <w:rPr>
                <w:rFonts w:ascii="Times New Roman" w:eastAsia="Times New Roman" w:hAnsi="Times New Roman" w:cs="Times New Roman"/>
                <w:sz w:val="15"/>
                <w:szCs w:val="15"/>
                <w:lang w:val="ru-RU" w:eastAsia="ru-RU" w:bidi="ar-SA"/>
              </w:rPr>
              <w:t xml:space="preserve"> государственных и муниципальных дошкольных образовательных организаций (численность воспитанников </w:t>
            </w:r>
            <w:r w:rsidR="00E64E4F" w:rsidRPr="00576FB5">
              <w:rPr>
                <w:rFonts w:ascii="Times New Roman" w:eastAsia="Times New Roman" w:hAnsi="Times New Roman" w:cs="Times New Roman"/>
                <w:sz w:val="15"/>
                <w:szCs w:val="15"/>
                <w:lang w:val="ru-RU" w:eastAsia="ru-RU" w:bidi="ar-SA"/>
              </w:rPr>
              <w:t>–</w:t>
            </w:r>
            <w:r w:rsidR="008261CA" w:rsidRPr="00576FB5">
              <w:rPr>
                <w:rFonts w:ascii="Times New Roman" w:eastAsia="Times New Roman" w:hAnsi="Times New Roman" w:cs="Times New Roman"/>
                <w:sz w:val="15"/>
                <w:szCs w:val="15"/>
                <w:lang w:val="ru-RU" w:eastAsia="ru-RU" w:bidi="ar-SA"/>
              </w:rPr>
              <w:t xml:space="preserve"> </w:t>
            </w:r>
            <w:r w:rsidR="00E64E4F" w:rsidRPr="00576FB5">
              <w:rPr>
                <w:rFonts w:ascii="Times New Roman" w:eastAsia="Times New Roman" w:hAnsi="Times New Roman" w:cs="Times New Roman"/>
                <w:sz w:val="15"/>
                <w:szCs w:val="15"/>
                <w:lang w:val="ru-RU" w:eastAsia="ru-RU" w:bidi="ar-SA"/>
              </w:rPr>
              <w:t>33 </w:t>
            </w:r>
            <w:r w:rsidR="00576FB5" w:rsidRPr="00576FB5">
              <w:rPr>
                <w:rFonts w:ascii="Times New Roman" w:eastAsia="Times New Roman" w:hAnsi="Times New Roman" w:cs="Times New Roman"/>
                <w:sz w:val="15"/>
                <w:szCs w:val="15"/>
                <w:lang w:val="ru-RU" w:eastAsia="ru-RU" w:bidi="ar-SA"/>
              </w:rPr>
              <w:t>304</w:t>
            </w:r>
            <w:r w:rsidR="008261CA" w:rsidRPr="00576FB5">
              <w:rPr>
                <w:rFonts w:ascii="Times New Roman" w:eastAsia="Times New Roman" w:hAnsi="Times New Roman" w:cs="Times New Roman"/>
                <w:sz w:val="15"/>
                <w:szCs w:val="15"/>
                <w:lang w:val="ru-RU" w:eastAsia="ru-RU" w:bidi="ar-SA"/>
              </w:rPr>
              <w:t xml:space="preserve">), 10 частных образовательных организаций (численность воспитанников - </w:t>
            </w:r>
            <w:r w:rsidR="00576FB5" w:rsidRPr="00576FB5">
              <w:rPr>
                <w:rFonts w:ascii="Times New Roman" w:eastAsia="Times New Roman" w:hAnsi="Times New Roman" w:cs="Times New Roman"/>
                <w:sz w:val="15"/>
                <w:szCs w:val="15"/>
                <w:lang w:val="ru-RU" w:eastAsia="ru-RU" w:bidi="ar-SA"/>
              </w:rPr>
              <w:t>962</w:t>
            </w:r>
            <w:r w:rsidR="008261CA" w:rsidRPr="00576FB5">
              <w:rPr>
                <w:rFonts w:ascii="Times New Roman" w:eastAsia="Times New Roman" w:hAnsi="Times New Roman" w:cs="Times New Roman"/>
                <w:sz w:val="15"/>
                <w:szCs w:val="15"/>
                <w:lang w:val="ru-RU" w:eastAsia="ru-RU" w:bidi="ar-SA"/>
              </w:rPr>
              <w:t>).</w:t>
            </w:r>
            <w:r w:rsidR="00860238" w:rsidRPr="00576FB5">
              <w:rPr>
                <w:rFonts w:ascii="Times New Roman" w:eastAsia="Times New Roman" w:hAnsi="Times New Roman" w:cs="Times New Roman"/>
                <w:sz w:val="15"/>
                <w:szCs w:val="15"/>
                <w:lang w:val="ru-RU" w:eastAsia="ru-RU" w:bidi="ar-SA"/>
              </w:rPr>
              <w:t xml:space="preserve"> </w:t>
            </w:r>
            <w:r w:rsidR="008261CA" w:rsidRPr="00576FB5">
              <w:rPr>
                <w:rFonts w:ascii="Times New Roman" w:eastAsia="Times New Roman" w:hAnsi="Times New Roman" w:cs="Times New Roman"/>
                <w:sz w:val="15"/>
                <w:szCs w:val="15"/>
                <w:lang w:val="ru-RU" w:eastAsia="ru-RU" w:bidi="ar-SA"/>
              </w:rPr>
              <w:t>Значение ключевого показателя в 20</w:t>
            </w:r>
            <w:r w:rsidR="00576FB5" w:rsidRPr="00576FB5">
              <w:rPr>
                <w:rFonts w:ascii="Times New Roman" w:eastAsia="Times New Roman" w:hAnsi="Times New Roman" w:cs="Times New Roman"/>
                <w:sz w:val="15"/>
                <w:szCs w:val="15"/>
                <w:lang w:val="ru-RU" w:eastAsia="ru-RU" w:bidi="ar-SA"/>
              </w:rPr>
              <w:t>21</w:t>
            </w:r>
            <w:r w:rsidR="008261CA" w:rsidRPr="00576FB5">
              <w:rPr>
                <w:rFonts w:ascii="Times New Roman" w:eastAsia="Times New Roman" w:hAnsi="Times New Roman" w:cs="Times New Roman"/>
                <w:sz w:val="15"/>
                <w:szCs w:val="15"/>
                <w:lang w:val="ru-RU" w:eastAsia="ru-RU" w:bidi="ar-SA"/>
              </w:rPr>
              <w:t xml:space="preserve"> году, рассчитанное в соответствии с методиками ФАС России, составило </w:t>
            </w:r>
            <w:r w:rsidR="0098289B" w:rsidRPr="00576FB5">
              <w:rPr>
                <w:rFonts w:ascii="Times New Roman" w:eastAsia="Times New Roman" w:hAnsi="Times New Roman" w:cs="Times New Roman"/>
                <w:sz w:val="15"/>
                <w:szCs w:val="15"/>
                <w:lang w:val="ru-RU" w:eastAsia="ru-RU" w:bidi="ar-SA"/>
              </w:rPr>
              <w:t>2,</w:t>
            </w:r>
            <w:r w:rsidR="00966AD2">
              <w:rPr>
                <w:rFonts w:ascii="Times New Roman" w:eastAsia="Times New Roman" w:hAnsi="Times New Roman" w:cs="Times New Roman"/>
                <w:sz w:val="15"/>
                <w:szCs w:val="15"/>
                <w:lang w:val="ru-RU" w:eastAsia="ru-RU" w:bidi="ar-SA"/>
              </w:rPr>
              <w:t>81</w:t>
            </w:r>
            <w:r w:rsidR="008261CA" w:rsidRPr="00576FB5">
              <w:rPr>
                <w:rFonts w:ascii="Times New Roman" w:eastAsia="Times New Roman" w:hAnsi="Times New Roman" w:cs="Times New Roman"/>
                <w:sz w:val="15"/>
                <w:szCs w:val="15"/>
                <w:lang w:val="ru-RU" w:eastAsia="ru-RU" w:bidi="ar-SA"/>
              </w:rPr>
              <w:t>%</w:t>
            </w:r>
            <w:r w:rsidR="0098289B" w:rsidRPr="00576FB5">
              <w:rPr>
                <w:rFonts w:ascii="Times New Roman" w:eastAsia="Times New Roman" w:hAnsi="Times New Roman" w:cs="Times New Roman"/>
                <w:sz w:val="15"/>
                <w:szCs w:val="15"/>
                <w:lang w:val="ru-RU" w:eastAsia="ru-RU" w:bidi="ar-SA"/>
              </w:rPr>
              <w:t>. Показатель перевыполнен</w:t>
            </w:r>
          </w:p>
        </w:tc>
        <w:tc>
          <w:tcPr>
            <w:tcW w:w="1429" w:type="dxa"/>
            <w:gridSpan w:val="4"/>
            <w:shd w:val="clear" w:color="auto" w:fill="auto"/>
          </w:tcPr>
          <w:p w:rsidR="009916D5" w:rsidRPr="00AE4B92" w:rsidRDefault="00320379" w:rsidP="009916D5">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AE4B92">
              <w:rPr>
                <w:rFonts w:ascii="Times New Roman" w:eastAsia="Times New Roman" w:hAnsi="Times New Roman" w:cs="Times New Roman"/>
                <w:b/>
                <w:sz w:val="15"/>
                <w:szCs w:val="15"/>
                <w:u w:val="single"/>
                <w:lang w:val="ru-RU" w:eastAsia="ru-RU" w:bidi="ar-SA"/>
              </w:rPr>
              <w:t>к</w:t>
            </w:r>
            <w:r w:rsidR="00B56EEF" w:rsidRPr="00AE4B92">
              <w:rPr>
                <w:rFonts w:ascii="Times New Roman" w:eastAsia="Times New Roman" w:hAnsi="Times New Roman" w:cs="Times New Roman"/>
                <w:b/>
                <w:sz w:val="15"/>
                <w:szCs w:val="15"/>
                <w:u w:val="single"/>
                <w:lang w:val="ru-RU" w:eastAsia="ru-RU" w:bidi="ar-SA"/>
              </w:rPr>
              <w:t>ачество</w:t>
            </w:r>
            <w:r w:rsidR="00B56EEF" w:rsidRPr="00AE4B92">
              <w:rPr>
                <w:rFonts w:ascii="Times New Roman" w:eastAsia="Times New Roman" w:hAnsi="Times New Roman" w:cs="Times New Roman"/>
                <w:sz w:val="15"/>
                <w:szCs w:val="15"/>
                <w:lang w:val="ru-RU" w:eastAsia="ru-RU" w:bidi="ar-SA"/>
              </w:rPr>
              <w:t>:</w:t>
            </w:r>
          </w:p>
          <w:p w:rsidR="00B56EEF" w:rsidRPr="00C2199D" w:rsidRDefault="00B56EEF" w:rsidP="009916D5">
            <w:pPr>
              <w:widowControl w:val="0"/>
              <w:spacing w:after="0" w:line="240" w:lineRule="auto"/>
              <w:jc w:val="center"/>
              <w:rPr>
                <w:rFonts w:ascii="Times New Roman" w:eastAsia="Times New Roman" w:hAnsi="Times New Roman" w:cs="Times New Roman"/>
                <w:sz w:val="15"/>
                <w:szCs w:val="15"/>
                <w:lang w:val="ru-RU" w:eastAsia="ru-RU" w:bidi="ar-SA"/>
              </w:rPr>
            </w:pPr>
            <w:r w:rsidRPr="00AE4B92">
              <w:rPr>
                <w:rFonts w:ascii="Times New Roman" w:eastAsia="Times New Roman" w:hAnsi="Times New Roman" w:cs="Times New Roman"/>
                <w:sz w:val="15"/>
                <w:szCs w:val="15"/>
                <w:lang w:val="ru-RU" w:eastAsia="ru-RU" w:bidi="ar-SA"/>
              </w:rPr>
              <w:t xml:space="preserve">«удовлетворены» или «скорее удовлетворены» - </w:t>
            </w:r>
            <w:r w:rsidR="00AE4B92" w:rsidRPr="00AE4B92">
              <w:rPr>
                <w:rFonts w:ascii="Times New Roman" w:eastAsia="Times New Roman" w:hAnsi="Times New Roman" w:cs="Times New Roman"/>
                <w:sz w:val="15"/>
                <w:szCs w:val="15"/>
                <w:lang w:val="ru-RU" w:eastAsia="ru-RU" w:bidi="ar-SA"/>
              </w:rPr>
              <w:t>64,84</w:t>
            </w:r>
            <w:r w:rsidR="007B3C2B" w:rsidRPr="00AE4B92">
              <w:rPr>
                <w:rFonts w:ascii="Times New Roman" w:eastAsia="Times New Roman" w:hAnsi="Times New Roman" w:cs="Times New Roman"/>
                <w:sz w:val="15"/>
                <w:szCs w:val="15"/>
                <w:lang w:val="ru-RU" w:eastAsia="ru-RU" w:bidi="ar-SA"/>
              </w:rPr>
              <w:t xml:space="preserve">% (в </w:t>
            </w:r>
            <w:r w:rsidR="00935EC8" w:rsidRPr="00AE4B92">
              <w:rPr>
                <w:rFonts w:ascii="Times New Roman" w:eastAsia="Times New Roman" w:hAnsi="Times New Roman" w:cs="Times New Roman"/>
                <w:sz w:val="15"/>
                <w:szCs w:val="15"/>
                <w:lang w:val="ru-RU" w:eastAsia="ru-RU" w:bidi="ar-SA"/>
              </w:rPr>
              <w:t xml:space="preserve">2020 </w:t>
            </w:r>
            <w:r w:rsidR="00935EC8" w:rsidRPr="00C2199D">
              <w:rPr>
                <w:rFonts w:ascii="Times New Roman" w:eastAsia="Times New Roman" w:hAnsi="Times New Roman" w:cs="Times New Roman"/>
                <w:sz w:val="15"/>
                <w:szCs w:val="15"/>
                <w:lang w:val="ru-RU" w:eastAsia="ru-RU" w:bidi="ar-SA"/>
              </w:rPr>
              <w:t xml:space="preserve">году - 43,81%, </w:t>
            </w:r>
            <w:r w:rsidR="007B3C2B" w:rsidRPr="00C2199D">
              <w:rPr>
                <w:rFonts w:ascii="Times New Roman" w:eastAsia="Times New Roman" w:hAnsi="Times New Roman" w:cs="Times New Roman"/>
                <w:sz w:val="15"/>
                <w:szCs w:val="15"/>
                <w:lang w:val="ru-RU" w:eastAsia="ru-RU" w:bidi="ar-SA"/>
              </w:rPr>
              <w:t xml:space="preserve">2019 году - </w:t>
            </w:r>
            <w:r w:rsidR="00994A79" w:rsidRPr="00C2199D">
              <w:rPr>
                <w:rFonts w:ascii="Times New Roman" w:eastAsia="Times New Roman" w:hAnsi="Times New Roman" w:cs="Times New Roman"/>
                <w:sz w:val="15"/>
                <w:szCs w:val="15"/>
                <w:lang w:val="ru-RU" w:eastAsia="ru-RU" w:bidi="ar-SA"/>
              </w:rPr>
              <w:t>44,3</w:t>
            </w:r>
            <w:r w:rsidRPr="00C2199D">
              <w:rPr>
                <w:rFonts w:ascii="Times New Roman" w:eastAsia="Times New Roman" w:hAnsi="Times New Roman" w:cs="Times New Roman"/>
                <w:sz w:val="15"/>
                <w:szCs w:val="15"/>
                <w:lang w:val="ru-RU" w:eastAsia="ru-RU" w:bidi="ar-SA"/>
              </w:rPr>
              <w:t>%</w:t>
            </w:r>
            <w:r w:rsidR="007B3C2B" w:rsidRPr="00C2199D">
              <w:rPr>
                <w:rFonts w:ascii="Times New Roman" w:eastAsia="Times New Roman" w:hAnsi="Times New Roman" w:cs="Times New Roman"/>
                <w:sz w:val="15"/>
                <w:szCs w:val="15"/>
                <w:lang w:val="ru-RU" w:eastAsia="ru-RU" w:bidi="ar-SA"/>
              </w:rPr>
              <w:t>)</w:t>
            </w:r>
            <w:r w:rsidRPr="00C2199D">
              <w:rPr>
                <w:rFonts w:ascii="Times New Roman" w:eastAsia="Times New Roman" w:hAnsi="Times New Roman" w:cs="Times New Roman"/>
                <w:sz w:val="15"/>
                <w:szCs w:val="15"/>
                <w:lang w:val="ru-RU" w:eastAsia="ru-RU" w:bidi="ar-SA"/>
              </w:rPr>
              <w:t>;</w:t>
            </w:r>
          </w:p>
          <w:p w:rsidR="008261CA" w:rsidRPr="00935EC8" w:rsidRDefault="00320379" w:rsidP="00935EC8">
            <w:pPr>
              <w:widowControl w:val="0"/>
              <w:spacing w:after="0" w:line="240" w:lineRule="auto"/>
              <w:jc w:val="center"/>
              <w:rPr>
                <w:rFonts w:ascii="Times New Roman" w:eastAsia="Times New Roman" w:hAnsi="Times New Roman" w:cs="Times New Roman"/>
                <w:sz w:val="15"/>
                <w:szCs w:val="15"/>
                <w:lang w:val="ru-RU" w:eastAsia="ru-RU" w:bidi="ar-SA"/>
              </w:rPr>
            </w:pPr>
            <w:r w:rsidRPr="00935EC8">
              <w:rPr>
                <w:rFonts w:ascii="Times New Roman" w:eastAsia="Times New Roman" w:hAnsi="Times New Roman" w:cs="Times New Roman"/>
                <w:b/>
                <w:sz w:val="15"/>
                <w:szCs w:val="15"/>
                <w:u w:val="single"/>
                <w:lang w:val="ru-RU" w:eastAsia="ru-RU" w:bidi="ar-SA"/>
              </w:rPr>
              <w:t>у</w:t>
            </w:r>
            <w:r w:rsidR="00517E29" w:rsidRPr="00935EC8">
              <w:rPr>
                <w:rFonts w:ascii="Times New Roman" w:eastAsia="Times New Roman" w:hAnsi="Times New Roman" w:cs="Times New Roman"/>
                <w:b/>
                <w:sz w:val="15"/>
                <w:szCs w:val="15"/>
                <w:u w:val="single"/>
                <w:lang w:val="ru-RU" w:eastAsia="ru-RU" w:bidi="ar-SA"/>
              </w:rPr>
              <w:t>ровень цен</w:t>
            </w:r>
            <w:r w:rsidR="00517E29" w:rsidRPr="00935EC8">
              <w:rPr>
                <w:rFonts w:ascii="Times New Roman" w:eastAsia="Times New Roman" w:hAnsi="Times New Roman" w:cs="Times New Roman"/>
                <w:sz w:val="15"/>
                <w:szCs w:val="15"/>
                <w:lang w:val="ru-RU" w:eastAsia="ru-RU" w:bidi="ar-SA"/>
              </w:rPr>
              <w:t xml:space="preserve">: </w:t>
            </w:r>
            <w:r w:rsidR="009916D5" w:rsidRPr="00935EC8">
              <w:rPr>
                <w:rFonts w:ascii="Times New Roman" w:eastAsia="Times New Roman" w:hAnsi="Times New Roman" w:cs="Times New Roman"/>
                <w:sz w:val="15"/>
                <w:szCs w:val="15"/>
                <w:lang w:val="ru-RU" w:eastAsia="ru-RU" w:bidi="ar-SA"/>
              </w:rPr>
              <w:t>«</w:t>
            </w:r>
            <w:r w:rsidR="00517E29" w:rsidRPr="00935EC8">
              <w:rPr>
                <w:rFonts w:ascii="Times New Roman" w:eastAsia="Times New Roman" w:hAnsi="Times New Roman" w:cs="Times New Roman"/>
                <w:sz w:val="15"/>
                <w:szCs w:val="15"/>
                <w:lang w:val="ru-RU" w:eastAsia="ru-RU" w:bidi="ar-SA"/>
              </w:rPr>
              <w:t>удовлетворены</w:t>
            </w:r>
            <w:r w:rsidR="009916D5" w:rsidRPr="00935EC8">
              <w:rPr>
                <w:rFonts w:ascii="Times New Roman" w:eastAsia="Times New Roman" w:hAnsi="Times New Roman" w:cs="Times New Roman"/>
                <w:sz w:val="15"/>
                <w:szCs w:val="15"/>
                <w:lang w:val="ru-RU" w:eastAsia="ru-RU" w:bidi="ar-SA"/>
              </w:rPr>
              <w:t>» или «</w:t>
            </w:r>
            <w:r w:rsidR="00517E29" w:rsidRPr="00935EC8">
              <w:rPr>
                <w:rFonts w:ascii="Times New Roman" w:eastAsia="Times New Roman" w:hAnsi="Times New Roman" w:cs="Times New Roman"/>
                <w:sz w:val="15"/>
                <w:szCs w:val="15"/>
                <w:lang w:val="ru-RU" w:eastAsia="ru-RU" w:bidi="ar-SA"/>
              </w:rPr>
              <w:t>скорее удовлетворены</w:t>
            </w:r>
            <w:r w:rsidR="009916D5" w:rsidRPr="00935EC8">
              <w:rPr>
                <w:rFonts w:ascii="Times New Roman" w:eastAsia="Times New Roman" w:hAnsi="Times New Roman" w:cs="Times New Roman"/>
                <w:sz w:val="15"/>
                <w:szCs w:val="15"/>
                <w:lang w:val="ru-RU" w:eastAsia="ru-RU" w:bidi="ar-SA"/>
              </w:rPr>
              <w:t xml:space="preserve">» - </w:t>
            </w:r>
            <w:r w:rsidR="00935EC8" w:rsidRPr="00935EC8">
              <w:rPr>
                <w:rFonts w:ascii="Times New Roman" w:eastAsia="Times New Roman" w:hAnsi="Times New Roman" w:cs="Times New Roman"/>
                <w:sz w:val="15"/>
                <w:szCs w:val="15"/>
                <w:lang w:val="ru-RU" w:eastAsia="ru-RU" w:bidi="ar-SA"/>
              </w:rPr>
              <w:t>49,31%</w:t>
            </w:r>
            <w:r w:rsidR="00720331" w:rsidRPr="00935EC8">
              <w:rPr>
                <w:rFonts w:ascii="Times New Roman" w:eastAsia="Times New Roman" w:hAnsi="Times New Roman" w:cs="Times New Roman"/>
                <w:sz w:val="15"/>
                <w:szCs w:val="15"/>
                <w:lang w:val="ru-RU" w:eastAsia="ru-RU" w:bidi="ar-SA"/>
              </w:rPr>
              <w:t xml:space="preserve"> (в </w:t>
            </w:r>
            <w:r w:rsidR="00935EC8" w:rsidRPr="00935EC8">
              <w:rPr>
                <w:rFonts w:ascii="Times New Roman" w:eastAsia="Times New Roman" w:hAnsi="Times New Roman" w:cs="Times New Roman"/>
                <w:sz w:val="15"/>
                <w:szCs w:val="15"/>
                <w:lang w:val="ru-RU" w:eastAsia="ru-RU" w:bidi="ar-SA"/>
              </w:rPr>
              <w:t xml:space="preserve">2020 году - 34,55%, </w:t>
            </w:r>
            <w:r w:rsidR="00720331" w:rsidRPr="00935EC8">
              <w:rPr>
                <w:rFonts w:ascii="Times New Roman" w:eastAsia="Times New Roman" w:hAnsi="Times New Roman" w:cs="Times New Roman"/>
                <w:sz w:val="15"/>
                <w:szCs w:val="15"/>
                <w:lang w:val="ru-RU" w:eastAsia="ru-RU" w:bidi="ar-SA"/>
              </w:rPr>
              <w:t xml:space="preserve">2019 году- </w:t>
            </w:r>
            <w:r w:rsidR="009916D5" w:rsidRPr="00935EC8">
              <w:rPr>
                <w:rFonts w:ascii="Times New Roman" w:eastAsia="Times New Roman" w:hAnsi="Times New Roman" w:cs="Times New Roman"/>
                <w:sz w:val="15"/>
                <w:szCs w:val="15"/>
                <w:lang w:val="ru-RU" w:eastAsia="ru-RU" w:bidi="ar-SA"/>
              </w:rPr>
              <w:t>31,8%</w:t>
            </w:r>
            <w:r w:rsidR="00720331" w:rsidRPr="00935EC8">
              <w:rPr>
                <w:rFonts w:ascii="Times New Roman" w:eastAsia="Times New Roman" w:hAnsi="Times New Roman" w:cs="Times New Roman"/>
                <w:sz w:val="15"/>
                <w:szCs w:val="15"/>
                <w:lang w:val="ru-RU" w:eastAsia="ru-RU" w:bidi="ar-SA"/>
              </w:rPr>
              <w:t>)</w:t>
            </w:r>
          </w:p>
        </w:tc>
        <w:tc>
          <w:tcPr>
            <w:tcW w:w="1315" w:type="dxa"/>
            <w:gridSpan w:val="3"/>
            <w:shd w:val="clear" w:color="auto" w:fill="auto"/>
          </w:tcPr>
          <w:p w:rsidR="00C059FD" w:rsidRPr="007014B8" w:rsidRDefault="00645D53" w:rsidP="007014B8">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w:t>
            </w:r>
            <w:r w:rsidR="00E41E56" w:rsidRPr="007014B8">
              <w:rPr>
                <w:rFonts w:ascii="Times New Roman" w:eastAsia="Times New Roman" w:hAnsi="Times New Roman" w:cs="Times New Roman"/>
                <w:sz w:val="14"/>
                <w:szCs w:val="14"/>
                <w:lang w:val="ru-RU" w:eastAsia="ru-RU" w:bidi="ar-SA"/>
              </w:rPr>
              <w:t>ы</w:t>
            </w:r>
            <w:r w:rsidRPr="007014B8">
              <w:rPr>
                <w:rFonts w:ascii="Times New Roman" w:eastAsia="Times New Roman" w:hAnsi="Times New Roman" w:cs="Times New Roman"/>
                <w:sz w:val="14"/>
                <w:szCs w:val="14"/>
                <w:lang w:val="ru-RU" w:eastAsia="ru-RU" w:bidi="ar-SA"/>
              </w:rPr>
              <w:t>»</w:t>
            </w:r>
            <w:r w:rsidRPr="007014B8">
              <w:rPr>
                <w:rFonts w:ascii="Times New Roman" w:eastAsia="Times New Roman" w:hAnsi="Times New Roman" w:cs="Times New Roman"/>
                <w:sz w:val="15"/>
                <w:szCs w:val="15"/>
                <w:lang w:val="ru-RU" w:eastAsia="ru-RU" w:bidi="ar-SA"/>
              </w:rPr>
              <w:t xml:space="preserve"> или «скорее удовлетворен</w:t>
            </w:r>
            <w:r w:rsidR="00E41E56" w:rsidRPr="007014B8">
              <w:rPr>
                <w:rFonts w:ascii="Times New Roman" w:eastAsia="Times New Roman" w:hAnsi="Times New Roman" w:cs="Times New Roman"/>
                <w:sz w:val="15"/>
                <w:szCs w:val="15"/>
                <w:lang w:val="ru-RU" w:eastAsia="ru-RU" w:bidi="ar-SA"/>
              </w:rPr>
              <w:t>ы</w:t>
            </w:r>
            <w:r w:rsidRPr="007014B8">
              <w:rPr>
                <w:rFonts w:ascii="Times New Roman" w:eastAsia="Times New Roman" w:hAnsi="Times New Roman" w:cs="Times New Roman"/>
                <w:sz w:val="15"/>
                <w:szCs w:val="15"/>
                <w:lang w:val="ru-RU" w:eastAsia="ru-RU" w:bidi="ar-SA"/>
              </w:rPr>
              <w:t xml:space="preserve">» - </w:t>
            </w:r>
            <w:r w:rsidR="007014B8" w:rsidRPr="007014B8">
              <w:rPr>
                <w:rFonts w:ascii="Times New Roman" w:eastAsia="Times New Roman" w:hAnsi="Times New Roman" w:cs="Times New Roman"/>
                <w:sz w:val="15"/>
                <w:szCs w:val="15"/>
                <w:lang w:val="ru-RU" w:eastAsia="ru-RU" w:bidi="ar-SA"/>
              </w:rPr>
              <w:t>61,98</w:t>
            </w:r>
            <w:r w:rsidRPr="007014B8">
              <w:rPr>
                <w:rFonts w:ascii="Times New Roman" w:eastAsia="Times New Roman" w:hAnsi="Times New Roman" w:cs="Times New Roman"/>
                <w:sz w:val="15"/>
                <w:szCs w:val="15"/>
                <w:lang w:val="ru-RU" w:eastAsia="ru-RU" w:bidi="ar-SA"/>
              </w:rPr>
              <w:t xml:space="preserve">% (в </w:t>
            </w:r>
            <w:r w:rsidR="00935EC8" w:rsidRPr="007014B8">
              <w:rPr>
                <w:rFonts w:ascii="Times New Roman" w:eastAsia="Times New Roman" w:hAnsi="Times New Roman" w:cs="Times New Roman"/>
                <w:sz w:val="15"/>
                <w:szCs w:val="15"/>
                <w:lang w:val="ru-RU" w:eastAsia="ru-RU" w:bidi="ar-SA"/>
              </w:rPr>
              <w:t xml:space="preserve">2020 году - 76,16%, </w:t>
            </w:r>
            <w:r w:rsidRPr="007014B8">
              <w:rPr>
                <w:rFonts w:ascii="Times New Roman" w:eastAsia="Times New Roman" w:hAnsi="Times New Roman" w:cs="Times New Roman"/>
                <w:sz w:val="15"/>
                <w:szCs w:val="15"/>
                <w:lang w:val="ru-RU" w:eastAsia="ru-RU" w:bidi="ar-SA"/>
              </w:rPr>
              <w:t>2019 году - 74,2%); «не удовлетворен</w:t>
            </w:r>
            <w:r w:rsidR="00F54788" w:rsidRPr="007014B8">
              <w:rPr>
                <w:rFonts w:ascii="Times New Roman" w:eastAsia="Times New Roman" w:hAnsi="Times New Roman" w:cs="Times New Roman"/>
                <w:sz w:val="15"/>
                <w:szCs w:val="15"/>
                <w:lang w:val="ru-RU" w:eastAsia="ru-RU" w:bidi="ar-SA"/>
              </w:rPr>
              <w:t>ы</w:t>
            </w:r>
            <w:r w:rsidRPr="007014B8">
              <w:rPr>
                <w:rFonts w:ascii="Times New Roman" w:eastAsia="Times New Roman" w:hAnsi="Times New Roman" w:cs="Times New Roman"/>
                <w:sz w:val="15"/>
                <w:szCs w:val="15"/>
                <w:lang w:val="ru-RU" w:eastAsia="ru-RU" w:bidi="ar-SA"/>
              </w:rPr>
              <w:t>» или «скорее не удовлетворен</w:t>
            </w:r>
            <w:r w:rsidR="00F54788" w:rsidRPr="007014B8">
              <w:rPr>
                <w:rFonts w:ascii="Times New Roman" w:eastAsia="Times New Roman" w:hAnsi="Times New Roman" w:cs="Times New Roman"/>
                <w:sz w:val="15"/>
                <w:szCs w:val="15"/>
                <w:lang w:val="ru-RU" w:eastAsia="ru-RU" w:bidi="ar-SA"/>
              </w:rPr>
              <w:t>ы</w:t>
            </w:r>
            <w:r w:rsidRPr="007014B8">
              <w:rPr>
                <w:rFonts w:ascii="Times New Roman" w:eastAsia="Times New Roman" w:hAnsi="Times New Roman" w:cs="Times New Roman"/>
                <w:sz w:val="15"/>
                <w:szCs w:val="15"/>
                <w:lang w:val="ru-RU" w:eastAsia="ru-RU" w:bidi="ar-SA"/>
              </w:rPr>
              <w:t xml:space="preserve">» - </w:t>
            </w:r>
            <w:r w:rsidR="007014B8" w:rsidRPr="007014B8">
              <w:rPr>
                <w:rFonts w:ascii="Times New Roman" w:eastAsia="Times New Roman" w:hAnsi="Times New Roman" w:cs="Times New Roman"/>
                <w:sz w:val="15"/>
                <w:szCs w:val="15"/>
                <w:lang w:val="ru-RU" w:eastAsia="ru-RU" w:bidi="ar-SA"/>
              </w:rPr>
              <w:t>38,02</w:t>
            </w:r>
            <w:r w:rsidR="001C0E5E" w:rsidRPr="007014B8">
              <w:rPr>
                <w:rFonts w:ascii="Times New Roman" w:eastAsia="Times New Roman" w:hAnsi="Times New Roman" w:cs="Times New Roman"/>
                <w:sz w:val="15"/>
                <w:szCs w:val="15"/>
                <w:lang w:val="ru-RU" w:eastAsia="ru-RU" w:bidi="ar-SA"/>
              </w:rPr>
              <w:t>% (в</w:t>
            </w:r>
            <w:r w:rsidR="00935EC8" w:rsidRPr="007014B8">
              <w:rPr>
                <w:rFonts w:ascii="Times New Roman" w:eastAsia="Times New Roman" w:hAnsi="Times New Roman" w:cs="Times New Roman"/>
                <w:sz w:val="15"/>
                <w:szCs w:val="15"/>
                <w:lang w:val="ru-RU" w:eastAsia="ru-RU" w:bidi="ar-SA"/>
              </w:rPr>
              <w:t xml:space="preserve"> 2020 году - 23,84%, </w:t>
            </w:r>
            <w:r w:rsidR="001C0E5E" w:rsidRPr="007014B8">
              <w:rPr>
                <w:rFonts w:ascii="Times New Roman" w:eastAsia="Times New Roman" w:hAnsi="Times New Roman" w:cs="Times New Roman"/>
                <w:sz w:val="15"/>
                <w:szCs w:val="15"/>
                <w:lang w:val="ru-RU" w:eastAsia="ru-RU" w:bidi="ar-SA"/>
              </w:rPr>
              <w:t xml:space="preserve">2019 году - </w:t>
            </w:r>
            <w:r w:rsidRPr="007014B8">
              <w:rPr>
                <w:rFonts w:ascii="Times New Roman" w:eastAsia="Times New Roman" w:hAnsi="Times New Roman" w:cs="Times New Roman"/>
                <w:sz w:val="15"/>
                <w:szCs w:val="15"/>
                <w:lang w:val="ru-RU" w:eastAsia="ru-RU" w:bidi="ar-SA"/>
              </w:rPr>
              <w:t>25,8%</w:t>
            </w:r>
            <w:r w:rsidR="001C0E5E" w:rsidRPr="007014B8">
              <w:rPr>
                <w:rFonts w:ascii="Times New Roman" w:eastAsia="Times New Roman" w:hAnsi="Times New Roman" w:cs="Times New Roman"/>
                <w:sz w:val="15"/>
                <w:szCs w:val="15"/>
                <w:lang w:val="ru-RU" w:eastAsia="ru-RU" w:bidi="ar-SA"/>
              </w:rPr>
              <w:t>)</w:t>
            </w:r>
          </w:p>
        </w:tc>
      </w:tr>
      <w:tr w:rsidR="008261CA" w:rsidRPr="00576FB5"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1.2</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Оказание консультационной поддержки частным образовательным организациям и индивидуальным предпринимателям по вопросам получения лицензии на ведение образовательной деятельности</w:t>
            </w:r>
          </w:p>
        </w:tc>
        <w:tc>
          <w:tcPr>
            <w:tcW w:w="2728" w:type="dxa"/>
            <w:gridSpan w:val="5"/>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оказание консультационной поддержки</w:t>
            </w:r>
          </w:p>
        </w:tc>
        <w:tc>
          <w:tcPr>
            <w:tcW w:w="2700" w:type="dxa"/>
            <w:gridSpan w:val="22"/>
            <w:shd w:val="clear" w:color="auto" w:fill="auto"/>
          </w:tcPr>
          <w:p w:rsidR="008261CA" w:rsidRPr="00F3614B"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8261CA" w:rsidRPr="000D3507" w:rsidRDefault="008261CA" w:rsidP="008261CA">
            <w:pPr>
              <w:widowControl w:val="0"/>
              <w:spacing w:after="0" w:line="240" w:lineRule="auto"/>
              <w:jc w:val="center"/>
              <w:rPr>
                <w:rFonts w:ascii="Times New Roman" w:eastAsia="Times New Roman" w:hAnsi="Times New Roman" w:cs="Times New Roman"/>
                <w:i/>
                <w:color w:val="000000" w:themeColor="text1"/>
                <w:sz w:val="15"/>
                <w:szCs w:val="15"/>
                <w:lang w:val="ru-RU" w:eastAsia="ru-RU" w:bidi="ar-SA"/>
              </w:rPr>
            </w:pPr>
            <w:r w:rsidRPr="000D3507">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8261CA" w:rsidRPr="00576FB5" w:rsidRDefault="008261CA" w:rsidP="00576FB5">
            <w:pPr>
              <w:spacing w:after="0" w:line="240" w:lineRule="auto"/>
              <w:jc w:val="left"/>
              <w:rPr>
                <w:rFonts w:ascii="Times New Roman" w:eastAsia="Times New Roman" w:hAnsi="Times New Roman" w:cs="Times New Roman"/>
                <w:sz w:val="15"/>
                <w:szCs w:val="15"/>
                <w:lang w:val="ru-RU" w:eastAsia="ru-RU" w:bidi="ar-SA"/>
              </w:rPr>
            </w:pPr>
            <w:r w:rsidRPr="00576FB5">
              <w:rPr>
                <w:rFonts w:ascii="Times New Roman" w:eastAsia="Times New Roman" w:hAnsi="Times New Roman" w:cs="Times New Roman"/>
                <w:sz w:val="15"/>
                <w:szCs w:val="15"/>
                <w:lang w:val="ru-RU" w:eastAsia="ru-RU" w:bidi="ar-SA"/>
              </w:rPr>
              <w:t>Министерств</w:t>
            </w:r>
            <w:r w:rsidR="0013515D" w:rsidRPr="00576FB5">
              <w:rPr>
                <w:rFonts w:ascii="Times New Roman" w:eastAsia="Times New Roman" w:hAnsi="Times New Roman" w:cs="Times New Roman"/>
                <w:sz w:val="15"/>
                <w:szCs w:val="15"/>
                <w:lang w:val="ru-RU" w:eastAsia="ru-RU" w:bidi="ar-SA"/>
              </w:rPr>
              <w:t>ом</w:t>
            </w:r>
            <w:r w:rsidRPr="00576FB5">
              <w:rPr>
                <w:rFonts w:ascii="Times New Roman" w:eastAsia="Times New Roman" w:hAnsi="Times New Roman" w:cs="Times New Roman"/>
                <w:sz w:val="15"/>
                <w:szCs w:val="15"/>
                <w:lang w:val="ru-RU" w:eastAsia="ru-RU" w:bidi="ar-SA"/>
              </w:rPr>
              <w:t xml:space="preserve"> образования и науки Республики Северная Осетия-Алания</w:t>
            </w:r>
            <w:r w:rsidR="0013515D" w:rsidRPr="00576FB5">
              <w:rPr>
                <w:rFonts w:ascii="Times New Roman" w:eastAsia="Times New Roman" w:hAnsi="Times New Roman" w:cs="Times New Roman"/>
                <w:sz w:val="15"/>
                <w:szCs w:val="15"/>
                <w:lang w:val="ru-RU" w:eastAsia="ru-RU" w:bidi="ar-SA"/>
              </w:rPr>
              <w:t xml:space="preserve"> </w:t>
            </w:r>
            <w:r w:rsidR="00861013" w:rsidRPr="00576FB5">
              <w:rPr>
                <w:rFonts w:ascii="Times New Roman" w:eastAsia="Times New Roman" w:hAnsi="Times New Roman" w:cs="Times New Roman"/>
                <w:sz w:val="15"/>
                <w:szCs w:val="15"/>
                <w:lang w:val="ru-RU" w:eastAsia="ru-RU" w:bidi="ar-SA"/>
              </w:rPr>
              <w:t>в 20</w:t>
            </w:r>
            <w:r w:rsidR="00576FB5" w:rsidRPr="00576FB5">
              <w:rPr>
                <w:rFonts w:ascii="Times New Roman" w:eastAsia="Times New Roman" w:hAnsi="Times New Roman" w:cs="Times New Roman"/>
                <w:sz w:val="15"/>
                <w:szCs w:val="15"/>
                <w:lang w:val="ru-RU" w:eastAsia="ru-RU" w:bidi="ar-SA"/>
              </w:rPr>
              <w:t>21</w:t>
            </w:r>
            <w:r w:rsidR="00861013" w:rsidRPr="00576FB5">
              <w:rPr>
                <w:rFonts w:ascii="Times New Roman" w:eastAsia="Times New Roman" w:hAnsi="Times New Roman" w:cs="Times New Roman"/>
                <w:sz w:val="15"/>
                <w:szCs w:val="15"/>
                <w:lang w:val="ru-RU" w:eastAsia="ru-RU" w:bidi="ar-SA"/>
              </w:rPr>
              <w:t xml:space="preserve"> году </w:t>
            </w:r>
            <w:r w:rsidR="0013515D" w:rsidRPr="00576FB5">
              <w:rPr>
                <w:rFonts w:ascii="Times New Roman" w:eastAsia="Times New Roman" w:hAnsi="Times New Roman" w:cs="Times New Roman"/>
                <w:sz w:val="15"/>
                <w:szCs w:val="15"/>
                <w:lang w:val="ru-RU" w:eastAsia="ru-RU" w:bidi="ar-SA"/>
              </w:rPr>
              <w:t xml:space="preserve">организовано </w:t>
            </w:r>
            <w:r w:rsidRPr="00576FB5">
              <w:rPr>
                <w:rFonts w:ascii="Times New Roman" w:eastAsia="Times New Roman" w:hAnsi="Times New Roman" w:cs="Times New Roman"/>
                <w:sz w:val="15"/>
                <w:szCs w:val="15"/>
                <w:lang w:val="ru-RU" w:eastAsia="ru-RU" w:bidi="ar-SA"/>
              </w:rPr>
              <w:t>оказание консультационной поддержки частным образовательным организациям и индивидуальным предпринимателям по вопросам получения лицензии на веден</w:t>
            </w:r>
            <w:r w:rsidR="00BA6873" w:rsidRPr="00576FB5">
              <w:rPr>
                <w:rFonts w:ascii="Times New Roman" w:eastAsia="Times New Roman" w:hAnsi="Times New Roman" w:cs="Times New Roman"/>
                <w:sz w:val="15"/>
                <w:szCs w:val="15"/>
                <w:lang w:val="ru-RU" w:eastAsia="ru-RU" w:bidi="ar-SA"/>
              </w:rPr>
              <w:t>ие образовательной деятельности. Обращений от частных организация в отчетном году не поступало</w:t>
            </w:r>
          </w:p>
        </w:tc>
      </w:tr>
      <w:tr w:rsidR="008261CA" w:rsidRPr="00680A42"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1.3</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дошкольного образования.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28" w:type="dxa"/>
            <w:gridSpan w:val="5"/>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700" w:type="dxa"/>
            <w:gridSpan w:val="22"/>
            <w:shd w:val="clear" w:color="auto" w:fill="auto"/>
          </w:tcPr>
          <w:p w:rsidR="008261CA" w:rsidRPr="00F3614B"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8261CA" w:rsidRPr="000D3507" w:rsidRDefault="008261CA" w:rsidP="008261CA">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0D3507">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8261CA" w:rsidRPr="00576FB5" w:rsidRDefault="008261CA" w:rsidP="007D43BD">
            <w:pPr>
              <w:spacing w:after="0" w:line="240" w:lineRule="auto"/>
              <w:jc w:val="left"/>
              <w:rPr>
                <w:rFonts w:ascii="Times New Roman" w:eastAsia="Times New Roman" w:hAnsi="Times New Roman" w:cs="Times New Roman"/>
                <w:sz w:val="15"/>
                <w:szCs w:val="15"/>
                <w:lang w:val="ru-RU" w:eastAsia="ru-RU" w:bidi="ar-SA"/>
              </w:rPr>
            </w:pPr>
            <w:r w:rsidRPr="00576FB5">
              <w:rPr>
                <w:rFonts w:ascii="Times New Roman" w:eastAsia="Times New Roman" w:hAnsi="Times New Roman" w:cs="Times New Roman"/>
                <w:sz w:val="15"/>
                <w:szCs w:val="15"/>
                <w:lang w:val="ru-RU" w:eastAsia="ru-RU" w:bidi="ar-SA"/>
              </w:rPr>
              <w:t xml:space="preserve">Министерство образования и науки Республики Северная Осетия-Алания </w:t>
            </w:r>
            <w:r w:rsidR="007D43BD" w:rsidRPr="00576FB5">
              <w:rPr>
                <w:rFonts w:ascii="Times New Roman" w:eastAsia="Times New Roman" w:hAnsi="Times New Roman" w:cs="Times New Roman"/>
                <w:sz w:val="15"/>
                <w:szCs w:val="15"/>
                <w:lang w:val="ru-RU" w:eastAsia="ru-RU" w:bidi="ar-SA"/>
              </w:rPr>
              <w:t xml:space="preserve">проводит </w:t>
            </w:r>
            <w:r w:rsidRPr="00576FB5">
              <w:rPr>
                <w:rFonts w:ascii="Times New Roman" w:eastAsia="Times New Roman" w:hAnsi="Times New Roman" w:cs="Times New Roman"/>
                <w:sz w:val="15"/>
                <w:szCs w:val="15"/>
                <w:lang w:val="ru-RU" w:eastAsia="ru-RU" w:bidi="ar-SA"/>
              </w:rPr>
              <w:t>мониторинг состояния сферы дошкольного образования с использованием федеральной автоматизированной информационной системы «Комплектование ДОО»</w:t>
            </w:r>
          </w:p>
        </w:tc>
      </w:tr>
      <w:tr w:rsidR="008261CA" w:rsidRPr="00680A42"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1.4</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Введение системы персонифицированного финансирования. Обеспечение субсидирования организаций, реализующих программы дошкольного образования, из бюджета Республики Северная Осетия-Алания на </w:t>
            </w:r>
            <w:r w:rsidRPr="008261CA">
              <w:rPr>
                <w:rFonts w:ascii="Times New Roman" w:eastAsia="Times New Roman" w:hAnsi="Times New Roman" w:cs="Times New Roman"/>
                <w:sz w:val="15"/>
                <w:szCs w:val="15"/>
                <w:lang w:val="ru-RU" w:eastAsia="ru-RU" w:bidi="ar-SA"/>
              </w:rPr>
              <w:lastRenderedPageBreak/>
              <w:t>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2728" w:type="dxa"/>
            <w:gridSpan w:val="5"/>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издание соответствующего нормативного акта</w:t>
            </w:r>
          </w:p>
        </w:tc>
        <w:tc>
          <w:tcPr>
            <w:tcW w:w="2700" w:type="dxa"/>
            <w:gridSpan w:val="22"/>
            <w:shd w:val="clear" w:color="auto" w:fill="auto"/>
          </w:tcPr>
          <w:p w:rsidR="008261CA" w:rsidRPr="00F3614B"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субсидирование организаций (на конкурсной основе), реализующих программы дошкольного образования, из бюджета Республики Северная Осетия-Алания на возмещение затрат нарастающим итогом</w:t>
            </w:r>
          </w:p>
        </w:tc>
        <w:tc>
          <w:tcPr>
            <w:tcW w:w="883" w:type="dxa"/>
            <w:gridSpan w:val="3"/>
            <w:shd w:val="clear" w:color="auto" w:fill="auto"/>
          </w:tcPr>
          <w:p w:rsidR="008261CA" w:rsidRPr="007B3B86" w:rsidRDefault="008261CA" w:rsidP="008261CA">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7B3B86">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8261CA" w:rsidRPr="00576FB5" w:rsidRDefault="008261CA" w:rsidP="00576FB5">
            <w:pPr>
              <w:spacing w:after="0" w:line="240" w:lineRule="auto"/>
              <w:jc w:val="left"/>
              <w:rPr>
                <w:rFonts w:ascii="Times New Roman" w:eastAsia="Times New Roman" w:hAnsi="Times New Roman" w:cs="Times New Roman"/>
                <w:sz w:val="15"/>
                <w:szCs w:val="15"/>
                <w:lang w:val="ru-RU" w:eastAsia="ru-RU" w:bidi="ar-SA"/>
              </w:rPr>
            </w:pPr>
            <w:r w:rsidRPr="00576FB5">
              <w:rPr>
                <w:rFonts w:ascii="Times New Roman" w:eastAsia="Times New Roman" w:hAnsi="Times New Roman" w:cs="Times New Roman"/>
                <w:sz w:val="15"/>
                <w:szCs w:val="15"/>
                <w:lang w:val="ru-RU" w:eastAsia="ru-RU" w:bidi="ar-SA"/>
              </w:rPr>
              <w:t>приняты: постановление Правительства Республики Северная Осетия-Алания от 7 февраля 2014 года</w:t>
            </w:r>
            <w:r w:rsidR="00073BD7" w:rsidRPr="00576FB5">
              <w:rPr>
                <w:rFonts w:ascii="Times New Roman" w:eastAsia="Times New Roman" w:hAnsi="Times New Roman" w:cs="Times New Roman"/>
                <w:sz w:val="15"/>
                <w:szCs w:val="15"/>
                <w:lang w:val="ru-RU" w:eastAsia="ru-RU" w:bidi="ar-SA"/>
              </w:rPr>
              <w:t xml:space="preserve"> № 23 </w:t>
            </w:r>
            <w:r w:rsidRPr="00576FB5">
              <w:rPr>
                <w:rFonts w:ascii="Times New Roman" w:eastAsia="Times New Roman" w:hAnsi="Times New Roman" w:cs="Times New Roman"/>
                <w:sz w:val="15"/>
                <w:szCs w:val="15"/>
                <w:lang w:val="ru-RU" w:eastAsia="ru-RU" w:bidi="ar-SA"/>
              </w:rPr>
              <w:t xml:space="preserve">«О порядке финансового обеспечения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w:t>
            </w:r>
            <w:r w:rsidRPr="00576FB5">
              <w:rPr>
                <w:rFonts w:ascii="Times New Roman" w:eastAsia="Times New Roman" w:hAnsi="Times New Roman" w:cs="Times New Roman"/>
                <w:sz w:val="15"/>
                <w:szCs w:val="15"/>
                <w:lang w:val="ru-RU" w:eastAsia="ru-RU" w:bidi="ar-SA"/>
              </w:rPr>
              <w:lastRenderedPageBreak/>
              <w:t>государственную аккредитацию основным общеобразовательным программам», приказ Министерства образования и науки Республики Северная Осетия-Алания от 6 марта 2014 года</w:t>
            </w:r>
            <w:r w:rsidR="00B04320" w:rsidRPr="00576FB5">
              <w:rPr>
                <w:rFonts w:ascii="Times New Roman" w:eastAsia="Times New Roman" w:hAnsi="Times New Roman" w:cs="Times New Roman"/>
                <w:sz w:val="15"/>
                <w:szCs w:val="15"/>
                <w:lang w:val="ru-RU" w:eastAsia="ru-RU" w:bidi="ar-SA"/>
              </w:rPr>
              <w:t xml:space="preserve"> № 150</w:t>
            </w:r>
            <w:r w:rsidRPr="00576FB5">
              <w:rPr>
                <w:rFonts w:ascii="Times New Roman" w:eastAsia="Times New Roman" w:hAnsi="Times New Roman" w:cs="Times New Roman"/>
                <w:sz w:val="15"/>
                <w:szCs w:val="15"/>
                <w:lang w:val="ru-RU" w:eastAsia="ru-RU" w:bidi="ar-SA"/>
              </w:rPr>
              <w:t xml:space="preserve"> «О порядке заключения соглашений на возмещение затрат частным образовательным организациям». В 20</w:t>
            </w:r>
            <w:r w:rsidR="00576FB5" w:rsidRPr="00576FB5">
              <w:rPr>
                <w:rFonts w:ascii="Times New Roman" w:eastAsia="Times New Roman" w:hAnsi="Times New Roman" w:cs="Times New Roman"/>
                <w:sz w:val="15"/>
                <w:szCs w:val="15"/>
                <w:lang w:val="ru-RU" w:eastAsia="ru-RU" w:bidi="ar-SA"/>
              </w:rPr>
              <w:t>21</w:t>
            </w:r>
            <w:r w:rsidRPr="00576FB5">
              <w:rPr>
                <w:rFonts w:ascii="Times New Roman" w:eastAsia="Times New Roman" w:hAnsi="Times New Roman" w:cs="Times New Roman"/>
                <w:sz w:val="15"/>
                <w:szCs w:val="15"/>
                <w:lang w:val="ru-RU" w:eastAsia="ru-RU" w:bidi="ar-SA"/>
              </w:rPr>
              <w:t xml:space="preserve"> году субсидии получили частны</w:t>
            </w:r>
            <w:r w:rsidR="004F73DA" w:rsidRPr="00576FB5">
              <w:rPr>
                <w:rFonts w:ascii="Times New Roman" w:eastAsia="Times New Roman" w:hAnsi="Times New Roman" w:cs="Times New Roman"/>
                <w:sz w:val="15"/>
                <w:szCs w:val="15"/>
                <w:lang w:val="ru-RU" w:eastAsia="ru-RU" w:bidi="ar-SA"/>
              </w:rPr>
              <w:t>е</w:t>
            </w:r>
            <w:r w:rsidRPr="00576FB5">
              <w:rPr>
                <w:rFonts w:ascii="Times New Roman" w:eastAsia="Times New Roman" w:hAnsi="Times New Roman" w:cs="Times New Roman"/>
                <w:sz w:val="15"/>
                <w:szCs w:val="15"/>
                <w:lang w:val="ru-RU" w:eastAsia="ru-RU" w:bidi="ar-SA"/>
              </w:rPr>
              <w:t xml:space="preserve"> дошкольны</w:t>
            </w:r>
            <w:r w:rsidR="004F73DA" w:rsidRPr="00576FB5">
              <w:rPr>
                <w:rFonts w:ascii="Times New Roman" w:eastAsia="Times New Roman" w:hAnsi="Times New Roman" w:cs="Times New Roman"/>
                <w:sz w:val="15"/>
                <w:szCs w:val="15"/>
                <w:lang w:val="ru-RU" w:eastAsia="ru-RU" w:bidi="ar-SA"/>
              </w:rPr>
              <w:t>е</w:t>
            </w:r>
            <w:r w:rsidRPr="00576FB5">
              <w:rPr>
                <w:rFonts w:ascii="Times New Roman" w:eastAsia="Times New Roman" w:hAnsi="Times New Roman" w:cs="Times New Roman"/>
                <w:sz w:val="15"/>
                <w:szCs w:val="15"/>
                <w:lang w:val="ru-RU" w:eastAsia="ru-RU" w:bidi="ar-SA"/>
              </w:rPr>
              <w:t xml:space="preserve"> образовательны</w:t>
            </w:r>
            <w:r w:rsidR="004F73DA" w:rsidRPr="00576FB5">
              <w:rPr>
                <w:rFonts w:ascii="Times New Roman" w:eastAsia="Times New Roman" w:hAnsi="Times New Roman" w:cs="Times New Roman"/>
                <w:sz w:val="15"/>
                <w:szCs w:val="15"/>
                <w:lang w:val="ru-RU" w:eastAsia="ru-RU" w:bidi="ar-SA"/>
              </w:rPr>
              <w:t>е</w:t>
            </w:r>
            <w:r w:rsidRPr="00576FB5">
              <w:rPr>
                <w:rFonts w:ascii="Times New Roman" w:eastAsia="Times New Roman" w:hAnsi="Times New Roman" w:cs="Times New Roman"/>
                <w:sz w:val="15"/>
                <w:szCs w:val="15"/>
                <w:lang w:val="ru-RU" w:eastAsia="ru-RU" w:bidi="ar-SA"/>
              </w:rPr>
              <w:t xml:space="preserve"> организаци</w:t>
            </w:r>
            <w:r w:rsidR="007B3B86" w:rsidRPr="00576FB5">
              <w:rPr>
                <w:rFonts w:ascii="Times New Roman" w:eastAsia="Times New Roman" w:hAnsi="Times New Roman" w:cs="Times New Roman"/>
                <w:sz w:val="15"/>
                <w:szCs w:val="15"/>
                <w:lang w:val="ru-RU" w:eastAsia="ru-RU" w:bidi="ar-SA"/>
              </w:rPr>
              <w:t>и</w:t>
            </w:r>
            <w:r w:rsidR="004F73DA" w:rsidRPr="00576FB5">
              <w:rPr>
                <w:rFonts w:ascii="Times New Roman" w:eastAsia="Times New Roman" w:hAnsi="Times New Roman" w:cs="Times New Roman"/>
                <w:sz w:val="15"/>
                <w:szCs w:val="15"/>
                <w:lang w:val="ru-RU" w:eastAsia="ru-RU" w:bidi="ar-SA"/>
              </w:rPr>
              <w:t xml:space="preserve"> </w:t>
            </w:r>
            <w:r w:rsidR="007B3B86" w:rsidRPr="00576FB5">
              <w:rPr>
                <w:rFonts w:ascii="Times New Roman" w:eastAsia="Times New Roman" w:hAnsi="Times New Roman" w:cs="Times New Roman"/>
                <w:sz w:val="15"/>
                <w:szCs w:val="15"/>
                <w:lang w:val="ru-RU" w:eastAsia="ru-RU" w:bidi="ar-SA"/>
              </w:rPr>
              <w:t>н</w:t>
            </w:r>
            <w:r w:rsidR="004F73DA" w:rsidRPr="00576FB5">
              <w:rPr>
                <w:rFonts w:ascii="Times New Roman" w:eastAsia="Times New Roman" w:hAnsi="Times New Roman" w:cs="Times New Roman"/>
                <w:sz w:val="15"/>
                <w:szCs w:val="15"/>
                <w:lang w:val="ru-RU" w:eastAsia="ru-RU" w:bidi="ar-SA"/>
              </w:rPr>
              <w:t xml:space="preserve">а </w:t>
            </w:r>
            <w:r w:rsidR="00576FB5" w:rsidRPr="00576FB5">
              <w:rPr>
                <w:rFonts w:ascii="Times New Roman" w:eastAsia="Times New Roman" w:hAnsi="Times New Roman" w:cs="Times New Roman"/>
                <w:sz w:val="15"/>
                <w:szCs w:val="15"/>
                <w:lang w:val="ru-RU" w:eastAsia="ru-RU" w:bidi="ar-SA"/>
              </w:rPr>
              <w:t>34</w:t>
            </w:r>
            <w:r w:rsidR="007F5FA4">
              <w:rPr>
                <w:rFonts w:ascii="Times New Roman" w:eastAsia="Times New Roman" w:hAnsi="Times New Roman" w:cs="Times New Roman"/>
                <w:sz w:val="15"/>
                <w:szCs w:val="15"/>
                <w:lang w:val="ru-RU" w:eastAsia="ru-RU" w:bidi="ar-SA"/>
              </w:rPr>
              <w:t> 378,34 тыс рублей (для сравнен</w:t>
            </w:r>
            <w:r w:rsidR="00576FB5" w:rsidRPr="00576FB5">
              <w:rPr>
                <w:rFonts w:ascii="Times New Roman" w:eastAsia="Times New Roman" w:hAnsi="Times New Roman" w:cs="Times New Roman"/>
                <w:sz w:val="15"/>
                <w:szCs w:val="15"/>
                <w:lang w:val="ru-RU" w:eastAsia="ru-RU" w:bidi="ar-SA"/>
              </w:rPr>
              <w:t xml:space="preserve">ия, в 2020 году - </w:t>
            </w:r>
            <w:r w:rsidR="007B3B86" w:rsidRPr="00576FB5">
              <w:rPr>
                <w:rFonts w:ascii="Times New Roman" w:eastAsia="Times New Roman" w:hAnsi="Times New Roman" w:cs="Times New Roman"/>
                <w:sz w:val="15"/>
                <w:szCs w:val="15"/>
                <w:lang w:val="ru-RU" w:eastAsia="ru-RU" w:bidi="ar-SA"/>
              </w:rPr>
              <w:t>29 693,</w:t>
            </w:r>
            <w:r w:rsidR="004F73DA" w:rsidRPr="00576FB5">
              <w:rPr>
                <w:rFonts w:ascii="Times New Roman" w:eastAsia="Times New Roman" w:hAnsi="Times New Roman" w:cs="Times New Roman"/>
                <w:sz w:val="15"/>
                <w:szCs w:val="15"/>
                <w:lang w:val="ru-RU" w:eastAsia="ru-RU" w:bidi="ar-SA"/>
              </w:rPr>
              <w:t>0</w:t>
            </w:r>
            <w:r w:rsidR="007B3B86" w:rsidRPr="00576FB5">
              <w:rPr>
                <w:rFonts w:ascii="Times New Roman" w:eastAsia="Times New Roman" w:hAnsi="Times New Roman" w:cs="Times New Roman"/>
                <w:sz w:val="15"/>
                <w:szCs w:val="15"/>
                <w:lang w:val="ru-RU" w:eastAsia="ru-RU" w:bidi="ar-SA"/>
              </w:rPr>
              <w:t xml:space="preserve"> тыс </w:t>
            </w:r>
            <w:r w:rsidR="004F73DA" w:rsidRPr="00576FB5">
              <w:rPr>
                <w:rFonts w:ascii="Times New Roman" w:eastAsia="Times New Roman" w:hAnsi="Times New Roman" w:cs="Times New Roman"/>
                <w:sz w:val="15"/>
                <w:szCs w:val="15"/>
                <w:lang w:val="ru-RU" w:eastAsia="ru-RU" w:bidi="ar-SA"/>
              </w:rPr>
              <w:t>руб</w:t>
            </w:r>
            <w:r w:rsidR="007B3B86" w:rsidRPr="00576FB5">
              <w:rPr>
                <w:rFonts w:ascii="Times New Roman" w:eastAsia="Times New Roman" w:hAnsi="Times New Roman" w:cs="Times New Roman"/>
                <w:sz w:val="15"/>
                <w:szCs w:val="15"/>
                <w:lang w:val="ru-RU" w:eastAsia="ru-RU" w:bidi="ar-SA"/>
              </w:rPr>
              <w:t>лей</w:t>
            </w:r>
            <w:r w:rsidR="00576FB5" w:rsidRPr="00576FB5">
              <w:rPr>
                <w:rFonts w:ascii="Times New Roman" w:eastAsia="Times New Roman" w:hAnsi="Times New Roman" w:cs="Times New Roman"/>
                <w:sz w:val="15"/>
                <w:szCs w:val="15"/>
                <w:lang w:val="ru-RU" w:eastAsia="ru-RU" w:bidi="ar-SA"/>
              </w:rPr>
              <w:t>)</w:t>
            </w:r>
          </w:p>
        </w:tc>
      </w:tr>
      <w:tr w:rsidR="008261CA" w:rsidRPr="00680A42"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1.5</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Организация и ведение открытого реестра выданных муниципальных преференций дошкольным образовательным организациям</w:t>
            </w:r>
          </w:p>
        </w:tc>
        <w:tc>
          <w:tcPr>
            <w:tcW w:w="2728" w:type="dxa"/>
            <w:gridSpan w:val="5"/>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издание соответствующего нормативного акта</w:t>
            </w:r>
          </w:p>
        </w:tc>
        <w:tc>
          <w:tcPr>
            <w:tcW w:w="2700" w:type="dxa"/>
            <w:gridSpan w:val="22"/>
            <w:shd w:val="clear" w:color="auto" w:fill="auto"/>
          </w:tcPr>
          <w:p w:rsidR="008261CA" w:rsidRPr="00F3614B"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8261CA" w:rsidRPr="00416A67" w:rsidRDefault="008261CA" w:rsidP="008261CA">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416A67">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8261CA" w:rsidRPr="00416A67" w:rsidRDefault="00416A67" w:rsidP="0051183E">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416A67">
              <w:rPr>
                <w:rFonts w:ascii="Times New Roman" w:eastAsia="Times New Roman" w:hAnsi="Times New Roman" w:cs="Times New Roman"/>
                <w:color w:val="000000" w:themeColor="text1"/>
                <w:sz w:val="15"/>
                <w:szCs w:val="15"/>
                <w:lang w:val="ru-RU" w:eastAsia="ru-RU" w:bidi="ar-SA"/>
              </w:rPr>
              <w:t>о</w:t>
            </w:r>
            <w:r w:rsidR="008261CA" w:rsidRPr="00416A67">
              <w:rPr>
                <w:rFonts w:ascii="Times New Roman" w:eastAsia="Times New Roman" w:hAnsi="Times New Roman" w:cs="Times New Roman"/>
                <w:color w:val="000000" w:themeColor="text1"/>
                <w:sz w:val="15"/>
                <w:szCs w:val="15"/>
                <w:lang w:val="ru-RU" w:eastAsia="ru-RU" w:bidi="ar-SA"/>
              </w:rPr>
              <w:t>беспечен</w:t>
            </w:r>
            <w:r w:rsidR="0051183E">
              <w:rPr>
                <w:rFonts w:ascii="Times New Roman" w:eastAsia="Times New Roman" w:hAnsi="Times New Roman" w:cs="Times New Roman"/>
                <w:color w:val="000000" w:themeColor="text1"/>
                <w:sz w:val="15"/>
                <w:szCs w:val="15"/>
                <w:lang w:val="ru-RU" w:eastAsia="ru-RU" w:bidi="ar-SA"/>
              </w:rPr>
              <w:t>о</w:t>
            </w:r>
            <w:r w:rsidR="008261CA" w:rsidRPr="00416A67">
              <w:rPr>
                <w:rFonts w:ascii="Times New Roman" w:eastAsia="Times New Roman" w:hAnsi="Times New Roman" w:cs="Times New Roman"/>
                <w:color w:val="000000" w:themeColor="text1"/>
                <w:sz w:val="15"/>
                <w:szCs w:val="15"/>
                <w:lang w:val="ru-RU" w:eastAsia="ru-RU" w:bidi="ar-SA"/>
              </w:rPr>
              <w:t xml:space="preserve"> ведени</w:t>
            </w:r>
            <w:r w:rsidRPr="00416A67">
              <w:rPr>
                <w:rFonts w:ascii="Times New Roman" w:eastAsia="Times New Roman" w:hAnsi="Times New Roman" w:cs="Times New Roman"/>
                <w:color w:val="000000" w:themeColor="text1"/>
                <w:sz w:val="15"/>
                <w:szCs w:val="15"/>
                <w:lang w:val="ru-RU" w:eastAsia="ru-RU" w:bidi="ar-SA"/>
              </w:rPr>
              <w:t>е</w:t>
            </w:r>
            <w:r w:rsidR="008261CA" w:rsidRPr="00416A67">
              <w:rPr>
                <w:rFonts w:ascii="Times New Roman" w:eastAsia="Times New Roman" w:hAnsi="Times New Roman" w:cs="Times New Roman"/>
                <w:color w:val="000000" w:themeColor="text1"/>
                <w:sz w:val="15"/>
                <w:szCs w:val="15"/>
                <w:lang w:val="ru-RU" w:eastAsia="ru-RU" w:bidi="ar-SA"/>
              </w:rPr>
              <w:t xml:space="preserve"> открытого реестра выданных муниципальных преференций дошкольным образовательным организациям </w:t>
            </w:r>
            <w:r w:rsidRPr="00416A67">
              <w:rPr>
                <w:rFonts w:ascii="Times New Roman" w:eastAsia="Times New Roman" w:hAnsi="Times New Roman" w:cs="Times New Roman"/>
                <w:color w:val="000000" w:themeColor="text1"/>
                <w:sz w:val="15"/>
                <w:szCs w:val="15"/>
                <w:lang w:val="ru-RU" w:eastAsia="ru-RU" w:bidi="ar-SA"/>
              </w:rPr>
              <w:t xml:space="preserve">на сайте Министерства образования и науки Республики Северная Осетия-Алания </w:t>
            </w:r>
            <w:hyperlink r:id="rId146" w:history="1">
              <w:r w:rsidRPr="00BB4F3B">
                <w:rPr>
                  <w:rStyle w:val="a9"/>
                  <w:rFonts w:ascii="Times New Roman" w:eastAsia="Times New Roman" w:hAnsi="Times New Roman" w:cs="Times New Roman"/>
                  <w:sz w:val="15"/>
                  <w:szCs w:val="15"/>
                  <w:lang w:val="ru-RU" w:eastAsia="ru-RU" w:bidi="ar-SA"/>
                </w:rPr>
                <w:t>http://mon.alania.gov.ru</w:t>
              </w:r>
            </w:hyperlink>
          </w:p>
        </w:tc>
      </w:tr>
      <w:tr w:rsidR="008261CA" w:rsidRPr="00680A42" w:rsidTr="00654B13">
        <w:tc>
          <w:tcPr>
            <w:tcW w:w="415" w:type="dxa"/>
            <w:shd w:val="clear" w:color="auto" w:fill="auto"/>
          </w:tcPr>
          <w:p w:rsidR="008261CA" w:rsidRPr="008261CA" w:rsidRDefault="00391F39" w:rsidP="008261CA">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1.6</w:t>
            </w:r>
          </w:p>
        </w:tc>
        <w:tc>
          <w:tcPr>
            <w:tcW w:w="2901" w:type="dxa"/>
            <w:gridSpan w:val="3"/>
            <w:shd w:val="clear" w:color="auto" w:fill="auto"/>
          </w:tcPr>
          <w:p w:rsidR="008261CA" w:rsidRPr="00416A67" w:rsidRDefault="008261CA" w:rsidP="008261CA">
            <w:pPr>
              <w:widowControl w:val="0"/>
              <w:spacing w:after="0" w:line="240" w:lineRule="auto"/>
              <w:jc w:val="left"/>
              <w:rPr>
                <w:rFonts w:ascii="Times New Roman" w:eastAsia="Times New Roman" w:hAnsi="Times New Roman" w:cs="Times New Roman"/>
                <w:color w:val="000000" w:themeColor="text1"/>
                <w:sz w:val="15"/>
                <w:szCs w:val="15"/>
                <w:lang w:val="ru-RU" w:eastAsia="ru-RU" w:bidi="ar-SA"/>
              </w:rPr>
            </w:pPr>
            <w:r w:rsidRPr="00416A67">
              <w:rPr>
                <w:rFonts w:ascii="Times New Roman" w:eastAsia="Times New Roman" w:hAnsi="Times New Roman" w:cs="Times New Roman"/>
                <w:color w:val="000000" w:themeColor="text1"/>
                <w:sz w:val="15"/>
                <w:szCs w:val="15"/>
                <w:lang w:val="ru-RU" w:eastAsia="ru-RU" w:bidi="ar-SA"/>
              </w:rPr>
              <w:t>Разработка программы мероприятий по созданию новых мест в организациях, предоставляющих услуги дошкольного образования, включая негосударственные организации, а также мест в группах кратковременного пребывания детей</w:t>
            </w:r>
          </w:p>
        </w:tc>
        <w:tc>
          <w:tcPr>
            <w:tcW w:w="2728" w:type="dxa"/>
            <w:gridSpan w:val="5"/>
            <w:shd w:val="clear" w:color="auto" w:fill="auto"/>
          </w:tcPr>
          <w:p w:rsidR="008261CA" w:rsidRPr="00416A67" w:rsidRDefault="008261CA" w:rsidP="008261CA">
            <w:pPr>
              <w:widowControl w:val="0"/>
              <w:spacing w:after="0" w:line="240" w:lineRule="auto"/>
              <w:jc w:val="center"/>
              <w:rPr>
                <w:rFonts w:ascii="Times New Roman" w:eastAsia="Times New Roman" w:hAnsi="Times New Roman" w:cs="Times New Roman"/>
                <w:color w:val="000000" w:themeColor="text1"/>
                <w:sz w:val="15"/>
                <w:szCs w:val="15"/>
                <w:lang w:val="ru-RU" w:eastAsia="ru-RU" w:bidi="ar-SA"/>
              </w:rPr>
            </w:pPr>
            <w:r w:rsidRPr="00416A67">
              <w:rPr>
                <w:rFonts w:ascii="Times New Roman" w:eastAsia="Times New Roman" w:hAnsi="Times New Roman" w:cs="Times New Roman"/>
                <w:color w:val="000000" w:themeColor="text1"/>
                <w:sz w:val="15"/>
                <w:szCs w:val="15"/>
                <w:lang w:val="ru-RU" w:eastAsia="ru-RU" w:bidi="ar-SA"/>
              </w:rPr>
              <w:t>издание соответствующего нормативного акта</w:t>
            </w:r>
          </w:p>
        </w:tc>
        <w:tc>
          <w:tcPr>
            <w:tcW w:w="2700" w:type="dxa"/>
            <w:gridSpan w:val="22"/>
            <w:shd w:val="clear" w:color="auto" w:fill="auto"/>
          </w:tcPr>
          <w:p w:rsidR="008261CA" w:rsidRPr="00416A67" w:rsidRDefault="008261CA" w:rsidP="008261CA">
            <w:pPr>
              <w:widowControl w:val="0"/>
              <w:spacing w:after="0" w:line="240" w:lineRule="auto"/>
              <w:jc w:val="center"/>
              <w:rPr>
                <w:rFonts w:ascii="Times New Roman" w:eastAsia="Times New Roman" w:hAnsi="Times New Roman" w:cs="Times New Roman"/>
                <w:i/>
                <w:color w:val="000000" w:themeColor="text1"/>
                <w:sz w:val="15"/>
                <w:szCs w:val="15"/>
                <w:lang w:val="ru-RU" w:eastAsia="ru-RU" w:bidi="ar-SA"/>
              </w:rPr>
            </w:pPr>
            <w:r w:rsidRPr="00416A67">
              <w:rPr>
                <w:rFonts w:ascii="Times New Roman" w:eastAsia="Times New Roman" w:hAnsi="Times New Roman" w:cs="Times New Roman"/>
                <w:i/>
                <w:color w:val="000000" w:themeColor="text1"/>
                <w:sz w:val="15"/>
                <w:szCs w:val="15"/>
                <w:lang w:val="ru-RU" w:eastAsia="ru-RU" w:bidi="ar-SA"/>
              </w:rPr>
              <w:t>абсолютный показатель</w:t>
            </w:r>
          </w:p>
        </w:tc>
        <w:tc>
          <w:tcPr>
            <w:tcW w:w="883" w:type="dxa"/>
            <w:gridSpan w:val="3"/>
            <w:shd w:val="clear" w:color="auto" w:fill="auto"/>
          </w:tcPr>
          <w:p w:rsidR="008261CA" w:rsidRPr="00416A67" w:rsidRDefault="008261CA" w:rsidP="008261CA">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416A67">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8261CA" w:rsidRPr="00416A67" w:rsidRDefault="008261CA" w:rsidP="00576FB5">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416A67">
              <w:rPr>
                <w:rFonts w:ascii="Times New Roman" w:eastAsia="Times New Roman" w:hAnsi="Times New Roman" w:cs="Times New Roman"/>
                <w:color w:val="000000" w:themeColor="text1"/>
                <w:sz w:val="15"/>
                <w:szCs w:val="15"/>
                <w:lang w:val="ru-RU" w:eastAsia="ru-RU" w:bidi="ar-SA"/>
              </w:rPr>
              <w:t>принято постановление Правительства Республики Северная Осетия-Алания от 25 июня 2019 года № 224 «Об утверждении государственной программы Республики Северная Осетия-Алания «Развитие образования Республики Северная Осетия-Алания» на 2020-2024 годы, содержащее мероприятия по созданию новых мест в организациях, предоставляющих услуги дошкольного образования</w:t>
            </w:r>
            <w:r w:rsidR="00576FB5">
              <w:rPr>
                <w:rFonts w:ascii="Times New Roman" w:eastAsia="Times New Roman" w:hAnsi="Times New Roman" w:cs="Times New Roman"/>
                <w:color w:val="000000" w:themeColor="text1"/>
                <w:sz w:val="15"/>
                <w:szCs w:val="15"/>
                <w:lang w:val="ru-RU" w:eastAsia="ru-RU" w:bidi="ar-SA"/>
              </w:rPr>
              <w:t>, а также издан приказ Министерства образования и науки е занятости женщин – создание условий дошкольного образования для детей в возрасте до трех лет»</w:t>
            </w:r>
            <w:r w:rsidR="009A694C">
              <w:rPr>
                <w:rFonts w:ascii="Times New Roman" w:eastAsia="Times New Roman" w:hAnsi="Times New Roman" w:cs="Times New Roman"/>
                <w:color w:val="000000" w:themeColor="text1"/>
                <w:sz w:val="15"/>
                <w:szCs w:val="15"/>
                <w:lang w:val="ru-RU" w:eastAsia="ru-RU" w:bidi="ar-SA"/>
              </w:rPr>
              <w:t xml:space="preserve"> (в рамках национального проекта «Демография»)</w:t>
            </w:r>
          </w:p>
        </w:tc>
      </w:tr>
      <w:tr w:rsidR="008261CA" w:rsidRPr="00680A42" w:rsidTr="001266D2">
        <w:tc>
          <w:tcPr>
            <w:tcW w:w="14850" w:type="dxa"/>
            <w:gridSpan w:val="43"/>
            <w:shd w:val="clear" w:color="auto" w:fill="66CCFF"/>
          </w:tcPr>
          <w:p w:rsidR="008261CA" w:rsidRPr="008261CA" w:rsidRDefault="008261CA" w:rsidP="00120032">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услуг общего образования</w:t>
            </w:r>
          </w:p>
          <w:p w:rsidR="008261CA" w:rsidRPr="008261CA" w:rsidRDefault="008261CA" w:rsidP="008261CA">
            <w:pPr>
              <w:widowControl w:val="0"/>
              <w:spacing w:after="0" w:line="240" w:lineRule="auto"/>
              <w:ind w:left="34"/>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образования и науки Республики Северная Осетия-Алания, органы местного самоуправления</w:t>
            </w:r>
          </w:p>
        </w:tc>
      </w:tr>
      <w:tr w:rsidR="008261CA" w:rsidRPr="00680A42"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2.1</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услуг общего образования</w:t>
            </w:r>
          </w:p>
        </w:tc>
        <w:tc>
          <w:tcPr>
            <w:tcW w:w="2728" w:type="dxa"/>
            <w:gridSpan w:val="5"/>
            <w:shd w:val="clear" w:color="auto" w:fill="auto"/>
          </w:tcPr>
          <w:p w:rsidR="008261CA" w:rsidRPr="008261CA" w:rsidRDefault="008261CA" w:rsidP="005D0269">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процент</w:t>
            </w:r>
            <w:r w:rsidR="005D0269">
              <w:rPr>
                <w:rFonts w:ascii="Times New Roman" w:eastAsia="Times New Roman" w:hAnsi="Times New Roman" w:cs="Times New Roman"/>
                <w:sz w:val="15"/>
                <w:szCs w:val="15"/>
                <w:lang w:val="ru-RU" w:eastAsia="ru-RU" w:bidi="ar-SA"/>
              </w:rPr>
              <w:t>ы</w:t>
            </w:r>
          </w:p>
        </w:tc>
        <w:tc>
          <w:tcPr>
            <w:tcW w:w="891" w:type="dxa"/>
            <w:gridSpan w:val="10"/>
            <w:shd w:val="clear" w:color="auto" w:fill="auto"/>
          </w:tcPr>
          <w:p w:rsidR="008261CA" w:rsidRPr="00F3614B" w:rsidRDefault="00F3614B"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0,65</w:t>
            </w:r>
          </w:p>
        </w:tc>
        <w:tc>
          <w:tcPr>
            <w:tcW w:w="895" w:type="dxa"/>
            <w:gridSpan w:val="6"/>
            <w:shd w:val="clear" w:color="auto" w:fill="auto"/>
          </w:tcPr>
          <w:p w:rsidR="008261CA" w:rsidRPr="00AF646B" w:rsidRDefault="00AF646B"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AF646B">
              <w:rPr>
                <w:rFonts w:ascii="Times New Roman" w:eastAsia="Times New Roman" w:hAnsi="Times New Roman" w:cs="Times New Roman"/>
                <w:i/>
                <w:sz w:val="15"/>
                <w:szCs w:val="15"/>
                <w:lang w:val="ru-RU" w:eastAsia="ru-RU" w:bidi="ar-SA"/>
              </w:rPr>
              <w:t>0,71</w:t>
            </w:r>
          </w:p>
        </w:tc>
        <w:tc>
          <w:tcPr>
            <w:tcW w:w="914" w:type="dxa"/>
            <w:gridSpan w:val="6"/>
            <w:shd w:val="clear" w:color="auto" w:fill="auto"/>
          </w:tcPr>
          <w:p w:rsidR="008261CA" w:rsidRPr="008B1E22" w:rsidRDefault="009A694C"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8B1E22">
              <w:rPr>
                <w:rFonts w:ascii="Times New Roman" w:eastAsia="Times New Roman" w:hAnsi="Times New Roman" w:cs="Times New Roman"/>
                <w:i/>
                <w:sz w:val="15"/>
                <w:szCs w:val="15"/>
                <w:lang w:val="ru-RU" w:eastAsia="ru-RU" w:bidi="ar-SA"/>
              </w:rPr>
              <w:t>1,0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8261CA" w:rsidRPr="008B1E22" w:rsidRDefault="009A694C"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8B1E22">
              <w:rPr>
                <w:rFonts w:ascii="Times New Roman" w:eastAsia="Times New Roman" w:hAnsi="Times New Roman" w:cs="Times New Roman"/>
                <w:i/>
                <w:sz w:val="15"/>
                <w:szCs w:val="15"/>
                <w:lang w:val="ru-RU" w:eastAsia="ru-RU" w:bidi="ar-SA"/>
              </w:rPr>
              <w:t>0,7</w:t>
            </w:r>
            <w:r w:rsidR="002138E6">
              <w:rPr>
                <w:rFonts w:ascii="Times New Roman" w:eastAsia="Times New Roman" w:hAnsi="Times New Roman" w:cs="Times New Roman"/>
                <w:i/>
                <w:sz w:val="15"/>
                <w:szCs w:val="15"/>
                <w:lang w:val="ru-RU" w:eastAsia="ru-RU" w:bidi="ar-SA"/>
              </w:rPr>
              <w:t>0</w:t>
            </w:r>
          </w:p>
        </w:tc>
        <w:tc>
          <w:tcPr>
            <w:tcW w:w="2506" w:type="dxa"/>
            <w:gridSpan w:val="4"/>
            <w:shd w:val="clear" w:color="auto" w:fill="auto"/>
          </w:tcPr>
          <w:p w:rsidR="008261CA" w:rsidRPr="009A694C" w:rsidRDefault="0030167A" w:rsidP="001266D2">
            <w:pPr>
              <w:widowControl w:val="0"/>
              <w:spacing w:after="0" w:line="240" w:lineRule="auto"/>
              <w:jc w:val="left"/>
              <w:rPr>
                <w:rFonts w:ascii="Times New Roman" w:eastAsia="Times New Roman" w:hAnsi="Times New Roman" w:cs="Times New Roman"/>
                <w:sz w:val="15"/>
                <w:szCs w:val="15"/>
                <w:lang w:val="ru-RU" w:eastAsia="ru-RU" w:bidi="ar-SA"/>
              </w:rPr>
            </w:pPr>
            <w:r w:rsidRPr="009A694C">
              <w:rPr>
                <w:rFonts w:ascii="Times New Roman" w:eastAsia="Times New Roman" w:hAnsi="Times New Roman" w:cs="Times New Roman"/>
                <w:sz w:val="15"/>
                <w:szCs w:val="15"/>
                <w:lang w:val="ru-RU" w:eastAsia="ru-RU" w:bidi="ar-SA"/>
              </w:rPr>
              <w:t>п</w:t>
            </w:r>
            <w:r w:rsidR="0044170F" w:rsidRPr="009A694C">
              <w:rPr>
                <w:rFonts w:ascii="Times New Roman" w:eastAsia="Times New Roman" w:hAnsi="Times New Roman" w:cs="Times New Roman"/>
                <w:sz w:val="15"/>
                <w:szCs w:val="15"/>
                <w:lang w:val="ru-RU" w:eastAsia="ru-RU" w:bidi="ar-SA"/>
              </w:rPr>
              <w:t>о д</w:t>
            </w:r>
            <w:r w:rsidR="008261CA" w:rsidRPr="009A694C">
              <w:rPr>
                <w:rFonts w:ascii="Times New Roman" w:eastAsia="Times New Roman" w:hAnsi="Times New Roman" w:cs="Times New Roman"/>
                <w:sz w:val="15"/>
                <w:szCs w:val="15"/>
                <w:lang w:val="ru-RU" w:eastAsia="ru-RU" w:bidi="ar-SA"/>
              </w:rPr>
              <w:t>анны</w:t>
            </w:r>
            <w:r w:rsidR="0044170F" w:rsidRPr="009A694C">
              <w:rPr>
                <w:rFonts w:ascii="Times New Roman" w:eastAsia="Times New Roman" w:hAnsi="Times New Roman" w:cs="Times New Roman"/>
                <w:sz w:val="15"/>
                <w:szCs w:val="15"/>
                <w:lang w:val="ru-RU" w:eastAsia="ru-RU" w:bidi="ar-SA"/>
              </w:rPr>
              <w:t>м</w:t>
            </w:r>
            <w:r w:rsidR="008261CA" w:rsidRPr="009A694C">
              <w:rPr>
                <w:rFonts w:ascii="Times New Roman" w:eastAsia="Times New Roman" w:hAnsi="Times New Roman" w:cs="Times New Roman"/>
                <w:sz w:val="15"/>
                <w:szCs w:val="15"/>
                <w:lang w:val="ru-RU" w:eastAsia="ru-RU" w:bidi="ar-SA"/>
              </w:rPr>
              <w:t xml:space="preserve"> Министерства образования и науки Ре</w:t>
            </w:r>
            <w:r w:rsidR="0044170F" w:rsidRPr="009A694C">
              <w:rPr>
                <w:rFonts w:ascii="Times New Roman" w:eastAsia="Times New Roman" w:hAnsi="Times New Roman" w:cs="Times New Roman"/>
                <w:sz w:val="15"/>
                <w:szCs w:val="15"/>
                <w:lang w:val="ru-RU" w:eastAsia="ru-RU" w:bidi="ar-SA"/>
              </w:rPr>
              <w:t>спублики Северная Осетия-Алания,</w:t>
            </w:r>
            <w:r w:rsidR="008261CA" w:rsidRPr="009A694C">
              <w:rPr>
                <w:rFonts w:ascii="Times New Roman" w:eastAsia="Times New Roman" w:hAnsi="Times New Roman" w:cs="Times New Roman"/>
                <w:sz w:val="15"/>
                <w:szCs w:val="15"/>
                <w:lang w:val="ru-RU" w:eastAsia="ru-RU" w:bidi="ar-SA"/>
              </w:rPr>
              <w:t xml:space="preserve"> по состоянию на 1 января 20</w:t>
            </w:r>
            <w:r w:rsidR="009A694C" w:rsidRPr="009A694C">
              <w:rPr>
                <w:rFonts w:ascii="Times New Roman" w:eastAsia="Times New Roman" w:hAnsi="Times New Roman" w:cs="Times New Roman"/>
                <w:sz w:val="15"/>
                <w:szCs w:val="15"/>
                <w:lang w:val="ru-RU" w:eastAsia="ru-RU" w:bidi="ar-SA"/>
              </w:rPr>
              <w:t>22</w:t>
            </w:r>
            <w:r w:rsidR="008261CA" w:rsidRPr="009A694C">
              <w:rPr>
                <w:rFonts w:ascii="Times New Roman" w:eastAsia="Times New Roman" w:hAnsi="Times New Roman" w:cs="Times New Roman"/>
                <w:sz w:val="15"/>
                <w:szCs w:val="15"/>
                <w:lang w:val="ru-RU" w:eastAsia="ru-RU" w:bidi="ar-SA"/>
              </w:rPr>
              <w:t xml:space="preserve"> года в республике функционирует </w:t>
            </w:r>
            <w:r w:rsidR="009A694C" w:rsidRPr="009A694C">
              <w:rPr>
                <w:rFonts w:ascii="Times New Roman" w:eastAsia="Times New Roman" w:hAnsi="Times New Roman" w:cs="Times New Roman"/>
                <w:sz w:val="15"/>
                <w:szCs w:val="15"/>
                <w:lang w:val="ru-RU" w:eastAsia="ru-RU" w:bidi="ar-SA"/>
              </w:rPr>
              <w:t>191</w:t>
            </w:r>
            <w:r w:rsidR="008261CA" w:rsidRPr="009A694C">
              <w:rPr>
                <w:rFonts w:ascii="Times New Roman" w:eastAsia="Times New Roman" w:hAnsi="Times New Roman" w:cs="Times New Roman"/>
                <w:sz w:val="15"/>
                <w:szCs w:val="15"/>
                <w:lang w:val="ru-RU" w:eastAsia="ru-RU" w:bidi="ar-SA"/>
              </w:rPr>
              <w:t xml:space="preserve"> государственн</w:t>
            </w:r>
            <w:r w:rsidR="009A694C" w:rsidRPr="009A694C">
              <w:rPr>
                <w:rFonts w:ascii="Times New Roman" w:eastAsia="Times New Roman" w:hAnsi="Times New Roman" w:cs="Times New Roman"/>
                <w:sz w:val="15"/>
                <w:szCs w:val="15"/>
                <w:lang w:val="ru-RU" w:eastAsia="ru-RU" w:bidi="ar-SA"/>
              </w:rPr>
              <w:t>ая</w:t>
            </w:r>
            <w:r w:rsidR="008261CA" w:rsidRPr="009A694C">
              <w:rPr>
                <w:rFonts w:ascii="Times New Roman" w:eastAsia="Times New Roman" w:hAnsi="Times New Roman" w:cs="Times New Roman"/>
                <w:sz w:val="15"/>
                <w:szCs w:val="15"/>
                <w:lang w:val="ru-RU" w:eastAsia="ru-RU" w:bidi="ar-SA"/>
              </w:rPr>
              <w:t xml:space="preserve"> и муниципальн</w:t>
            </w:r>
            <w:r w:rsidR="009A694C" w:rsidRPr="009A694C">
              <w:rPr>
                <w:rFonts w:ascii="Times New Roman" w:eastAsia="Times New Roman" w:hAnsi="Times New Roman" w:cs="Times New Roman"/>
                <w:sz w:val="15"/>
                <w:szCs w:val="15"/>
                <w:lang w:val="ru-RU" w:eastAsia="ru-RU" w:bidi="ar-SA"/>
              </w:rPr>
              <w:t>ая</w:t>
            </w:r>
            <w:r w:rsidR="008261CA" w:rsidRPr="009A694C">
              <w:rPr>
                <w:rFonts w:ascii="Times New Roman" w:eastAsia="Times New Roman" w:hAnsi="Times New Roman" w:cs="Times New Roman"/>
                <w:sz w:val="15"/>
                <w:szCs w:val="15"/>
                <w:lang w:val="ru-RU" w:eastAsia="ru-RU" w:bidi="ar-SA"/>
              </w:rPr>
              <w:t xml:space="preserve"> образовательн</w:t>
            </w:r>
            <w:r w:rsidR="009A694C" w:rsidRPr="009A694C">
              <w:rPr>
                <w:rFonts w:ascii="Times New Roman" w:eastAsia="Times New Roman" w:hAnsi="Times New Roman" w:cs="Times New Roman"/>
                <w:sz w:val="15"/>
                <w:szCs w:val="15"/>
                <w:lang w:val="ru-RU" w:eastAsia="ru-RU" w:bidi="ar-SA"/>
              </w:rPr>
              <w:t>ая</w:t>
            </w:r>
            <w:r w:rsidR="008261CA" w:rsidRPr="009A694C">
              <w:rPr>
                <w:rFonts w:ascii="Times New Roman" w:eastAsia="Times New Roman" w:hAnsi="Times New Roman" w:cs="Times New Roman"/>
                <w:sz w:val="15"/>
                <w:szCs w:val="15"/>
                <w:lang w:val="ru-RU" w:eastAsia="ru-RU" w:bidi="ar-SA"/>
              </w:rPr>
              <w:t xml:space="preserve"> организаци</w:t>
            </w:r>
            <w:r w:rsidR="009A694C" w:rsidRPr="009A694C">
              <w:rPr>
                <w:rFonts w:ascii="Times New Roman" w:eastAsia="Times New Roman" w:hAnsi="Times New Roman" w:cs="Times New Roman"/>
                <w:sz w:val="15"/>
                <w:szCs w:val="15"/>
                <w:lang w:val="ru-RU" w:eastAsia="ru-RU" w:bidi="ar-SA"/>
              </w:rPr>
              <w:t>я</w:t>
            </w:r>
            <w:r w:rsidR="008261CA" w:rsidRPr="009A694C">
              <w:rPr>
                <w:rFonts w:ascii="Times New Roman" w:eastAsia="Times New Roman" w:hAnsi="Times New Roman" w:cs="Times New Roman"/>
                <w:sz w:val="15"/>
                <w:szCs w:val="15"/>
                <w:lang w:val="ru-RU" w:eastAsia="ru-RU" w:bidi="ar-SA"/>
              </w:rPr>
              <w:t>, реализующ</w:t>
            </w:r>
            <w:r w:rsidR="009A694C" w:rsidRPr="009A694C">
              <w:rPr>
                <w:rFonts w:ascii="Times New Roman" w:eastAsia="Times New Roman" w:hAnsi="Times New Roman" w:cs="Times New Roman"/>
                <w:sz w:val="15"/>
                <w:szCs w:val="15"/>
                <w:lang w:val="ru-RU" w:eastAsia="ru-RU" w:bidi="ar-SA"/>
              </w:rPr>
              <w:t xml:space="preserve">ая </w:t>
            </w:r>
            <w:r w:rsidR="008261CA" w:rsidRPr="009A694C">
              <w:rPr>
                <w:rFonts w:ascii="Times New Roman" w:eastAsia="Times New Roman" w:hAnsi="Times New Roman" w:cs="Times New Roman"/>
                <w:sz w:val="15"/>
                <w:szCs w:val="15"/>
                <w:lang w:val="ru-RU" w:eastAsia="ru-RU" w:bidi="ar-SA"/>
              </w:rPr>
              <w:t>основные общеобразовательные программы - образовательные программы начального общего, основного общего, среднего общего образования, в котор</w:t>
            </w:r>
            <w:r w:rsidR="009A694C" w:rsidRPr="009A694C">
              <w:rPr>
                <w:rFonts w:ascii="Times New Roman" w:eastAsia="Times New Roman" w:hAnsi="Times New Roman" w:cs="Times New Roman"/>
                <w:sz w:val="15"/>
                <w:szCs w:val="15"/>
                <w:lang w:val="ru-RU" w:eastAsia="ru-RU" w:bidi="ar-SA"/>
              </w:rPr>
              <w:t>ой</w:t>
            </w:r>
            <w:r w:rsidR="008261CA" w:rsidRPr="009A694C">
              <w:rPr>
                <w:rFonts w:ascii="Times New Roman" w:eastAsia="Times New Roman" w:hAnsi="Times New Roman" w:cs="Times New Roman"/>
                <w:sz w:val="15"/>
                <w:szCs w:val="15"/>
                <w:lang w:val="ru-RU" w:eastAsia="ru-RU" w:bidi="ar-SA"/>
              </w:rPr>
              <w:t xml:space="preserve"> обучается </w:t>
            </w:r>
            <w:r w:rsidR="009A694C" w:rsidRPr="009A694C">
              <w:rPr>
                <w:rFonts w:ascii="Times New Roman" w:eastAsia="Times New Roman" w:hAnsi="Times New Roman" w:cs="Times New Roman"/>
                <w:sz w:val="15"/>
                <w:szCs w:val="15"/>
                <w:lang w:val="ru-RU" w:eastAsia="ru-RU" w:bidi="ar-SA"/>
              </w:rPr>
              <w:t>92 543</w:t>
            </w:r>
            <w:r w:rsidR="008261CA" w:rsidRPr="009A694C">
              <w:rPr>
                <w:rFonts w:ascii="Times New Roman" w:eastAsia="Times New Roman" w:hAnsi="Times New Roman" w:cs="Times New Roman"/>
                <w:sz w:val="15"/>
                <w:szCs w:val="15"/>
                <w:lang w:val="ru-RU" w:eastAsia="ru-RU" w:bidi="ar-SA"/>
              </w:rPr>
              <w:t xml:space="preserve"> человек</w:t>
            </w:r>
            <w:r w:rsidR="00F12895" w:rsidRPr="009A694C">
              <w:rPr>
                <w:rFonts w:ascii="Times New Roman" w:eastAsia="Times New Roman" w:hAnsi="Times New Roman" w:cs="Times New Roman"/>
                <w:sz w:val="15"/>
                <w:szCs w:val="15"/>
                <w:lang w:val="ru-RU" w:eastAsia="ru-RU" w:bidi="ar-SA"/>
              </w:rPr>
              <w:t>а</w:t>
            </w:r>
            <w:r w:rsidR="0044170F" w:rsidRPr="009A694C">
              <w:rPr>
                <w:rFonts w:ascii="Times New Roman" w:eastAsia="Times New Roman" w:hAnsi="Times New Roman" w:cs="Times New Roman"/>
                <w:sz w:val="15"/>
                <w:szCs w:val="15"/>
                <w:lang w:val="ru-RU" w:eastAsia="ru-RU" w:bidi="ar-SA"/>
              </w:rPr>
              <w:t>;</w:t>
            </w:r>
            <w:r w:rsidR="008261CA" w:rsidRPr="009A694C">
              <w:rPr>
                <w:rFonts w:ascii="Times New Roman" w:eastAsia="Times New Roman" w:hAnsi="Times New Roman" w:cs="Times New Roman"/>
                <w:sz w:val="15"/>
                <w:szCs w:val="15"/>
                <w:lang w:val="ru-RU" w:eastAsia="ru-RU" w:bidi="ar-SA"/>
              </w:rPr>
              <w:t xml:space="preserve"> 4 частных</w:t>
            </w:r>
            <w:r w:rsidR="00D35521" w:rsidRPr="009A694C">
              <w:rPr>
                <w:rFonts w:ascii="Times New Roman" w:eastAsia="Times New Roman" w:hAnsi="Times New Roman" w:cs="Times New Roman"/>
                <w:sz w:val="15"/>
                <w:szCs w:val="15"/>
                <w:lang w:val="ru-RU" w:eastAsia="ru-RU" w:bidi="ar-SA"/>
              </w:rPr>
              <w:t xml:space="preserve"> организаций</w:t>
            </w:r>
            <w:r w:rsidR="008261CA" w:rsidRPr="009A694C">
              <w:rPr>
                <w:rFonts w:ascii="Times New Roman" w:eastAsia="Times New Roman" w:hAnsi="Times New Roman" w:cs="Times New Roman"/>
                <w:sz w:val="15"/>
                <w:szCs w:val="15"/>
                <w:lang w:val="ru-RU" w:eastAsia="ru-RU" w:bidi="ar-SA"/>
              </w:rPr>
              <w:t xml:space="preserve">, в которых обучается </w:t>
            </w:r>
            <w:r w:rsidR="009A694C" w:rsidRPr="009A694C">
              <w:rPr>
                <w:rFonts w:ascii="Times New Roman" w:eastAsia="Times New Roman" w:hAnsi="Times New Roman" w:cs="Times New Roman"/>
                <w:sz w:val="15"/>
                <w:szCs w:val="15"/>
                <w:lang w:val="ru-RU" w:eastAsia="ru-RU" w:bidi="ar-SA"/>
              </w:rPr>
              <w:t>636</w:t>
            </w:r>
            <w:r w:rsidR="008261CA" w:rsidRPr="009A694C">
              <w:rPr>
                <w:rFonts w:ascii="Times New Roman" w:eastAsia="Times New Roman" w:hAnsi="Times New Roman" w:cs="Times New Roman"/>
                <w:sz w:val="15"/>
                <w:szCs w:val="15"/>
                <w:lang w:val="ru-RU" w:eastAsia="ru-RU" w:bidi="ar-SA"/>
              </w:rPr>
              <w:t xml:space="preserve"> человек.</w:t>
            </w:r>
            <w:r w:rsidR="00724774" w:rsidRPr="009A694C">
              <w:rPr>
                <w:rFonts w:ascii="Times New Roman" w:eastAsia="Times New Roman" w:hAnsi="Times New Roman" w:cs="Times New Roman"/>
                <w:sz w:val="15"/>
                <w:szCs w:val="15"/>
                <w:lang w:val="ru-RU" w:eastAsia="ru-RU" w:bidi="ar-SA"/>
              </w:rPr>
              <w:t xml:space="preserve"> </w:t>
            </w:r>
            <w:r w:rsidR="008261CA" w:rsidRPr="009A694C">
              <w:rPr>
                <w:rFonts w:ascii="Times New Roman" w:eastAsia="Times New Roman" w:hAnsi="Times New Roman" w:cs="Times New Roman"/>
                <w:sz w:val="15"/>
                <w:szCs w:val="15"/>
                <w:lang w:val="ru-RU" w:eastAsia="ru-RU" w:bidi="ar-SA"/>
              </w:rPr>
              <w:t>Значение ключевого показателя в 20</w:t>
            </w:r>
            <w:r w:rsidR="009A694C" w:rsidRPr="009A694C">
              <w:rPr>
                <w:rFonts w:ascii="Times New Roman" w:eastAsia="Times New Roman" w:hAnsi="Times New Roman" w:cs="Times New Roman"/>
                <w:sz w:val="15"/>
                <w:szCs w:val="15"/>
                <w:lang w:val="ru-RU" w:eastAsia="ru-RU" w:bidi="ar-SA"/>
              </w:rPr>
              <w:t>21</w:t>
            </w:r>
            <w:r w:rsidR="008261CA" w:rsidRPr="009A694C">
              <w:rPr>
                <w:rFonts w:ascii="Times New Roman" w:eastAsia="Times New Roman" w:hAnsi="Times New Roman" w:cs="Times New Roman"/>
                <w:sz w:val="15"/>
                <w:szCs w:val="15"/>
                <w:lang w:val="ru-RU" w:eastAsia="ru-RU" w:bidi="ar-SA"/>
              </w:rPr>
              <w:t xml:space="preserve"> году, рассчитанное в соответствии с методиками ФАС России, составило</w:t>
            </w:r>
            <w:r w:rsidR="008261CA" w:rsidRPr="009A694C">
              <w:rPr>
                <w:rFonts w:ascii="Times New Roman" w:eastAsia="Times New Roman" w:hAnsi="Times New Roman" w:cs="Times New Roman"/>
                <w:color w:val="FF0000"/>
                <w:sz w:val="15"/>
                <w:szCs w:val="15"/>
                <w:lang w:val="ru-RU" w:eastAsia="ru-RU" w:bidi="ar-SA"/>
              </w:rPr>
              <w:t xml:space="preserve"> </w:t>
            </w:r>
            <w:r w:rsidR="009A694C" w:rsidRPr="009A694C">
              <w:rPr>
                <w:rFonts w:ascii="Times New Roman" w:eastAsia="Times New Roman" w:hAnsi="Times New Roman" w:cs="Times New Roman"/>
                <w:sz w:val="15"/>
                <w:szCs w:val="15"/>
                <w:lang w:val="ru-RU" w:eastAsia="ru-RU" w:bidi="ar-SA"/>
              </w:rPr>
              <w:t>0,7</w:t>
            </w:r>
            <w:r w:rsidR="008261CA" w:rsidRPr="009A694C">
              <w:rPr>
                <w:rFonts w:ascii="Times New Roman" w:eastAsia="Times New Roman" w:hAnsi="Times New Roman" w:cs="Times New Roman"/>
                <w:sz w:val="15"/>
                <w:szCs w:val="15"/>
                <w:lang w:val="ru-RU" w:eastAsia="ru-RU" w:bidi="ar-SA"/>
              </w:rPr>
              <w:t>%</w:t>
            </w:r>
            <w:r w:rsidR="009A694C">
              <w:rPr>
                <w:rFonts w:ascii="Times New Roman" w:eastAsia="Times New Roman" w:hAnsi="Times New Roman" w:cs="Times New Roman"/>
                <w:sz w:val="15"/>
                <w:szCs w:val="15"/>
                <w:lang w:val="ru-RU" w:eastAsia="ru-RU" w:bidi="ar-SA"/>
              </w:rPr>
              <w:t xml:space="preserve">. </w:t>
            </w:r>
            <w:r w:rsidR="001266D2" w:rsidRPr="001266D2">
              <w:rPr>
                <w:rFonts w:ascii="Times New Roman" w:eastAsia="Times New Roman" w:hAnsi="Times New Roman" w:cs="Times New Roman"/>
                <w:sz w:val="15"/>
                <w:szCs w:val="15"/>
                <w:lang w:val="ru-RU" w:eastAsia="ru-RU" w:bidi="ar-SA"/>
              </w:rPr>
              <w:t xml:space="preserve">Количество детей в частных общеобразовательных организациях по сравнению </w:t>
            </w:r>
            <w:r w:rsidR="001266D2">
              <w:rPr>
                <w:rFonts w:ascii="Times New Roman" w:eastAsia="Times New Roman" w:hAnsi="Times New Roman" w:cs="Times New Roman"/>
                <w:sz w:val="15"/>
                <w:szCs w:val="15"/>
                <w:lang w:val="ru-RU" w:eastAsia="ru-RU" w:bidi="ar-SA"/>
              </w:rPr>
              <w:t xml:space="preserve">с предыдущем отчетным периодом </w:t>
            </w:r>
            <w:r w:rsidR="001266D2" w:rsidRPr="001266D2">
              <w:rPr>
                <w:rFonts w:ascii="Times New Roman" w:eastAsia="Times New Roman" w:hAnsi="Times New Roman" w:cs="Times New Roman"/>
                <w:sz w:val="15"/>
                <w:szCs w:val="15"/>
                <w:lang w:val="ru-RU" w:eastAsia="ru-RU" w:bidi="ar-SA"/>
              </w:rPr>
              <w:t>увеличилось на 2 ребенка.</w:t>
            </w:r>
            <w:r w:rsidR="001266D2">
              <w:rPr>
                <w:rFonts w:ascii="Times New Roman" w:eastAsia="Times New Roman" w:hAnsi="Times New Roman" w:cs="Times New Roman"/>
                <w:sz w:val="15"/>
                <w:szCs w:val="15"/>
                <w:lang w:val="ru-RU" w:eastAsia="ru-RU" w:bidi="ar-SA"/>
              </w:rPr>
              <w:t xml:space="preserve"> </w:t>
            </w:r>
            <w:r w:rsidR="001266D2" w:rsidRPr="001266D2">
              <w:rPr>
                <w:rFonts w:ascii="Times New Roman" w:eastAsia="Times New Roman" w:hAnsi="Times New Roman" w:cs="Times New Roman"/>
                <w:sz w:val="15"/>
                <w:szCs w:val="15"/>
                <w:lang w:val="ru-RU" w:eastAsia="ru-RU" w:bidi="ar-SA"/>
              </w:rPr>
              <w:t xml:space="preserve">В связи с увеличением общей численности обучающихся в муниципальных и государственных общеобразовательных </w:t>
            </w:r>
            <w:r w:rsidR="001266D2">
              <w:rPr>
                <w:rFonts w:ascii="Times New Roman" w:eastAsia="Times New Roman" w:hAnsi="Times New Roman" w:cs="Times New Roman"/>
                <w:sz w:val="15"/>
                <w:szCs w:val="15"/>
                <w:lang w:val="ru-RU" w:eastAsia="ru-RU" w:bidi="ar-SA"/>
              </w:rPr>
              <w:t>учреждениях</w:t>
            </w:r>
            <w:r w:rsidR="001266D2" w:rsidRPr="001266D2">
              <w:rPr>
                <w:rFonts w:ascii="Times New Roman" w:eastAsia="Times New Roman" w:hAnsi="Times New Roman" w:cs="Times New Roman"/>
                <w:sz w:val="15"/>
                <w:szCs w:val="15"/>
                <w:lang w:val="ru-RU" w:eastAsia="ru-RU" w:bidi="ar-SA"/>
              </w:rPr>
              <w:t xml:space="preserve"> доля обучающихся в частных образовательных организациях уменьшилась</w:t>
            </w:r>
          </w:p>
        </w:tc>
        <w:tc>
          <w:tcPr>
            <w:tcW w:w="1416" w:type="dxa"/>
            <w:gridSpan w:val="3"/>
            <w:shd w:val="clear" w:color="auto" w:fill="auto"/>
          </w:tcPr>
          <w:p w:rsidR="00B56EEF" w:rsidRPr="00AE4B92" w:rsidRDefault="004D32DC" w:rsidP="0051205F">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AE4B92">
              <w:rPr>
                <w:rFonts w:ascii="Times New Roman" w:eastAsia="Times New Roman" w:hAnsi="Times New Roman" w:cs="Times New Roman"/>
                <w:b/>
                <w:sz w:val="15"/>
                <w:szCs w:val="15"/>
                <w:u w:val="single"/>
                <w:lang w:val="ru-RU" w:eastAsia="ru-RU" w:bidi="ar-SA"/>
              </w:rPr>
              <w:t>к</w:t>
            </w:r>
            <w:r w:rsidR="00B56EEF" w:rsidRPr="00AE4B92">
              <w:rPr>
                <w:rFonts w:ascii="Times New Roman" w:eastAsia="Times New Roman" w:hAnsi="Times New Roman" w:cs="Times New Roman"/>
                <w:b/>
                <w:sz w:val="15"/>
                <w:szCs w:val="15"/>
                <w:u w:val="single"/>
                <w:lang w:val="ru-RU" w:eastAsia="ru-RU" w:bidi="ar-SA"/>
              </w:rPr>
              <w:t>ачество</w:t>
            </w:r>
            <w:r w:rsidR="00B56EEF" w:rsidRPr="00AE4B92">
              <w:rPr>
                <w:rFonts w:ascii="Times New Roman" w:eastAsia="Times New Roman" w:hAnsi="Times New Roman" w:cs="Times New Roman"/>
                <w:sz w:val="15"/>
                <w:szCs w:val="15"/>
                <w:lang w:val="ru-RU" w:eastAsia="ru-RU" w:bidi="ar-SA"/>
              </w:rPr>
              <w:t>:</w:t>
            </w:r>
          </w:p>
          <w:p w:rsidR="00B56EEF" w:rsidRPr="000019FD" w:rsidRDefault="00B56EEF" w:rsidP="0051205F">
            <w:pPr>
              <w:widowControl w:val="0"/>
              <w:spacing w:after="0" w:line="240" w:lineRule="auto"/>
              <w:jc w:val="center"/>
              <w:rPr>
                <w:rFonts w:ascii="Times New Roman" w:eastAsia="Times New Roman" w:hAnsi="Times New Roman" w:cs="Times New Roman"/>
                <w:sz w:val="15"/>
                <w:szCs w:val="15"/>
                <w:lang w:val="ru-RU" w:eastAsia="ru-RU" w:bidi="ar-SA"/>
              </w:rPr>
            </w:pPr>
            <w:r w:rsidRPr="00AE4B92">
              <w:rPr>
                <w:rFonts w:ascii="Times New Roman" w:eastAsia="Times New Roman" w:hAnsi="Times New Roman" w:cs="Times New Roman"/>
                <w:sz w:val="15"/>
                <w:szCs w:val="15"/>
                <w:lang w:val="ru-RU" w:eastAsia="ru-RU" w:bidi="ar-SA"/>
              </w:rPr>
              <w:t xml:space="preserve">«удовлетворены» или «скорее удовлетворены» - </w:t>
            </w:r>
            <w:r w:rsidR="00AE4B92" w:rsidRPr="00AE4B92">
              <w:rPr>
                <w:rFonts w:ascii="Times New Roman" w:eastAsia="Times New Roman" w:hAnsi="Times New Roman" w:cs="Times New Roman"/>
                <w:sz w:val="15"/>
                <w:szCs w:val="15"/>
                <w:lang w:val="ru-RU" w:eastAsia="ru-RU" w:bidi="ar-SA"/>
              </w:rPr>
              <w:t>62,99</w:t>
            </w:r>
            <w:r w:rsidR="007B3C2B" w:rsidRPr="00AE4B92">
              <w:rPr>
                <w:rFonts w:ascii="Times New Roman" w:eastAsia="Times New Roman" w:hAnsi="Times New Roman" w:cs="Times New Roman"/>
                <w:sz w:val="15"/>
                <w:szCs w:val="15"/>
                <w:lang w:val="ru-RU" w:eastAsia="ru-RU" w:bidi="ar-SA"/>
              </w:rPr>
              <w:t xml:space="preserve">% (в </w:t>
            </w:r>
            <w:r w:rsidR="000019FD" w:rsidRPr="00AE4B92">
              <w:rPr>
                <w:rFonts w:ascii="Times New Roman" w:eastAsia="Times New Roman" w:hAnsi="Times New Roman" w:cs="Times New Roman"/>
                <w:sz w:val="15"/>
                <w:szCs w:val="15"/>
                <w:lang w:val="ru-RU" w:eastAsia="ru-RU" w:bidi="ar-SA"/>
              </w:rPr>
              <w:t>2020 году - 43</w:t>
            </w:r>
            <w:r w:rsidR="000019FD" w:rsidRPr="000019FD">
              <w:rPr>
                <w:rFonts w:ascii="Times New Roman" w:eastAsia="Times New Roman" w:hAnsi="Times New Roman" w:cs="Times New Roman"/>
                <w:sz w:val="15"/>
                <w:szCs w:val="15"/>
                <w:lang w:val="ru-RU" w:eastAsia="ru-RU" w:bidi="ar-SA"/>
              </w:rPr>
              <w:t xml:space="preserve">,60%, </w:t>
            </w:r>
            <w:r w:rsidR="007B3C2B" w:rsidRPr="000019FD">
              <w:rPr>
                <w:rFonts w:ascii="Times New Roman" w:eastAsia="Times New Roman" w:hAnsi="Times New Roman" w:cs="Times New Roman"/>
                <w:sz w:val="15"/>
                <w:szCs w:val="15"/>
                <w:lang w:val="ru-RU" w:eastAsia="ru-RU" w:bidi="ar-SA"/>
              </w:rPr>
              <w:t xml:space="preserve">2019 году - </w:t>
            </w:r>
            <w:r w:rsidR="00994A79" w:rsidRPr="000019FD">
              <w:rPr>
                <w:rFonts w:ascii="Times New Roman" w:eastAsia="Times New Roman" w:hAnsi="Times New Roman" w:cs="Times New Roman"/>
                <w:sz w:val="15"/>
                <w:szCs w:val="15"/>
                <w:lang w:val="ru-RU" w:eastAsia="ru-RU" w:bidi="ar-SA"/>
              </w:rPr>
              <w:t>41,8</w:t>
            </w:r>
            <w:r w:rsidRPr="000019FD">
              <w:rPr>
                <w:rFonts w:ascii="Times New Roman" w:eastAsia="Times New Roman" w:hAnsi="Times New Roman" w:cs="Times New Roman"/>
                <w:sz w:val="15"/>
                <w:szCs w:val="15"/>
                <w:lang w:val="ru-RU" w:eastAsia="ru-RU" w:bidi="ar-SA"/>
              </w:rPr>
              <w:t>%</w:t>
            </w:r>
            <w:r w:rsidR="007B3C2B" w:rsidRPr="000019FD">
              <w:rPr>
                <w:rFonts w:ascii="Times New Roman" w:eastAsia="Times New Roman" w:hAnsi="Times New Roman" w:cs="Times New Roman"/>
                <w:sz w:val="15"/>
                <w:szCs w:val="15"/>
                <w:lang w:val="ru-RU" w:eastAsia="ru-RU" w:bidi="ar-SA"/>
              </w:rPr>
              <w:t>)</w:t>
            </w:r>
            <w:r w:rsidRPr="000019FD">
              <w:rPr>
                <w:rFonts w:ascii="Times New Roman" w:eastAsia="Times New Roman" w:hAnsi="Times New Roman" w:cs="Times New Roman"/>
                <w:sz w:val="15"/>
                <w:szCs w:val="15"/>
                <w:lang w:val="ru-RU" w:eastAsia="ru-RU" w:bidi="ar-SA"/>
              </w:rPr>
              <w:t>;</w:t>
            </w:r>
          </w:p>
          <w:p w:rsidR="008261CA" w:rsidRPr="000019FD" w:rsidRDefault="004D32DC" w:rsidP="00F64142">
            <w:pPr>
              <w:widowControl w:val="0"/>
              <w:spacing w:after="0" w:line="240" w:lineRule="auto"/>
              <w:jc w:val="center"/>
              <w:rPr>
                <w:rFonts w:ascii="Times New Roman" w:eastAsia="Times New Roman" w:hAnsi="Times New Roman" w:cs="Times New Roman"/>
                <w:sz w:val="15"/>
                <w:szCs w:val="15"/>
                <w:lang w:val="ru-RU" w:eastAsia="ru-RU" w:bidi="ar-SA"/>
              </w:rPr>
            </w:pPr>
            <w:r w:rsidRPr="000019FD">
              <w:rPr>
                <w:rFonts w:ascii="Times New Roman" w:eastAsia="Times New Roman" w:hAnsi="Times New Roman" w:cs="Times New Roman"/>
                <w:b/>
                <w:sz w:val="15"/>
                <w:szCs w:val="15"/>
                <w:u w:val="single"/>
                <w:lang w:val="ru-RU" w:eastAsia="ru-RU" w:bidi="ar-SA"/>
              </w:rPr>
              <w:t>у</w:t>
            </w:r>
            <w:r w:rsidR="00B56EEF" w:rsidRPr="000019FD">
              <w:rPr>
                <w:rFonts w:ascii="Times New Roman" w:eastAsia="Times New Roman" w:hAnsi="Times New Roman" w:cs="Times New Roman"/>
                <w:b/>
                <w:sz w:val="15"/>
                <w:szCs w:val="15"/>
                <w:u w:val="single"/>
                <w:lang w:val="ru-RU" w:eastAsia="ru-RU" w:bidi="ar-SA"/>
              </w:rPr>
              <w:t>ровень цен</w:t>
            </w:r>
            <w:r w:rsidR="00B56EEF" w:rsidRPr="000019FD">
              <w:rPr>
                <w:rFonts w:ascii="Times New Roman" w:eastAsia="Times New Roman" w:hAnsi="Times New Roman" w:cs="Times New Roman"/>
                <w:sz w:val="15"/>
                <w:szCs w:val="15"/>
                <w:lang w:val="ru-RU" w:eastAsia="ru-RU" w:bidi="ar-SA"/>
              </w:rPr>
              <w:t xml:space="preserve">: «удовлетворены» или «скорее </w:t>
            </w:r>
            <w:r w:rsidR="00B56EEF" w:rsidRPr="00F64142">
              <w:rPr>
                <w:rFonts w:ascii="Times New Roman" w:eastAsia="Times New Roman" w:hAnsi="Times New Roman" w:cs="Times New Roman"/>
                <w:sz w:val="15"/>
                <w:szCs w:val="15"/>
                <w:lang w:val="ru-RU" w:eastAsia="ru-RU" w:bidi="ar-SA"/>
              </w:rPr>
              <w:t xml:space="preserve">удовлетворены» - </w:t>
            </w:r>
            <w:r w:rsidR="00F64142" w:rsidRPr="00F64142">
              <w:rPr>
                <w:rFonts w:ascii="Times New Roman" w:eastAsia="Times New Roman" w:hAnsi="Times New Roman" w:cs="Times New Roman"/>
                <w:sz w:val="15"/>
                <w:szCs w:val="15"/>
                <w:lang w:val="ru-RU" w:eastAsia="ru-RU" w:bidi="ar-SA"/>
              </w:rPr>
              <w:t>50,36</w:t>
            </w:r>
            <w:r w:rsidR="00CE47B8" w:rsidRPr="00F64142">
              <w:rPr>
                <w:rFonts w:ascii="Times New Roman" w:eastAsia="Times New Roman" w:hAnsi="Times New Roman" w:cs="Times New Roman"/>
                <w:sz w:val="15"/>
                <w:szCs w:val="15"/>
                <w:lang w:val="ru-RU" w:eastAsia="ru-RU" w:bidi="ar-SA"/>
              </w:rPr>
              <w:t xml:space="preserve">% (в </w:t>
            </w:r>
            <w:r w:rsidR="000019FD" w:rsidRPr="00F64142">
              <w:rPr>
                <w:rFonts w:ascii="Times New Roman" w:eastAsia="Times New Roman" w:hAnsi="Times New Roman" w:cs="Times New Roman"/>
                <w:sz w:val="15"/>
                <w:szCs w:val="15"/>
                <w:lang w:val="ru-RU" w:eastAsia="ru-RU" w:bidi="ar-SA"/>
              </w:rPr>
              <w:t>2020 году - 36</w:t>
            </w:r>
            <w:r w:rsidR="000019FD" w:rsidRPr="000019FD">
              <w:rPr>
                <w:rFonts w:ascii="Times New Roman" w:eastAsia="Times New Roman" w:hAnsi="Times New Roman" w:cs="Times New Roman"/>
                <w:sz w:val="15"/>
                <w:szCs w:val="15"/>
                <w:lang w:val="ru-RU" w:eastAsia="ru-RU" w:bidi="ar-SA"/>
              </w:rPr>
              <w:t xml:space="preserve">,12%, </w:t>
            </w:r>
            <w:r w:rsidR="00CE47B8" w:rsidRPr="000019FD">
              <w:rPr>
                <w:rFonts w:ascii="Times New Roman" w:eastAsia="Times New Roman" w:hAnsi="Times New Roman" w:cs="Times New Roman"/>
                <w:sz w:val="15"/>
                <w:szCs w:val="15"/>
                <w:lang w:val="ru-RU" w:eastAsia="ru-RU" w:bidi="ar-SA"/>
              </w:rPr>
              <w:t xml:space="preserve">2019 году - </w:t>
            </w:r>
            <w:r w:rsidR="0051205F" w:rsidRPr="000019FD">
              <w:rPr>
                <w:rFonts w:ascii="Times New Roman" w:eastAsia="Times New Roman" w:hAnsi="Times New Roman" w:cs="Times New Roman"/>
                <w:sz w:val="15"/>
                <w:szCs w:val="15"/>
                <w:lang w:val="ru-RU" w:eastAsia="ru-RU" w:bidi="ar-SA"/>
              </w:rPr>
              <w:t>33,1</w:t>
            </w:r>
            <w:r w:rsidR="00B56EEF" w:rsidRPr="000019FD">
              <w:rPr>
                <w:rFonts w:ascii="Times New Roman" w:eastAsia="Times New Roman" w:hAnsi="Times New Roman" w:cs="Times New Roman"/>
                <w:sz w:val="15"/>
                <w:szCs w:val="15"/>
                <w:lang w:val="ru-RU" w:eastAsia="ru-RU" w:bidi="ar-SA"/>
              </w:rPr>
              <w:t>%</w:t>
            </w:r>
            <w:r w:rsidR="00CE47B8" w:rsidRPr="000019FD">
              <w:rPr>
                <w:rFonts w:ascii="Times New Roman" w:eastAsia="Times New Roman" w:hAnsi="Times New Roman" w:cs="Times New Roman"/>
                <w:sz w:val="15"/>
                <w:szCs w:val="15"/>
                <w:lang w:val="ru-RU" w:eastAsia="ru-RU" w:bidi="ar-SA"/>
              </w:rPr>
              <w:t>)</w:t>
            </w:r>
          </w:p>
        </w:tc>
        <w:tc>
          <w:tcPr>
            <w:tcW w:w="1301" w:type="dxa"/>
            <w:gridSpan w:val="2"/>
            <w:shd w:val="clear" w:color="auto" w:fill="auto"/>
          </w:tcPr>
          <w:p w:rsidR="008261CA" w:rsidRPr="000019FD" w:rsidRDefault="008775D2" w:rsidP="000019FD">
            <w:pPr>
              <w:widowControl w:val="0"/>
              <w:spacing w:after="0" w:line="240" w:lineRule="auto"/>
              <w:jc w:val="center"/>
              <w:rPr>
                <w:rFonts w:ascii="Times New Roman" w:eastAsia="Times New Roman" w:hAnsi="Times New Roman" w:cs="Times New Roman"/>
                <w:sz w:val="15"/>
                <w:szCs w:val="15"/>
                <w:lang w:val="ru-RU" w:eastAsia="ru-RU" w:bidi="ar-SA"/>
              </w:rPr>
            </w:pPr>
            <w:r w:rsidRPr="008775D2">
              <w:rPr>
                <w:rFonts w:ascii="Times New Roman" w:eastAsia="Times New Roman" w:hAnsi="Times New Roman" w:cs="Times New Roman"/>
                <w:sz w:val="14"/>
                <w:szCs w:val="14"/>
                <w:lang w:val="ru-RU" w:eastAsia="ru-RU" w:bidi="ar-SA"/>
              </w:rPr>
              <w:t>«удовлетворены» или «скорее удовлетворены» - 61,98% (в 2020 году - 76,16%, 2019 году - 74,2%); «не удовлетворены» или «скорее не удовлетворены» - 38,02% (в 2020 году - 23,84%, 2019 году - 25,8%)</w:t>
            </w:r>
          </w:p>
        </w:tc>
      </w:tr>
      <w:tr w:rsidR="008261CA" w:rsidRPr="009A694C"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2.2</w:t>
            </w:r>
          </w:p>
        </w:tc>
        <w:tc>
          <w:tcPr>
            <w:tcW w:w="2901" w:type="dxa"/>
            <w:gridSpan w:val="3"/>
            <w:shd w:val="clear" w:color="auto" w:fill="auto"/>
          </w:tcPr>
          <w:p w:rsidR="008261CA" w:rsidRPr="008261CA" w:rsidRDefault="008261CA" w:rsidP="00596129">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Оказание консультационной поддержки частным образовательным организациям по вопросам получения лицензии на ведение образовательной деятельности</w:t>
            </w:r>
          </w:p>
        </w:tc>
        <w:tc>
          <w:tcPr>
            <w:tcW w:w="2728" w:type="dxa"/>
            <w:gridSpan w:val="5"/>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оказание консультационной поддержки</w:t>
            </w:r>
          </w:p>
        </w:tc>
        <w:tc>
          <w:tcPr>
            <w:tcW w:w="2700" w:type="dxa"/>
            <w:gridSpan w:val="22"/>
            <w:shd w:val="clear" w:color="auto" w:fill="auto"/>
          </w:tcPr>
          <w:p w:rsidR="008261CA" w:rsidRPr="00F3614B"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8261CA" w:rsidRPr="00E8681B" w:rsidRDefault="008261CA" w:rsidP="008261CA">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E8681B">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8261CA" w:rsidRDefault="00E8681B" w:rsidP="009A694C">
            <w:pPr>
              <w:spacing w:after="0" w:line="240" w:lineRule="auto"/>
              <w:jc w:val="left"/>
              <w:rPr>
                <w:rFonts w:ascii="Times New Roman" w:eastAsia="Times New Roman" w:hAnsi="Times New Roman" w:cs="Times New Roman"/>
                <w:sz w:val="15"/>
                <w:szCs w:val="15"/>
                <w:lang w:val="ru-RU" w:eastAsia="ru-RU" w:bidi="ar-SA"/>
              </w:rPr>
            </w:pPr>
            <w:r w:rsidRPr="009A694C">
              <w:rPr>
                <w:rFonts w:ascii="Times New Roman" w:eastAsia="Times New Roman" w:hAnsi="Times New Roman" w:cs="Times New Roman"/>
                <w:sz w:val="15"/>
                <w:szCs w:val="15"/>
                <w:lang w:val="ru-RU" w:eastAsia="ru-RU" w:bidi="ar-SA"/>
              </w:rPr>
              <w:t>Министерством образования и науки Республ</w:t>
            </w:r>
            <w:r w:rsidR="009A694C" w:rsidRPr="009A694C">
              <w:rPr>
                <w:rFonts w:ascii="Times New Roman" w:eastAsia="Times New Roman" w:hAnsi="Times New Roman" w:cs="Times New Roman"/>
                <w:sz w:val="15"/>
                <w:szCs w:val="15"/>
                <w:lang w:val="ru-RU" w:eastAsia="ru-RU" w:bidi="ar-SA"/>
              </w:rPr>
              <w:t>ики Северная Осетия-Алания в 2021</w:t>
            </w:r>
            <w:r w:rsidRPr="009A694C">
              <w:rPr>
                <w:rFonts w:ascii="Times New Roman" w:eastAsia="Times New Roman" w:hAnsi="Times New Roman" w:cs="Times New Roman"/>
                <w:sz w:val="15"/>
                <w:szCs w:val="15"/>
                <w:lang w:val="ru-RU" w:eastAsia="ru-RU" w:bidi="ar-SA"/>
              </w:rPr>
              <w:t xml:space="preserve"> году организовано оказание консультационной поддержки частны</w:t>
            </w:r>
            <w:r w:rsidR="003E5EE4" w:rsidRPr="009A694C">
              <w:rPr>
                <w:rFonts w:ascii="Times New Roman" w:eastAsia="Times New Roman" w:hAnsi="Times New Roman" w:cs="Times New Roman"/>
                <w:sz w:val="15"/>
                <w:szCs w:val="15"/>
                <w:lang w:val="ru-RU" w:eastAsia="ru-RU" w:bidi="ar-SA"/>
              </w:rPr>
              <w:t>х</w:t>
            </w:r>
            <w:r w:rsidRPr="009A694C">
              <w:rPr>
                <w:rFonts w:ascii="Times New Roman" w:eastAsia="Times New Roman" w:hAnsi="Times New Roman" w:cs="Times New Roman"/>
                <w:sz w:val="15"/>
                <w:szCs w:val="15"/>
                <w:lang w:val="ru-RU" w:eastAsia="ru-RU" w:bidi="ar-SA"/>
              </w:rPr>
              <w:t xml:space="preserve"> образовательны</w:t>
            </w:r>
            <w:r w:rsidR="003E5EE4" w:rsidRPr="009A694C">
              <w:rPr>
                <w:rFonts w:ascii="Times New Roman" w:eastAsia="Times New Roman" w:hAnsi="Times New Roman" w:cs="Times New Roman"/>
                <w:sz w:val="15"/>
                <w:szCs w:val="15"/>
                <w:lang w:val="ru-RU" w:eastAsia="ru-RU" w:bidi="ar-SA"/>
              </w:rPr>
              <w:t>х</w:t>
            </w:r>
            <w:r w:rsidRPr="009A694C">
              <w:rPr>
                <w:rFonts w:ascii="Times New Roman" w:eastAsia="Times New Roman" w:hAnsi="Times New Roman" w:cs="Times New Roman"/>
                <w:sz w:val="15"/>
                <w:szCs w:val="15"/>
                <w:lang w:val="ru-RU" w:eastAsia="ru-RU" w:bidi="ar-SA"/>
              </w:rPr>
              <w:t xml:space="preserve"> организаци</w:t>
            </w:r>
            <w:r w:rsidR="003E5EE4" w:rsidRPr="009A694C">
              <w:rPr>
                <w:rFonts w:ascii="Times New Roman" w:eastAsia="Times New Roman" w:hAnsi="Times New Roman" w:cs="Times New Roman"/>
                <w:sz w:val="15"/>
                <w:szCs w:val="15"/>
                <w:lang w:val="ru-RU" w:eastAsia="ru-RU" w:bidi="ar-SA"/>
              </w:rPr>
              <w:t>й</w:t>
            </w:r>
            <w:r w:rsidRPr="009A694C">
              <w:rPr>
                <w:rFonts w:ascii="Times New Roman" w:eastAsia="Times New Roman" w:hAnsi="Times New Roman" w:cs="Times New Roman"/>
                <w:sz w:val="15"/>
                <w:szCs w:val="15"/>
                <w:lang w:val="ru-RU" w:eastAsia="ru-RU" w:bidi="ar-SA"/>
              </w:rPr>
              <w:t xml:space="preserve"> и индивидуальны</w:t>
            </w:r>
            <w:r w:rsidR="003E5EE4" w:rsidRPr="009A694C">
              <w:rPr>
                <w:rFonts w:ascii="Times New Roman" w:eastAsia="Times New Roman" w:hAnsi="Times New Roman" w:cs="Times New Roman"/>
                <w:sz w:val="15"/>
                <w:szCs w:val="15"/>
                <w:lang w:val="ru-RU" w:eastAsia="ru-RU" w:bidi="ar-SA"/>
              </w:rPr>
              <w:t>х</w:t>
            </w:r>
            <w:r w:rsidRPr="009A694C">
              <w:rPr>
                <w:rFonts w:ascii="Times New Roman" w:eastAsia="Times New Roman" w:hAnsi="Times New Roman" w:cs="Times New Roman"/>
                <w:sz w:val="15"/>
                <w:szCs w:val="15"/>
                <w:lang w:val="ru-RU" w:eastAsia="ru-RU" w:bidi="ar-SA"/>
              </w:rPr>
              <w:t xml:space="preserve"> предпринимател</w:t>
            </w:r>
            <w:r w:rsidR="003E5EE4" w:rsidRPr="009A694C">
              <w:rPr>
                <w:rFonts w:ascii="Times New Roman" w:eastAsia="Times New Roman" w:hAnsi="Times New Roman" w:cs="Times New Roman"/>
                <w:sz w:val="15"/>
                <w:szCs w:val="15"/>
                <w:lang w:val="ru-RU" w:eastAsia="ru-RU" w:bidi="ar-SA"/>
              </w:rPr>
              <w:t>ей</w:t>
            </w:r>
            <w:r w:rsidRPr="009A694C">
              <w:rPr>
                <w:rFonts w:ascii="Times New Roman" w:eastAsia="Times New Roman" w:hAnsi="Times New Roman" w:cs="Times New Roman"/>
                <w:sz w:val="15"/>
                <w:szCs w:val="15"/>
                <w:lang w:val="ru-RU" w:eastAsia="ru-RU" w:bidi="ar-SA"/>
              </w:rPr>
              <w:t xml:space="preserve"> по вопросам получения лицензии на ведение образовательной деятельности. Обращений от частных организация в отчетном году не поступало</w:t>
            </w:r>
            <w:r w:rsidR="001266D2">
              <w:rPr>
                <w:rFonts w:ascii="Times New Roman" w:eastAsia="Times New Roman" w:hAnsi="Times New Roman" w:cs="Times New Roman"/>
                <w:sz w:val="15"/>
                <w:szCs w:val="15"/>
                <w:lang w:val="ru-RU" w:eastAsia="ru-RU" w:bidi="ar-SA"/>
              </w:rPr>
              <w:t>.</w:t>
            </w:r>
          </w:p>
          <w:p w:rsidR="001266D2" w:rsidRPr="009A694C" w:rsidRDefault="001266D2" w:rsidP="001266D2">
            <w:pPr>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Издан п</w:t>
            </w:r>
            <w:r w:rsidRPr="001266D2">
              <w:rPr>
                <w:rFonts w:ascii="Times New Roman" w:eastAsia="Times New Roman" w:hAnsi="Times New Roman" w:cs="Times New Roman"/>
                <w:sz w:val="15"/>
                <w:szCs w:val="15"/>
                <w:lang w:val="ru-RU" w:eastAsia="ru-RU" w:bidi="ar-SA"/>
              </w:rPr>
              <w:t>риказ Министерства образования и науки Республики Северная Осетия-Алания от 14</w:t>
            </w:r>
            <w:r>
              <w:rPr>
                <w:rFonts w:ascii="Times New Roman" w:eastAsia="Times New Roman" w:hAnsi="Times New Roman" w:cs="Times New Roman"/>
                <w:sz w:val="15"/>
                <w:szCs w:val="15"/>
                <w:lang w:val="ru-RU" w:eastAsia="ru-RU" w:bidi="ar-SA"/>
              </w:rPr>
              <w:t xml:space="preserve"> апреля </w:t>
            </w:r>
            <w:r w:rsidRPr="001266D2">
              <w:rPr>
                <w:rFonts w:ascii="Times New Roman" w:eastAsia="Times New Roman" w:hAnsi="Times New Roman" w:cs="Times New Roman"/>
                <w:sz w:val="15"/>
                <w:szCs w:val="15"/>
                <w:lang w:val="ru-RU" w:eastAsia="ru-RU" w:bidi="ar-SA"/>
              </w:rPr>
              <w:t>2020</w:t>
            </w:r>
            <w:r>
              <w:rPr>
                <w:rFonts w:ascii="Times New Roman" w:eastAsia="Times New Roman" w:hAnsi="Times New Roman" w:cs="Times New Roman"/>
                <w:sz w:val="15"/>
                <w:szCs w:val="15"/>
                <w:lang w:val="ru-RU" w:eastAsia="ru-RU" w:bidi="ar-SA"/>
              </w:rPr>
              <w:t xml:space="preserve"> года</w:t>
            </w:r>
            <w:r w:rsidRPr="001266D2">
              <w:rPr>
                <w:rFonts w:ascii="Times New Roman" w:eastAsia="Times New Roman" w:hAnsi="Times New Roman" w:cs="Times New Roman"/>
                <w:sz w:val="15"/>
                <w:szCs w:val="15"/>
                <w:lang w:val="ru-RU" w:eastAsia="ru-RU" w:bidi="ar-SA"/>
              </w:rPr>
              <w:t xml:space="preserve"> № 345 «О проведении отбора на получение субсидии на реализацию мероприятий по созданию в Республики Северная Осетия-Алания дополнительных мест для детей в возрасте от 1</w:t>
            </w:r>
            <w:r>
              <w:rPr>
                <w:rFonts w:ascii="Times New Roman" w:eastAsia="Times New Roman" w:hAnsi="Times New Roman" w:cs="Times New Roman"/>
                <w:sz w:val="15"/>
                <w:szCs w:val="15"/>
                <w:lang w:val="ru-RU" w:eastAsia="ru-RU" w:bidi="ar-SA"/>
              </w:rPr>
              <w:t>,</w:t>
            </w:r>
            <w:r w:rsidRPr="001266D2">
              <w:rPr>
                <w:rFonts w:ascii="Times New Roman" w:eastAsia="Times New Roman" w:hAnsi="Times New Roman" w:cs="Times New Roman"/>
                <w:sz w:val="15"/>
                <w:szCs w:val="15"/>
                <w:lang w:val="ru-RU" w:eastAsia="ru-RU" w:bidi="ar-SA"/>
              </w:rPr>
              <w:t>5 до 3 лет любой направленности в организациях, осуществляющих о</w:t>
            </w:r>
            <w:r>
              <w:rPr>
                <w:rFonts w:ascii="Times New Roman" w:eastAsia="Times New Roman" w:hAnsi="Times New Roman" w:cs="Times New Roman"/>
                <w:sz w:val="15"/>
                <w:szCs w:val="15"/>
                <w:lang w:val="ru-RU" w:eastAsia="ru-RU" w:bidi="ar-SA"/>
              </w:rPr>
              <w:t xml:space="preserve">бразовательную деятельность (за </w:t>
            </w:r>
            <w:r w:rsidRPr="001266D2">
              <w:rPr>
                <w:rFonts w:ascii="Times New Roman" w:eastAsia="Times New Roman" w:hAnsi="Times New Roman" w:cs="Times New Roman"/>
                <w:sz w:val="15"/>
                <w:szCs w:val="15"/>
                <w:lang w:val="ru-RU" w:eastAsia="ru-RU" w:bidi="ar-SA"/>
              </w:rPr>
              <w:t>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рамках реализации Государственной программы Российской Федерации «</w:t>
            </w:r>
            <w:r>
              <w:rPr>
                <w:rFonts w:ascii="Times New Roman" w:eastAsia="Times New Roman" w:hAnsi="Times New Roman" w:cs="Times New Roman"/>
                <w:sz w:val="15"/>
                <w:szCs w:val="15"/>
                <w:lang w:val="ru-RU" w:eastAsia="ru-RU" w:bidi="ar-SA"/>
              </w:rPr>
              <w:t>Ра</w:t>
            </w:r>
            <w:r w:rsidRPr="001266D2">
              <w:rPr>
                <w:rFonts w:ascii="Times New Roman" w:eastAsia="Times New Roman" w:hAnsi="Times New Roman" w:cs="Times New Roman"/>
                <w:sz w:val="15"/>
                <w:szCs w:val="15"/>
                <w:lang w:val="ru-RU" w:eastAsia="ru-RU" w:bidi="ar-SA"/>
              </w:rPr>
              <w:t>звитие образования в 2020 году»</w:t>
            </w:r>
            <w:r>
              <w:rPr>
                <w:rFonts w:ascii="Times New Roman" w:eastAsia="Times New Roman" w:hAnsi="Times New Roman" w:cs="Times New Roman"/>
                <w:sz w:val="15"/>
                <w:szCs w:val="15"/>
                <w:lang w:val="ru-RU" w:eastAsia="ru-RU" w:bidi="ar-SA"/>
              </w:rPr>
              <w:t xml:space="preserve">. </w:t>
            </w:r>
            <w:r w:rsidRPr="001266D2">
              <w:rPr>
                <w:rFonts w:ascii="Times New Roman" w:eastAsia="Times New Roman" w:hAnsi="Times New Roman" w:cs="Times New Roman"/>
                <w:sz w:val="15"/>
                <w:szCs w:val="15"/>
                <w:lang w:val="ru-RU" w:eastAsia="ru-RU" w:bidi="ar-SA"/>
              </w:rPr>
              <w:t>Создан</w:t>
            </w:r>
            <w:r>
              <w:rPr>
                <w:rFonts w:ascii="Times New Roman" w:eastAsia="Times New Roman" w:hAnsi="Times New Roman" w:cs="Times New Roman"/>
                <w:sz w:val="15"/>
                <w:szCs w:val="15"/>
                <w:lang w:val="ru-RU" w:eastAsia="ru-RU" w:bidi="ar-SA"/>
              </w:rPr>
              <w:t>о</w:t>
            </w:r>
            <w:r w:rsidRPr="001266D2">
              <w:rPr>
                <w:rFonts w:ascii="Times New Roman" w:eastAsia="Times New Roman" w:hAnsi="Times New Roman" w:cs="Times New Roman"/>
                <w:sz w:val="15"/>
                <w:szCs w:val="15"/>
                <w:lang w:val="ru-RU" w:eastAsia="ru-RU" w:bidi="ar-SA"/>
              </w:rPr>
              <w:t xml:space="preserve"> 74 дополнительных места в частных</w:t>
            </w:r>
            <w:r>
              <w:rPr>
                <w:rFonts w:ascii="Times New Roman" w:eastAsia="Times New Roman" w:hAnsi="Times New Roman" w:cs="Times New Roman"/>
                <w:sz w:val="15"/>
                <w:szCs w:val="15"/>
                <w:lang w:val="ru-RU" w:eastAsia="ru-RU" w:bidi="ar-SA"/>
              </w:rPr>
              <w:t xml:space="preserve"> организациях</w:t>
            </w:r>
          </w:p>
        </w:tc>
      </w:tr>
      <w:tr w:rsidR="008261CA" w:rsidRPr="00680A42"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2.3</w:t>
            </w:r>
          </w:p>
        </w:tc>
        <w:tc>
          <w:tcPr>
            <w:tcW w:w="2901" w:type="dxa"/>
            <w:gridSpan w:val="3"/>
            <w:shd w:val="clear" w:color="auto" w:fill="auto"/>
          </w:tcPr>
          <w:p w:rsidR="008261CA" w:rsidRPr="008261CA" w:rsidRDefault="008261CA" w:rsidP="00D139D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общего образования.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728" w:type="dxa"/>
            <w:gridSpan w:val="5"/>
            <w:shd w:val="clear" w:color="auto" w:fill="auto"/>
          </w:tcPr>
          <w:p w:rsidR="008261CA" w:rsidRPr="008261CA" w:rsidRDefault="008261CA" w:rsidP="00694907">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участием с указанием сведений, необходимых для расчета ключевых показателей за отчетный год</w:t>
            </w:r>
          </w:p>
        </w:tc>
        <w:tc>
          <w:tcPr>
            <w:tcW w:w="2700" w:type="dxa"/>
            <w:gridSpan w:val="22"/>
            <w:shd w:val="clear" w:color="auto" w:fill="auto"/>
          </w:tcPr>
          <w:p w:rsidR="008261CA" w:rsidRPr="00F3614B"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8261CA" w:rsidRPr="00FC5F03" w:rsidRDefault="008261CA" w:rsidP="008261CA">
            <w:pPr>
              <w:spacing w:after="0" w:line="240" w:lineRule="auto"/>
              <w:jc w:val="center"/>
              <w:rPr>
                <w:rFonts w:ascii="Times New Roman" w:eastAsia="Times New Roman" w:hAnsi="Times New Roman" w:cs="Times New Roman"/>
                <w:sz w:val="15"/>
                <w:szCs w:val="15"/>
                <w:lang w:val="ru-RU" w:eastAsia="ru-RU" w:bidi="ar-SA"/>
              </w:rPr>
            </w:pPr>
            <w:r w:rsidRPr="00FC5F0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8261CA" w:rsidRPr="0051183E" w:rsidRDefault="008261CA" w:rsidP="0051183E">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51183E">
              <w:rPr>
                <w:rFonts w:ascii="Times New Roman" w:eastAsia="Times New Roman" w:hAnsi="Times New Roman" w:cs="Times New Roman"/>
                <w:color w:val="000000" w:themeColor="text1"/>
                <w:sz w:val="15"/>
                <w:szCs w:val="15"/>
                <w:lang w:val="ru-RU" w:eastAsia="ru-RU" w:bidi="ar-SA"/>
              </w:rPr>
              <w:t xml:space="preserve">Министерством образования и науки Республики Северная Осетия-Алания осуществляется мониторинг состояния сферы общего образования с использованием сайта </w:t>
            </w:r>
            <w:hyperlink r:id="rId147" w:history="1">
              <w:r w:rsidR="0051183E" w:rsidRPr="00BB4F3B">
                <w:rPr>
                  <w:rStyle w:val="a9"/>
                  <w:rFonts w:ascii="Times New Roman" w:eastAsia="Times New Roman" w:hAnsi="Times New Roman" w:cs="Times New Roman"/>
                  <w:sz w:val="15"/>
                  <w:szCs w:val="15"/>
                  <w:lang w:val="ru-RU" w:eastAsia="ru-RU" w:bidi="ar-SA"/>
                </w:rPr>
                <w:t>https://miccedu.ru</w:t>
              </w:r>
            </w:hyperlink>
          </w:p>
        </w:tc>
      </w:tr>
      <w:tr w:rsidR="008261CA" w:rsidRPr="00680A42"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2.4</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Организация и ведение открытого реестра выданных муниципальных преференций организациям, оказывающим услуги общего образования</w:t>
            </w:r>
          </w:p>
        </w:tc>
        <w:tc>
          <w:tcPr>
            <w:tcW w:w="2728" w:type="dxa"/>
            <w:gridSpan w:val="5"/>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издание соответствующего нормативного правового акта</w:t>
            </w:r>
          </w:p>
        </w:tc>
        <w:tc>
          <w:tcPr>
            <w:tcW w:w="2700" w:type="dxa"/>
            <w:gridSpan w:val="22"/>
            <w:shd w:val="clear" w:color="auto" w:fill="auto"/>
          </w:tcPr>
          <w:p w:rsidR="008261CA" w:rsidRPr="00F3614B"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F3614B">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8261CA" w:rsidRPr="00FC5F03" w:rsidRDefault="008261CA" w:rsidP="008261CA">
            <w:pPr>
              <w:spacing w:after="0" w:line="240" w:lineRule="auto"/>
              <w:jc w:val="center"/>
              <w:rPr>
                <w:rFonts w:ascii="Times New Roman" w:eastAsia="Times New Roman" w:hAnsi="Times New Roman" w:cs="Times New Roman"/>
                <w:sz w:val="15"/>
                <w:szCs w:val="15"/>
                <w:lang w:val="ru-RU" w:eastAsia="ru-RU" w:bidi="ar-SA"/>
              </w:rPr>
            </w:pPr>
            <w:r w:rsidRPr="00FC5F0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8261CA" w:rsidRPr="0051183E" w:rsidRDefault="0051183E" w:rsidP="00FC5F03">
            <w:pPr>
              <w:spacing w:after="0" w:line="240" w:lineRule="auto"/>
              <w:jc w:val="left"/>
              <w:rPr>
                <w:rFonts w:ascii="Times New Roman" w:eastAsia="Times New Roman" w:hAnsi="Times New Roman" w:cs="Times New Roman"/>
                <w:sz w:val="15"/>
                <w:szCs w:val="15"/>
                <w:lang w:val="ru-RU" w:eastAsia="ru-RU" w:bidi="ar-SA"/>
              </w:rPr>
            </w:pPr>
            <w:r w:rsidRPr="00416A67">
              <w:rPr>
                <w:rFonts w:ascii="Times New Roman" w:eastAsia="Times New Roman" w:hAnsi="Times New Roman" w:cs="Times New Roman"/>
                <w:color w:val="000000" w:themeColor="text1"/>
                <w:sz w:val="15"/>
                <w:szCs w:val="15"/>
                <w:lang w:val="ru-RU" w:eastAsia="ru-RU" w:bidi="ar-SA"/>
              </w:rPr>
              <w:t>обеспечен</w:t>
            </w:r>
            <w:r>
              <w:rPr>
                <w:rFonts w:ascii="Times New Roman" w:eastAsia="Times New Roman" w:hAnsi="Times New Roman" w:cs="Times New Roman"/>
                <w:color w:val="000000" w:themeColor="text1"/>
                <w:sz w:val="15"/>
                <w:szCs w:val="15"/>
                <w:lang w:val="ru-RU" w:eastAsia="ru-RU" w:bidi="ar-SA"/>
              </w:rPr>
              <w:t>о</w:t>
            </w:r>
            <w:r w:rsidRPr="00416A67">
              <w:rPr>
                <w:rFonts w:ascii="Times New Roman" w:eastAsia="Times New Roman" w:hAnsi="Times New Roman" w:cs="Times New Roman"/>
                <w:color w:val="000000" w:themeColor="text1"/>
                <w:sz w:val="15"/>
                <w:szCs w:val="15"/>
                <w:lang w:val="ru-RU" w:eastAsia="ru-RU" w:bidi="ar-SA"/>
              </w:rPr>
              <w:t xml:space="preserve"> ведение открытого реестра выданных муниципальных преференций </w:t>
            </w:r>
            <w:r w:rsidR="00FC5F03">
              <w:rPr>
                <w:rFonts w:ascii="Times New Roman" w:eastAsia="Times New Roman" w:hAnsi="Times New Roman" w:cs="Times New Roman"/>
                <w:color w:val="000000" w:themeColor="text1"/>
                <w:sz w:val="15"/>
                <w:szCs w:val="15"/>
                <w:lang w:val="ru-RU" w:eastAsia="ru-RU" w:bidi="ar-SA"/>
              </w:rPr>
              <w:t xml:space="preserve">образовательным организациям, оказывающим услуги общего образования, </w:t>
            </w:r>
            <w:r w:rsidRPr="00416A67">
              <w:rPr>
                <w:rFonts w:ascii="Times New Roman" w:eastAsia="Times New Roman" w:hAnsi="Times New Roman" w:cs="Times New Roman"/>
                <w:color w:val="000000" w:themeColor="text1"/>
                <w:sz w:val="15"/>
                <w:szCs w:val="15"/>
                <w:lang w:val="ru-RU" w:eastAsia="ru-RU" w:bidi="ar-SA"/>
              </w:rPr>
              <w:t xml:space="preserve">на сайте Министерства образования и науки Республики Северная Осетия-Алания </w:t>
            </w:r>
            <w:hyperlink r:id="rId148" w:history="1">
              <w:r w:rsidRPr="00BB4F3B">
                <w:rPr>
                  <w:rStyle w:val="a9"/>
                  <w:rFonts w:ascii="Times New Roman" w:eastAsia="Times New Roman" w:hAnsi="Times New Roman" w:cs="Times New Roman"/>
                  <w:sz w:val="15"/>
                  <w:szCs w:val="15"/>
                  <w:lang w:val="ru-RU" w:eastAsia="ru-RU" w:bidi="ar-SA"/>
                </w:rPr>
                <w:t>http://mon.alania.gov.ru</w:t>
              </w:r>
            </w:hyperlink>
          </w:p>
        </w:tc>
      </w:tr>
      <w:tr w:rsidR="008261CA" w:rsidRPr="00680A42" w:rsidTr="001266D2">
        <w:tc>
          <w:tcPr>
            <w:tcW w:w="14850" w:type="dxa"/>
            <w:gridSpan w:val="43"/>
            <w:shd w:val="clear" w:color="auto" w:fill="66CCFF"/>
          </w:tcPr>
          <w:p w:rsidR="008261CA" w:rsidRPr="008261CA" w:rsidRDefault="008261CA" w:rsidP="00120032">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среднего профессионального образования</w:t>
            </w:r>
          </w:p>
          <w:p w:rsidR="008261CA" w:rsidRPr="008261CA"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образования и науки Республики Северная Осетия-Алания, органы местного самоуправления</w:t>
            </w:r>
          </w:p>
        </w:tc>
      </w:tr>
      <w:tr w:rsidR="008261CA" w:rsidRPr="00680A42" w:rsidTr="00C70938">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3.1</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среднего профессионального образования</w:t>
            </w:r>
          </w:p>
        </w:tc>
        <w:tc>
          <w:tcPr>
            <w:tcW w:w="2728" w:type="dxa"/>
            <w:gridSpan w:val="5"/>
            <w:shd w:val="clear" w:color="auto" w:fill="auto"/>
          </w:tcPr>
          <w:p w:rsidR="008261CA" w:rsidRPr="008261CA" w:rsidRDefault="008261CA" w:rsidP="005D0269">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w:t>
            </w:r>
            <w:r w:rsidR="005D0269">
              <w:rPr>
                <w:rFonts w:ascii="Times New Roman" w:eastAsia="Times New Roman" w:hAnsi="Times New Roman" w:cs="Times New Roman"/>
                <w:sz w:val="15"/>
                <w:szCs w:val="15"/>
                <w:lang w:val="ru-RU" w:eastAsia="ru-RU" w:bidi="ar-SA"/>
              </w:rPr>
              <w:t xml:space="preserve">фессионального </w:t>
            </w:r>
            <w:r w:rsidRPr="008261CA">
              <w:rPr>
                <w:rFonts w:ascii="Times New Roman" w:eastAsia="Times New Roman" w:hAnsi="Times New Roman" w:cs="Times New Roman"/>
                <w:sz w:val="15"/>
                <w:szCs w:val="15"/>
                <w:lang w:val="ru-RU" w:eastAsia="ru-RU" w:bidi="ar-SA"/>
              </w:rPr>
              <w:t>образования, процент</w:t>
            </w:r>
            <w:r w:rsidR="005D0269">
              <w:rPr>
                <w:rFonts w:ascii="Times New Roman" w:eastAsia="Times New Roman" w:hAnsi="Times New Roman" w:cs="Times New Roman"/>
                <w:sz w:val="15"/>
                <w:szCs w:val="15"/>
                <w:lang w:val="ru-RU" w:eastAsia="ru-RU" w:bidi="ar-SA"/>
              </w:rPr>
              <w:t>ы</w:t>
            </w:r>
          </w:p>
        </w:tc>
        <w:tc>
          <w:tcPr>
            <w:tcW w:w="891" w:type="dxa"/>
            <w:gridSpan w:val="10"/>
            <w:shd w:val="clear" w:color="auto" w:fill="auto"/>
          </w:tcPr>
          <w:p w:rsidR="008261CA" w:rsidRPr="0069566A" w:rsidRDefault="004446B3"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69566A">
              <w:rPr>
                <w:rFonts w:ascii="Times New Roman" w:eastAsia="Times New Roman" w:hAnsi="Times New Roman" w:cs="Times New Roman"/>
                <w:i/>
                <w:sz w:val="15"/>
                <w:szCs w:val="15"/>
                <w:lang w:val="ru-RU" w:eastAsia="ru-RU" w:bidi="ar-SA"/>
              </w:rPr>
              <w:t>3,83</w:t>
            </w:r>
          </w:p>
        </w:tc>
        <w:tc>
          <w:tcPr>
            <w:tcW w:w="895" w:type="dxa"/>
            <w:gridSpan w:val="6"/>
            <w:shd w:val="clear" w:color="auto" w:fill="auto"/>
          </w:tcPr>
          <w:p w:rsidR="008261CA" w:rsidRPr="00AF646B" w:rsidRDefault="00AF646B" w:rsidP="00925650">
            <w:pPr>
              <w:widowControl w:val="0"/>
              <w:spacing w:after="0" w:line="240" w:lineRule="auto"/>
              <w:jc w:val="center"/>
              <w:rPr>
                <w:rFonts w:ascii="Times New Roman" w:eastAsia="Times New Roman" w:hAnsi="Times New Roman" w:cs="Times New Roman"/>
                <w:i/>
                <w:sz w:val="15"/>
                <w:szCs w:val="15"/>
                <w:lang w:val="ru-RU" w:eastAsia="ru-RU" w:bidi="ar-SA"/>
              </w:rPr>
            </w:pPr>
            <w:r w:rsidRPr="00AF646B">
              <w:rPr>
                <w:rFonts w:ascii="Times New Roman" w:eastAsia="Times New Roman" w:hAnsi="Times New Roman" w:cs="Times New Roman"/>
                <w:i/>
                <w:sz w:val="15"/>
                <w:szCs w:val="15"/>
                <w:lang w:val="ru-RU" w:eastAsia="ru-RU" w:bidi="ar-SA"/>
              </w:rPr>
              <w:t>7,15</w:t>
            </w:r>
          </w:p>
        </w:tc>
        <w:tc>
          <w:tcPr>
            <w:tcW w:w="914" w:type="dxa"/>
            <w:gridSpan w:val="6"/>
            <w:shd w:val="clear" w:color="auto" w:fill="auto"/>
          </w:tcPr>
          <w:p w:rsidR="008261CA" w:rsidRPr="0069566A" w:rsidRDefault="001266D2" w:rsidP="008261CA">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5,0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8261CA" w:rsidRPr="00EA7306" w:rsidRDefault="001266D2" w:rsidP="008261CA">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14,6</w:t>
            </w:r>
            <w:r w:rsidR="002138E6">
              <w:rPr>
                <w:rFonts w:ascii="Times New Roman" w:eastAsia="Times New Roman" w:hAnsi="Times New Roman" w:cs="Times New Roman"/>
                <w:i/>
                <w:sz w:val="15"/>
                <w:szCs w:val="15"/>
                <w:lang w:val="ru-RU" w:eastAsia="ru-RU" w:bidi="ar-SA"/>
              </w:rPr>
              <w:t>0</w:t>
            </w:r>
          </w:p>
        </w:tc>
        <w:tc>
          <w:tcPr>
            <w:tcW w:w="2530" w:type="dxa"/>
            <w:gridSpan w:val="5"/>
            <w:shd w:val="clear" w:color="auto" w:fill="auto"/>
          </w:tcPr>
          <w:p w:rsidR="008261CA" w:rsidRPr="00EA7306" w:rsidRDefault="000E5A07" w:rsidP="00AE4B92">
            <w:pPr>
              <w:widowControl w:val="0"/>
              <w:spacing w:after="0" w:line="240" w:lineRule="auto"/>
              <w:jc w:val="left"/>
              <w:rPr>
                <w:rFonts w:ascii="Times New Roman" w:eastAsia="Times New Roman" w:hAnsi="Times New Roman" w:cs="Times New Roman"/>
                <w:sz w:val="15"/>
                <w:szCs w:val="15"/>
                <w:lang w:val="ru-RU" w:eastAsia="ru-RU" w:bidi="ar-SA"/>
              </w:rPr>
            </w:pPr>
            <w:r w:rsidRPr="000E5A07">
              <w:rPr>
                <w:rFonts w:ascii="Times New Roman" w:eastAsia="Times New Roman" w:hAnsi="Times New Roman" w:cs="Times New Roman"/>
                <w:sz w:val="15"/>
                <w:szCs w:val="15"/>
                <w:lang w:val="ru-RU" w:eastAsia="ru-RU" w:bidi="ar-SA"/>
              </w:rPr>
              <w:t>п</w:t>
            </w:r>
            <w:r w:rsidR="009C16DB" w:rsidRPr="000E5A07">
              <w:rPr>
                <w:rFonts w:ascii="Times New Roman" w:eastAsia="Times New Roman" w:hAnsi="Times New Roman" w:cs="Times New Roman"/>
                <w:sz w:val="15"/>
                <w:szCs w:val="15"/>
                <w:lang w:val="ru-RU" w:eastAsia="ru-RU" w:bidi="ar-SA"/>
              </w:rPr>
              <w:t>о д</w:t>
            </w:r>
            <w:r w:rsidR="008261CA" w:rsidRPr="000E5A07">
              <w:rPr>
                <w:rFonts w:ascii="Times New Roman" w:eastAsia="Times New Roman" w:hAnsi="Times New Roman" w:cs="Times New Roman"/>
                <w:sz w:val="15"/>
                <w:szCs w:val="15"/>
                <w:lang w:val="ru-RU" w:eastAsia="ru-RU" w:bidi="ar-SA"/>
              </w:rPr>
              <w:t>анны</w:t>
            </w:r>
            <w:r w:rsidR="009C16DB" w:rsidRPr="000E5A07">
              <w:rPr>
                <w:rFonts w:ascii="Times New Roman" w:eastAsia="Times New Roman" w:hAnsi="Times New Roman" w:cs="Times New Roman"/>
                <w:sz w:val="15"/>
                <w:szCs w:val="15"/>
                <w:lang w:val="ru-RU" w:eastAsia="ru-RU" w:bidi="ar-SA"/>
              </w:rPr>
              <w:t>м</w:t>
            </w:r>
            <w:r w:rsidR="008261CA" w:rsidRPr="000E5A07">
              <w:rPr>
                <w:rFonts w:ascii="Times New Roman" w:eastAsia="Times New Roman" w:hAnsi="Times New Roman" w:cs="Times New Roman"/>
                <w:sz w:val="15"/>
                <w:szCs w:val="15"/>
                <w:lang w:val="ru-RU" w:eastAsia="ru-RU" w:bidi="ar-SA"/>
              </w:rPr>
              <w:t xml:space="preserve"> Министерства образования и науки Республики Северная Осетия-Алания</w:t>
            </w:r>
            <w:r w:rsidR="009C16DB" w:rsidRPr="000E5A07">
              <w:rPr>
                <w:rFonts w:ascii="Times New Roman" w:eastAsia="Times New Roman" w:hAnsi="Times New Roman" w:cs="Times New Roman"/>
                <w:sz w:val="15"/>
                <w:szCs w:val="15"/>
                <w:lang w:val="ru-RU" w:eastAsia="ru-RU" w:bidi="ar-SA"/>
              </w:rPr>
              <w:t>,</w:t>
            </w:r>
            <w:r w:rsidR="008261CA" w:rsidRPr="000E5A07">
              <w:rPr>
                <w:rFonts w:ascii="Times New Roman" w:eastAsia="Times New Roman" w:hAnsi="Times New Roman" w:cs="Times New Roman"/>
                <w:sz w:val="15"/>
                <w:szCs w:val="15"/>
                <w:lang w:val="ru-RU" w:eastAsia="ru-RU" w:bidi="ar-SA"/>
              </w:rPr>
              <w:t xml:space="preserve"> по состоянию на 1 января </w:t>
            </w:r>
            <w:r w:rsidR="008261CA" w:rsidRPr="00DD2351">
              <w:rPr>
                <w:rFonts w:ascii="Times New Roman" w:eastAsia="Times New Roman" w:hAnsi="Times New Roman" w:cs="Times New Roman"/>
                <w:sz w:val="15"/>
                <w:szCs w:val="15"/>
                <w:lang w:val="ru-RU" w:eastAsia="ru-RU" w:bidi="ar-SA"/>
              </w:rPr>
              <w:t>20</w:t>
            </w:r>
            <w:r w:rsidR="001266D2">
              <w:rPr>
                <w:rFonts w:ascii="Times New Roman" w:eastAsia="Times New Roman" w:hAnsi="Times New Roman" w:cs="Times New Roman"/>
                <w:sz w:val="15"/>
                <w:szCs w:val="15"/>
                <w:lang w:val="ru-RU" w:eastAsia="ru-RU" w:bidi="ar-SA"/>
              </w:rPr>
              <w:t>22</w:t>
            </w:r>
            <w:r w:rsidR="008261CA" w:rsidRPr="00DD2351">
              <w:rPr>
                <w:rFonts w:ascii="Times New Roman" w:eastAsia="Times New Roman" w:hAnsi="Times New Roman" w:cs="Times New Roman"/>
                <w:sz w:val="15"/>
                <w:szCs w:val="15"/>
                <w:lang w:val="ru-RU" w:eastAsia="ru-RU" w:bidi="ar-SA"/>
              </w:rPr>
              <w:t xml:space="preserve"> года в республике функционирует </w:t>
            </w:r>
            <w:r w:rsidR="001266D2">
              <w:rPr>
                <w:rFonts w:ascii="Times New Roman" w:eastAsia="Times New Roman" w:hAnsi="Times New Roman" w:cs="Times New Roman"/>
                <w:sz w:val="15"/>
                <w:szCs w:val="15"/>
                <w:lang w:val="ru-RU" w:eastAsia="ru-RU" w:bidi="ar-SA"/>
              </w:rPr>
              <w:t>22</w:t>
            </w:r>
            <w:r w:rsidR="008261CA" w:rsidRPr="00DD2351">
              <w:rPr>
                <w:rFonts w:ascii="Times New Roman" w:eastAsia="Times New Roman" w:hAnsi="Times New Roman" w:cs="Times New Roman"/>
                <w:sz w:val="15"/>
                <w:szCs w:val="15"/>
                <w:lang w:val="ru-RU" w:eastAsia="ru-RU" w:bidi="ar-SA"/>
              </w:rPr>
              <w:t xml:space="preserve"> государственн</w:t>
            </w:r>
            <w:r w:rsidR="0082659D" w:rsidRPr="00DD2351">
              <w:rPr>
                <w:rFonts w:ascii="Times New Roman" w:eastAsia="Times New Roman" w:hAnsi="Times New Roman" w:cs="Times New Roman"/>
                <w:sz w:val="15"/>
                <w:szCs w:val="15"/>
                <w:lang w:val="ru-RU" w:eastAsia="ru-RU" w:bidi="ar-SA"/>
              </w:rPr>
              <w:t>ы</w:t>
            </w:r>
            <w:r w:rsidR="00CC5480">
              <w:rPr>
                <w:rFonts w:ascii="Times New Roman" w:eastAsia="Times New Roman" w:hAnsi="Times New Roman" w:cs="Times New Roman"/>
                <w:sz w:val="15"/>
                <w:szCs w:val="15"/>
                <w:lang w:val="ru-RU" w:eastAsia="ru-RU" w:bidi="ar-SA"/>
              </w:rPr>
              <w:t xml:space="preserve">е </w:t>
            </w:r>
            <w:r w:rsidR="008261CA" w:rsidRPr="00DD2351">
              <w:rPr>
                <w:rFonts w:ascii="Times New Roman" w:eastAsia="Times New Roman" w:hAnsi="Times New Roman" w:cs="Times New Roman"/>
                <w:sz w:val="15"/>
                <w:szCs w:val="15"/>
                <w:lang w:val="ru-RU" w:eastAsia="ru-RU" w:bidi="ar-SA"/>
              </w:rPr>
              <w:t>и муниципальн</w:t>
            </w:r>
            <w:r w:rsidR="0082659D" w:rsidRPr="00DD2351">
              <w:rPr>
                <w:rFonts w:ascii="Times New Roman" w:eastAsia="Times New Roman" w:hAnsi="Times New Roman" w:cs="Times New Roman"/>
                <w:sz w:val="15"/>
                <w:szCs w:val="15"/>
                <w:lang w:val="ru-RU" w:eastAsia="ru-RU" w:bidi="ar-SA"/>
              </w:rPr>
              <w:t>ы</w:t>
            </w:r>
            <w:r w:rsidR="00CC5480">
              <w:rPr>
                <w:rFonts w:ascii="Times New Roman" w:eastAsia="Times New Roman" w:hAnsi="Times New Roman" w:cs="Times New Roman"/>
                <w:sz w:val="15"/>
                <w:szCs w:val="15"/>
                <w:lang w:val="ru-RU" w:eastAsia="ru-RU" w:bidi="ar-SA"/>
              </w:rPr>
              <w:t>е</w:t>
            </w:r>
            <w:r w:rsidR="0082659D" w:rsidRPr="00DD2351">
              <w:rPr>
                <w:rFonts w:ascii="Times New Roman" w:eastAsia="Times New Roman" w:hAnsi="Times New Roman" w:cs="Times New Roman"/>
                <w:sz w:val="15"/>
                <w:szCs w:val="15"/>
                <w:lang w:val="ru-RU" w:eastAsia="ru-RU" w:bidi="ar-SA"/>
              </w:rPr>
              <w:t xml:space="preserve"> </w:t>
            </w:r>
            <w:r w:rsidR="008261CA" w:rsidRPr="00DD2351">
              <w:rPr>
                <w:rFonts w:ascii="Times New Roman" w:eastAsia="Times New Roman" w:hAnsi="Times New Roman" w:cs="Times New Roman"/>
                <w:sz w:val="15"/>
                <w:szCs w:val="15"/>
                <w:lang w:val="ru-RU" w:eastAsia="ru-RU" w:bidi="ar-SA"/>
              </w:rPr>
              <w:t>образовательн</w:t>
            </w:r>
            <w:r w:rsidR="0082659D" w:rsidRPr="00DD2351">
              <w:rPr>
                <w:rFonts w:ascii="Times New Roman" w:eastAsia="Times New Roman" w:hAnsi="Times New Roman" w:cs="Times New Roman"/>
                <w:sz w:val="15"/>
                <w:szCs w:val="15"/>
                <w:lang w:val="ru-RU" w:eastAsia="ru-RU" w:bidi="ar-SA"/>
              </w:rPr>
              <w:t>ы</w:t>
            </w:r>
            <w:r w:rsidR="00CC5480">
              <w:rPr>
                <w:rFonts w:ascii="Times New Roman" w:eastAsia="Times New Roman" w:hAnsi="Times New Roman" w:cs="Times New Roman"/>
                <w:sz w:val="15"/>
                <w:szCs w:val="15"/>
                <w:lang w:val="ru-RU" w:eastAsia="ru-RU" w:bidi="ar-SA"/>
              </w:rPr>
              <w:t>е</w:t>
            </w:r>
            <w:r w:rsidR="0082659D" w:rsidRPr="00DD2351">
              <w:rPr>
                <w:rFonts w:ascii="Times New Roman" w:eastAsia="Times New Roman" w:hAnsi="Times New Roman" w:cs="Times New Roman"/>
                <w:sz w:val="15"/>
                <w:szCs w:val="15"/>
                <w:lang w:val="ru-RU" w:eastAsia="ru-RU" w:bidi="ar-SA"/>
              </w:rPr>
              <w:t xml:space="preserve"> организаци</w:t>
            </w:r>
            <w:r w:rsidR="00CC5480">
              <w:rPr>
                <w:rFonts w:ascii="Times New Roman" w:eastAsia="Times New Roman" w:hAnsi="Times New Roman" w:cs="Times New Roman"/>
                <w:sz w:val="15"/>
                <w:szCs w:val="15"/>
                <w:lang w:val="ru-RU" w:eastAsia="ru-RU" w:bidi="ar-SA"/>
              </w:rPr>
              <w:t>и</w:t>
            </w:r>
            <w:r w:rsidR="008261CA" w:rsidRPr="00DD2351">
              <w:rPr>
                <w:rFonts w:ascii="Times New Roman" w:eastAsia="Times New Roman" w:hAnsi="Times New Roman" w:cs="Times New Roman"/>
                <w:sz w:val="15"/>
                <w:szCs w:val="15"/>
                <w:lang w:val="ru-RU" w:eastAsia="ru-RU" w:bidi="ar-SA"/>
              </w:rPr>
              <w:t>, реализующ</w:t>
            </w:r>
            <w:r w:rsidR="0082659D" w:rsidRPr="00DD2351">
              <w:rPr>
                <w:rFonts w:ascii="Times New Roman" w:eastAsia="Times New Roman" w:hAnsi="Times New Roman" w:cs="Times New Roman"/>
                <w:sz w:val="15"/>
                <w:szCs w:val="15"/>
                <w:lang w:val="ru-RU" w:eastAsia="ru-RU" w:bidi="ar-SA"/>
              </w:rPr>
              <w:t>и</w:t>
            </w:r>
            <w:r w:rsidR="00CC5480">
              <w:rPr>
                <w:rFonts w:ascii="Times New Roman" w:eastAsia="Times New Roman" w:hAnsi="Times New Roman" w:cs="Times New Roman"/>
                <w:sz w:val="15"/>
                <w:szCs w:val="15"/>
                <w:lang w:val="ru-RU" w:eastAsia="ru-RU" w:bidi="ar-SA"/>
              </w:rPr>
              <w:t>е</w:t>
            </w:r>
            <w:r w:rsidR="008261CA" w:rsidRPr="00DD2351">
              <w:rPr>
                <w:rFonts w:ascii="Times New Roman" w:eastAsia="Times New Roman" w:hAnsi="Times New Roman" w:cs="Times New Roman"/>
                <w:sz w:val="15"/>
                <w:szCs w:val="15"/>
                <w:lang w:val="ru-RU" w:eastAsia="ru-RU" w:bidi="ar-SA"/>
              </w:rPr>
              <w:t xml:space="preserve"> основные профессиональные образовательные программы - образовательные программы среднего профессионального образования, в которых обучается </w:t>
            </w:r>
            <w:r w:rsidR="00CC5480">
              <w:rPr>
                <w:rFonts w:ascii="Times New Roman" w:eastAsia="Times New Roman" w:hAnsi="Times New Roman" w:cs="Times New Roman"/>
                <w:sz w:val="15"/>
                <w:szCs w:val="15"/>
                <w:lang w:val="ru-RU" w:eastAsia="ru-RU" w:bidi="ar-SA"/>
              </w:rPr>
              <w:t>14 389</w:t>
            </w:r>
            <w:r w:rsidR="008261CA" w:rsidRPr="00DD2351">
              <w:rPr>
                <w:rFonts w:ascii="Times New Roman" w:eastAsia="Times New Roman" w:hAnsi="Times New Roman" w:cs="Times New Roman"/>
                <w:sz w:val="15"/>
                <w:szCs w:val="15"/>
                <w:lang w:val="ru-RU" w:eastAsia="ru-RU" w:bidi="ar-SA"/>
              </w:rPr>
              <w:t xml:space="preserve"> человек, </w:t>
            </w:r>
            <w:r w:rsidR="00467EF2" w:rsidRPr="00DD2351">
              <w:rPr>
                <w:rFonts w:ascii="Times New Roman" w:eastAsia="Times New Roman" w:hAnsi="Times New Roman" w:cs="Times New Roman"/>
                <w:sz w:val="15"/>
                <w:szCs w:val="15"/>
                <w:lang w:val="ru-RU" w:eastAsia="ru-RU" w:bidi="ar-SA"/>
              </w:rPr>
              <w:t>4</w:t>
            </w:r>
            <w:r w:rsidR="008261CA" w:rsidRPr="00DD2351">
              <w:rPr>
                <w:rFonts w:ascii="Times New Roman" w:eastAsia="Times New Roman" w:hAnsi="Times New Roman" w:cs="Times New Roman"/>
                <w:sz w:val="15"/>
                <w:szCs w:val="15"/>
                <w:lang w:val="ru-RU" w:eastAsia="ru-RU" w:bidi="ar-SA"/>
              </w:rPr>
              <w:t xml:space="preserve"> частные организации, в которых </w:t>
            </w:r>
            <w:r w:rsidR="008261CA" w:rsidRPr="00D56033">
              <w:rPr>
                <w:rFonts w:ascii="Times New Roman" w:eastAsia="Times New Roman" w:hAnsi="Times New Roman" w:cs="Times New Roman"/>
                <w:sz w:val="15"/>
                <w:szCs w:val="15"/>
                <w:lang w:val="ru-RU" w:eastAsia="ru-RU" w:bidi="ar-SA"/>
              </w:rPr>
              <w:t xml:space="preserve">обучается </w:t>
            </w:r>
            <w:r w:rsidR="00CC5480">
              <w:rPr>
                <w:rFonts w:ascii="Times New Roman" w:eastAsia="Times New Roman" w:hAnsi="Times New Roman" w:cs="Times New Roman"/>
                <w:sz w:val="15"/>
                <w:szCs w:val="15"/>
                <w:lang w:val="ru-RU" w:eastAsia="ru-RU" w:bidi="ar-SA"/>
              </w:rPr>
              <w:t>2 450</w:t>
            </w:r>
            <w:r w:rsidR="008261CA" w:rsidRPr="00D56033">
              <w:rPr>
                <w:rFonts w:ascii="Times New Roman" w:eastAsia="Times New Roman" w:hAnsi="Times New Roman" w:cs="Times New Roman"/>
                <w:sz w:val="15"/>
                <w:szCs w:val="15"/>
                <w:lang w:val="ru-RU" w:eastAsia="ru-RU" w:bidi="ar-SA"/>
              </w:rPr>
              <w:t xml:space="preserve"> человек. Значение ключевого показателя в 20</w:t>
            </w:r>
            <w:r w:rsidR="00CC5480">
              <w:rPr>
                <w:rFonts w:ascii="Times New Roman" w:eastAsia="Times New Roman" w:hAnsi="Times New Roman" w:cs="Times New Roman"/>
                <w:sz w:val="15"/>
                <w:szCs w:val="15"/>
                <w:lang w:val="ru-RU" w:eastAsia="ru-RU" w:bidi="ar-SA"/>
              </w:rPr>
              <w:t>21</w:t>
            </w:r>
            <w:r w:rsidR="008261CA" w:rsidRPr="00D56033">
              <w:rPr>
                <w:rFonts w:ascii="Times New Roman" w:eastAsia="Times New Roman" w:hAnsi="Times New Roman" w:cs="Times New Roman"/>
                <w:sz w:val="15"/>
                <w:szCs w:val="15"/>
                <w:lang w:val="ru-RU" w:eastAsia="ru-RU" w:bidi="ar-SA"/>
              </w:rPr>
              <w:t xml:space="preserve"> году, рассчитанное в соответствии с методиками ФАС России, составило </w:t>
            </w:r>
            <w:r w:rsidR="00CC5480">
              <w:rPr>
                <w:rFonts w:ascii="Times New Roman" w:eastAsia="Times New Roman" w:hAnsi="Times New Roman" w:cs="Times New Roman"/>
                <w:sz w:val="15"/>
                <w:szCs w:val="15"/>
                <w:lang w:val="ru-RU" w:eastAsia="ru-RU" w:bidi="ar-SA"/>
              </w:rPr>
              <w:t>14,6</w:t>
            </w:r>
            <w:r w:rsidR="008261CA" w:rsidRPr="00D56033">
              <w:rPr>
                <w:rFonts w:ascii="Times New Roman" w:eastAsia="Times New Roman" w:hAnsi="Times New Roman" w:cs="Times New Roman"/>
                <w:sz w:val="15"/>
                <w:szCs w:val="15"/>
                <w:lang w:val="ru-RU" w:eastAsia="ru-RU" w:bidi="ar-SA"/>
              </w:rPr>
              <w:t>%</w:t>
            </w:r>
            <w:r w:rsidR="00C86C13" w:rsidRPr="00D56033">
              <w:rPr>
                <w:rFonts w:ascii="Times New Roman" w:eastAsia="Times New Roman" w:hAnsi="Times New Roman" w:cs="Times New Roman"/>
                <w:sz w:val="15"/>
                <w:szCs w:val="15"/>
                <w:lang w:val="ru-RU" w:eastAsia="ru-RU" w:bidi="ar-SA"/>
              </w:rPr>
              <w:t xml:space="preserve">. </w:t>
            </w:r>
            <w:r w:rsidR="00CC5480">
              <w:rPr>
                <w:rFonts w:ascii="Times New Roman" w:eastAsia="Times New Roman" w:hAnsi="Times New Roman" w:cs="Times New Roman"/>
                <w:sz w:val="15"/>
                <w:szCs w:val="15"/>
                <w:lang w:val="ru-RU" w:eastAsia="ru-RU" w:bidi="ar-SA"/>
              </w:rPr>
              <w:t>Показатель перевыполнен</w:t>
            </w:r>
          </w:p>
        </w:tc>
        <w:tc>
          <w:tcPr>
            <w:tcW w:w="1418" w:type="dxa"/>
            <w:gridSpan w:val="3"/>
            <w:shd w:val="clear" w:color="auto" w:fill="auto"/>
          </w:tcPr>
          <w:p w:rsidR="0051205F" w:rsidRPr="00AE4B92" w:rsidRDefault="004D32DC" w:rsidP="0051205F">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AE4B92">
              <w:rPr>
                <w:rFonts w:ascii="Times New Roman" w:eastAsia="Times New Roman" w:hAnsi="Times New Roman" w:cs="Times New Roman"/>
                <w:b/>
                <w:sz w:val="15"/>
                <w:szCs w:val="15"/>
                <w:u w:val="single"/>
                <w:lang w:val="ru-RU" w:eastAsia="ru-RU" w:bidi="ar-SA"/>
              </w:rPr>
              <w:t>к</w:t>
            </w:r>
            <w:r w:rsidR="0051205F" w:rsidRPr="00AE4B92">
              <w:rPr>
                <w:rFonts w:ascii="Times New Roman" w:eastAsia="Times New Roman" w:hAnsi="Times New Roman" w:cs="Times New Roman"/>
                <w:b/>
                <w:sz w:val="15"/>
                <w:szCs w:val="15"/>
                <w:u w:val="single"/>
                <w:lang w:val="ru-RU" w:eastAsia="ru-RU" w:bidi="ar-SA"/>
              </w:rPr>
              <w:t>ачество</w:t>
            </w:r>
            <w:r w:rsidR="0051205F" w:rsidRPr="00AE4B92">
              <w:rPr>
                <w:rFonts w:ascii="Times New Roman" w:eastAsia="Times New Roman" w:hAnsi="Times New Roman" w:cs="Times New Roman"/>
                <w:sz w:val="15"/>
                <w:szCs w:val="15"/>
                <w:lang w:val="ru-RU" w:eastAsia="ru-RU" w:bidi="ar-SA"/>
              </w:rPr>
              <w:t>:</w:t>
            </w:r>
          </w:p>
          <w:p w:rsidR="0051205F" w:rsidRPr="00F64142" w:rsidRDefault="0051205F" w:rsidP="0051205F">
            <w:pPr>
              <w:widowControl w:val="0"/>
              <w:spacing w:after="0" w:line="240" w:lineRule="auto"/>
              <w:jc w:val="center"/>
              <w:rPr>
                <w:rFonts w:ascii="Times New Roman" w:eastAsia="Times New Roman" w:hAnsi="Times New Roman" w:cs="Times New Roman"/>
                <w:sz w:val="15"/>
                <w:szCs w:val="15"/>
                <w:lang w:val="ru-RU" w:eastAsia="ru-RU" w:bidi="ar-SA"/>
              </w:rPr>
            </w:pPr>
            <w:r w:rsidRPr="00AE4B92">
              <w:rPr>
                <w:rFonts w:ascii="Times New Roman" w:eastAsia="Times New Roman" w:hAnsi="Times New Roman" w:cs="Times New Roman"/>
                <w:sz w:val="14"/>
                <w:szCs w:val="14"/>
                <w:lang w:val="ru-RU" w:eastAsia="ru-RU" w:bidi="ar-SA"/>
              </w:rPr>
              <w:t>«удовлетворены»</w:t>
            </w:r>
            <w:r w:rsidRPr="00AE4B92">
              <w:rPr>
                <w:rFonts w:ascii="Times New Roman" w:eastAsia="Times New Roman" w:hAnsi="Times New Roman" w:cs="Times New Roman"/>
                <w:sz w:val="15"/>
                <w:szCs w:val="15"/>
                <w:lang w:val="ru-RU" w:eastAsia="ru-RU" w:bidi="ar-SA"/>
              </w:rPr>
              <w:t xml:space="preserve"> или «скорее удовлетворены»</w:t>
            </w:r>
            <w:r w:rsidR="00FF2A8A" w:rsidRPr="00AE4B92">
              <w:rPr>
                <w:rFonts w:ascii="Times New Roman" w:eastAsia="Times New Roman" w:hAnsi="Times New Roman" w:cs="Times New Roman"/>
                <w:sz w:val="15"/>
                <w:szCs w:val="15"/>
                <w:lang w:val="ru-RU" w:eastAsia="ru-RU" w:bidi="ar-SA"/>
              </w:rPr>
              <w:t xml:space="preserve"> - </w:t>
            </w:r>
            <w:r w:rsidR="00AE4B92" w:rsidRPr="00AE4B92">
              <w:rPr>
                <w:rFonts w:ascii="Times New Roman" w:eastAsia="Times New Roman" w:hAnsi="Times New Roman" w:cs="Times New Roman"/>
                <w:sz w:val="15"/>
                <w:szCs w:val="15"/>
                <w:lang w:val="ru-RU" w:eastAsia="ru-RU" w:bidi="ar-SA"/>
              </w:rPr>
              <w:t>54,73</w:t>
            </w:r>
            <w:r w:rsidR="00FF2A8A" w:rsidRPr="00AE4B92">
              <w:rPr>
                <w:rFonts w:ascii="Times New Roman" w:eastAsia="Times New Roman" w:hAnsi="Times New Roman" w:cs="Times New Roman"/>
                <w:sz w:val="15"/>
                <w:szCs w:val="15"/>
                <w:lang w:val="ru-RU" w:eastAsia="ru-RU" w:bidi="ar-SA"/>
              </w:rPr>
              <w:t xml:space="preserve">% (в </w:t>
            </w:r>
            <w:r w:rsidR="00F64142" w:rsidRPr="00F64142">
              <w:rPr>
                <w:rFonts w:ascii="Times New Roman" w:eastAsia="Times New Roman" w:hAnsi="Times New Roman" w:cs="Times New Roman"/>
                <w:sz w:val="15"/>
                <w:szCs w:val="15"/>
                <w:lang w:val="ru-RU" w:eastAsia="ru-RU" w:bidi="ar-SA"/>
              </w:rPr>
              <w:t xml:space="preserve">2020 году - 37,98%, </w:t>
            </w:r>
            <w:r w:rsidR="00FF2A8A" w:rsidRPr="00F64142">
              <w:rPr>
                <w:rFonts w:ascii="Times New Roman" w:eastAsia="Times New Roman" w:hAnsi="Times New Roman" w:cs="Times New Roman"/>
                <w:sz w:val="15"/>
                <w:szCs w:val="15"/>
                <w:lang w:val="ru-RU" w:eastAsia="ru-RU" w:bidi="ar-SA"/>
              </w:rPr>
              <w:t xml:space="preserve">2019 году </w:t>
            </w:r>
            <w:r w:rsidRPr="00F64142">
              <w:rPr>
                <w:rFonts w:ascii="Times New Roman" w:eastAsia="Times New Roman" w:hAnsi="Times New Roman" w:cs="Times New Roman"/>
                <w:sz w:val="15"/>
                <w:szCs w:val="15"/>
                <w:lang w:val="ru-RU" w:eastAsia="ru-RU" w:bidi="ar-SA"/>
              </w:rPr>
              <w:t xml:space="preserve">- </w:t>
            </w:r>
            <w:r w:rsidR="002C7961" w:rsidRPr="00F64142">
              <w:rPr>
                <w:rFonts w:ascii="Times New Roman" w:eastAsia="Times New Roman" w:hAnsi="Times New Roman" w:cs="Times New Roman"/>
                <w:sz w:val="15"/>
                <w:szCs w:val="15"/>
                <w:lang w:val="ru-RU" w:eastAsia="ru-RU" w:bidi="ar-SA"/>
              </w:rPr>
              <w:t>41,8</w:t>
            </w:r>
            <w:r w:rsidRPr="00F64142">
              <w:rPr>
                <w:rFonts w:ascii="Times New Roman" w:eastAsia="Times New Roman" w:hAnsi="Times New Roman" w:cs="Times New Roman"/>
                <w:sz w:val="15"/>
                <w:szCs w:val="15"/>
                <w:lang w:val="ru-RU" w:eastAsia="ru-RU" w:bidi="ar-SA"/>
              </w:rPr>
              <w:t>%</w:t>
            </w:r>
            <w:r w:rsidR="00FF2A8A" w:rsidRPr="00F64142">
              <w:rPr>
                <w:rFonts w:ascii="Times New Roman" w:eastAsia="Times New Roman" w:hAnsi="Times New Roman" w:cs="Times New Roman"/>
                <w:sz w:val="15"/>
                <w:szCs w:val="15"/>
                <w:lang w:val="ru-RU" w:eastAsia="ru-RU" w:bidi="ar-SA"/>
              </w:rPr>
              <w:t>)</w:t>
            </w:r>
            <w:r w:rsidRPr="00F64142">
              <w:rPr>
                <w:rFonts w:ascii="Times New Roman" w:eastAsia="Times New Roman" w:hAnsi="Times New Roman" w:cs="Times New Roman"/>
                <w:sz w:val="15"/>
                <w:szCs w:val="15"/>
                <w:lang w:val="ru-RU" w:eastAsia="ru-RU" w:bidi="ar-SA"/>
              </w:rPr>
              <w:t>;</w:t>
            </w:r>
          </w:p>
          <w:p w:rsidR="008261CA" w:rsidRPr="00F64142" w:rsidRDefault="004D32DC" w:rsidP="00F64142">
            <w:pPr>
              <w:widowControl w:val="0"/>
              <w:spacing w:after="0" w:line="240" w:lineRule="auto"/>
              <w:jc w:val="center"/>
              <w:rPr>
                <w:rFonts w:ascii="Times New Roman" w:eastAsia="Times New Roman" w:hAnsi="Times New Roman" w:cs="Times New Roman"/>
                <w:sz w:val="15"/>
                <w:szCs w:val="15"/>
                <w:lang w:val="ru-RU" w:eastAsia="ru-RU" w:bidi="ar-SA"/>
              </w:rPr>
            </w:pPr>
            <w:r w:rsidRPr="00F64142">
              <w:rPr>
                <w:rFonts w:ascii="Times New Roman" w:eastAsia="Times New Roman" w:hAnsi="Times New Roman" w:cs="Times New Roman"/>
                <w:b/>
                <w:sz w:val="15"/>
                <w:szCs w:val="15"/>
                <w:u w:val="single"/>
                <w:lang w:val="ru-RU" w:eastAsia="ru-RU" w:bidi="ar-SA"/>
              </w:rPr>
              <w:t>у</w:t>
            </w:r>
            <w:r w:rsidR="0051205F" w:rsidRPr="00F64142">
              <w:rPr>
                <w:rFonts w:ascii="Times New Roman" w:eastAsia="Times New Roman" w:hAnsi="Times New Roman" w:cs="Times New Roman"/>
                <w:b/>
                <w:sz w:val="15"/>
                <w:szCs w:val="15"/>
                <w:u w:val="single"/>
                <w:lang w:val="ru-RU" w:eastAsia="ru-RU" w:bidi="ar-SA"/>
              </w:rPr>
              <w:t>ровень цен</w:t>
            </w:r>
            <w:r w:rsidR="0051205F" w:rsidRPr="00F64142">
              <w:rPr>
                <w:rFonts w:ascii="Times New Roman" w:eastAsia="Times New Roman" w:hAnsi="Times New Roman" w:cs="Times New Roman"/>
                <w:sz w:val="15"/>
                <w:szCs w:val="15"/>
                <w:lang w:val="ru-RU" w:eastAsia="ru-RU" w:bidi="ar-SA"/>
              </w:rPr>
              <w:t xml:space="preserve">: </w:t>
            </w:r>
            <w:r w:rsidR="0051205F" w:rsidRPr="00F64142">
              <w:rPr>
                <w:rFonts w:ascii="Times New Roman" w:eastAsia="Times New Roman" w:hAnsi="Times New Roman" w:cs="Times New Roman"/>
                <w:sz w:val="14"/>
                <w:szCs w:val="14"/>
                <w:lang w:val="ru-RU" w:eastAsia="ru-RU" w:bidi="ar-SA"/>
              </w:rPr>
              <w:t>«удовлетворены»</w:t>
            </w:r>
            <w:r w:rsidR="0051205F" w:rsidRPr="00F64142">
              <w:rPr>
                <w:rFonts w:ascii="Times New Roman" w:eastAsia="Times New Roman" w:hAnsi="Times New Roman" w:cs="Times New Roman"/>
                <w:sz w:val="15"/>
                <w:szCs w:val="15"/>
                <w:lang w:val="ru-RU" w:eastAsia="ru-RU" w:bidi="ar-SA"/>
              </w:rPr>
              <w:t xml:space="preserve"> или «скорее удовлетворены» </w:t>
            </w:r>
            <w:r w:rsidR="00FF6B78" w:rsidRPr="00F64142">
              <w:rPr>
                <w:rFonts w:ascii="Times New Roman" w:eastAsia="Times New Roman" w:hAnsi="Times New Roman" w:cs="Times New Roman"/>
                <w:sz w:val="15"/>
                <w:szCs w:val="15"/>
                <w:lang w:val="ru-RU" w:eastAsia="ru-RU" w:bidi="ar-SA"/>
              </w:rPr>
              <w:t xml:space="preserve">- </w:t>
            </w:r>
            <w:r w:rsidR="00F64142" w:rsidRPr="00F64142">
              <w:rPr>
                <w:rFonts w:ascii="Times New Roman" w:eastAsia="Times New Roman" w:hAnsi="Times New Roman" w:cs="Times New Roman"/>
                <w:sz w:val="15"/>
                <w:szCs w:val="15"/>
                <w:lang w:val="ru-RU" w:eastAsia="ru-RU" w:bidi="ar-SA"/>
              </w:rPr>
              <w:t>43,23</w:t>
            </w:r>
            <w:r w:rsidR="00FF6B78" w:rsidRPr="00F64142">
              <w:rPr>
                <w:rFonts w:ascii="Times New Roman" w:eastAsia="Times New Roman" w:hAnsi="Times New Roman" w:cs="Times New Roman"/>
                <w:sz w:val="15"/>
                <w:szCs w:val="15"/>
                <w:lang w:val="ru-RU" w:eastAsia="ru-RU" w:bidi="ar-SA"/>
              </w:rPr>
              <w:t>% (в</w:t>
            </w:r>
            <w:r w:rsidR="00F64142" w:rsidRPr="00F64142">
              <w:rPr>
                <w:rFonts w:ascii="Times New Roman" w:eastAsia="Times New Roman" w:hAnsi="Times New Roman" w:cs="Times New Roman"/>
                <w:sz w:val="15"/>
                <w:szCs w:val="15"/>
                <w:lang w:val="ru-RU" w:eastAsia="ru-RU" w:bidi="ar-SA"/>
              </w:rPr>
              <w:t xml:space="preserve"> 2020 году - 31,11%,</w:t>
            </w:r>
            <w:r w:rsidR="00FF6B78" w:rsidRPr="00F64142">
              <w:rPr>
                <w:rFonts w:ascii="Times New Roman" w:eastAsia="Times New Roman" w:hAnsi="Times New Roman" w:cs="Times New Roman"/>
                <w:sz w:val="15"/>
                <w:szCs w:val="15"/>
                <w:lang w:val="ru-RU" w:eastAsia="ru-RU" w:bidi="ar-SA"/>
              </w:rPr>
              <w:t xml:space="preserve"> 2019 году - </w:t>
            </w:r>
            <w:r w:rsidR="0051205F" w:rsidRPr="00F64142">
              <w:rPr>
                <w:rFonts w:ascii="Times New Roman" w:eastAsia="Times New Roman" w:hAnsi="Times New Roman" w:cs="Times New Roman"/>
                <w:sz w:val="15"/>
                <w:szCs w:val="15"/>
                <w:lang w:val="ru-RU" w:eastAsia="ru-RU" w:bidi="ar-SA"/>
              </w:rPr>
              <w:t>32,7%</w:t>
            </w:r>
            <w:r w:rsidR="00FF6B78" w:rsidRPr="00F64142">
              <w:rPr>
                <w:rFonts w:ascii="Times New Roman" w:eastAsia="Times New Roman" w:hAnsi="Times New Roman" w:cs="Times New Roman"/>
                <w:sz w:val="15"/>
                <w:szCs w:val="15"/>
                <w:lang w:val="ru-RU" w:eastAsia="ru-RU" w:bidi="ar-SA"/>
              </w:rPr>
              <w:t>)</w:t>
            </w:r>
          </w:p>
        </w:tc>
        <w:tc>
          <w:tcPr>
            <w:tcW w:w="1275" w:type="dxa"/>
            <w:shd w:val="clear" w:color="auto" w:fill="auto"/>
          </w:tcPr>
          <w:p w:rsidR="008261CA" w:rsidRPr="00F64142" w:rsidRDefault="008775D2" w:rsidP="00F64142">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8261CA" w:rsidRPr="00680A42" w:rsidTr="00654B13">
        <w:tc>
          <w:tcPr>
            <w:tcW w:w="415" w:type="dxa"/>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3.2</w:t>
            </w:r>
          </w:p>
        </w:tc>
        <w:tc>
          <w:tcPr>
            <w:tcW w:w="2901" w:type="dxa"/>
            <w:gridSpan w:val="3"/>
            <w:shd w:val="clear" w:color="auto" w:fill="auto"/>
          </w:tcPr>
          <w:p w:rsidR="008261CA" w:rsidRPr="008261CA"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среднего профессионального образования.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28" w:type="dxa"/>
            <w:gridSpan w:val="5"/>
            <w:shd w:val="clear" w:color="auto" w:fill="auto"/>
          </w:tcPr>
          <w:p w:rsidR="008261CA" w:rsidRPr="008261CA"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700" w:type="dxa"/>
            <w:gridSpan w:val="22"/>
            <w:shd w:val="clear" w:color="auto" w:fill="auto"/>
          </w:tcPr>
          <w:p w:rsidR="008261CA" w:rsidRPr="0069566A"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69566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8261CA" w:rsidRPr="007C1B5C" w:rsidRDefault="008261CA" w:rsidP="008261CA">
            <w:pPr>
              <w:spacing w:after="0" w:line="240" w:lineRule="auto"/>
              <w:jc w:val="center"/>
              <w:rPr>
                <w:rFonts w:ascii="Times New Roman" w:eastAsia="Times New Roman" w:hAnsi="Times New Roman" w:cs="Times New Roman"/>
                <w:sz w:val="15"/>
                <w:szCs w:val="15"/>
                <w:lang w:val="ru-RU" w:eastAsia="ru-RU" w:bidi="ar-SA"/>
              </w:rPr>
            </w:pPr>
            <w:r w:rsidRPr="007C1B5C">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AD0612" w:rsidRPr="007C1B5C" w:rsidRDefault="008261CA" w:rsidP="00A37C54">
            <w:pPr>
              <w:spacing w:after="0" w:line="240" w:lineRule="auto"/>
              <w:jc w:val="left"/>
              <w:rPr>
                <w:rFonts w:ascii="Times New Roman" w:eastAsia="Times New Roman" w:hAnsi="Times New Roman" w:cs="Times New Roman"/>
                <w:sz w:val="15"/>
                <w:szCs w:val="15"/>
                <w:lang w:val="ru-RU" w:eastAsia="ru-RU" w:bidi="ar-SA"/>
              </w:rPr>
            </w:pPr>
            <w:r w:rsidRPr="007C1B5C">
              <w:rPr>
                <w:rFonts w:ascii="Times New Roman" w:eastAsia="Times New Roman" w:hAnsi="Times New Roman" w:cs="Times New Roman"/>
                <w:sz w:val="15"/>
                <w:szCs w:val="15"/>
                <w:lang w:val="ru-RU" w:eastAsia="ru-RU" w:bidi="ar-SA"/>
              </w:rPr>
              <w:t xml:space="preserve">Министерством образования и науки Республики Северная Осетия-Алания осуществляется мониторинг состояния сферы среднего профессионального образования с использованием данных </w:t>
            </w:r>
            <w:r w:rsidR="00D73F4F" w:rsidRPr="007C1B5C">
              <w:rPr>
                <w:rFonts w:ascii="Times New Roman" w:eastAsia="Times New Roman" w:hAnsi="Times New Roman" w:cs="Times New Roman"/>
                <w:sz w:val="15"/>
                <w:szCs w:val="15"/>
                <w:lang w:val="ru-RU" w:eastAsia="ru-RU" w:bidi="ar-SA"/>
              </w:rPr>
              <w:t>У</w:t>
            </w:r>
            <w:r w:rsidR="008C76AB" w:rsidRPr="007C1B5C">
              <w:rPr>
                <w:rFonts w:ascii="Times New Roman" w:eastAsia="Times New Roman" w:hAnsi="Times New Roman" w:cs="Times New Roman"/>
                <w:sz w:val="15"/>
                <w:szCs w:val="15"/>
                <w:lang w:val="ru-RU" w:eastAsia="ru-RU" w:bidi="ar-SA"/>
              </w:rPr>
              <w:t>правлени</w:t>
            </w:r>
            <w:r w:rsidR="00D73F4F" w:rsidRPr="007C1B5C">
              <w:rPr>
                <w:rFonts w:ascii="Times New Roman" w:eastAsia="Times New Roman" w:hAnsi="Times New Roman" w:cs="Times New Roman"/>
                <w:sz w:val="15"/>
                <w:szCs w:val="15"/>
                <w:lang w:val="ru-RU" w:eastAsia="ru-RU" w:bidi="ar-SA"/>
              </w:rPr>
              <w:t>я</w:t>
            </w:r>
            <w:r w:rsidR="008C76AB" w:rsidRPr="007C1B5C">
              <w:rPr>
                <w:rFonts w:ascii="Times New Roman" w:eastAsia="Times New Roman" w:hAnsi="Times New Roman" w:cs="Times New Roman"/>
                <w:sz w:val="15"/>
                <w:szCs w:val="15"/>
                <w:lang w:val="ru-RU" w:eastAsia="ru-RU" w:bidi="ar-SA"/>
              </w:rPr>
              <w:t xml:space="preserve"> Федеральной службы государственной статистики по Северо-Кавказскому федеральному округу</w:t>
            </w:r>
            <w:r w:rsidR="00AD0612">
              <w:rPr>
                <w:rFonts w:ascii="Times New Roman" w:eastAsia="Times New Roman" w:hAnsi="Times New Roman" w:cs="Times New Roman"/>
                <w:sz w:val="15"/>
                <w:szCs w:val="15"/>
                <w:lang w:val="ru-RU" w:eastAsia="ru-RU" w:bidi="ar-SA"/>
              </w:rPr>
              <w:t>.</w:t>
            </w:r>
            <w:r w:rsidR="0013386B">
              <w:rPr>
                <w:rFonts w:ascii="Times New Roman" w:eastAsia="Times New Roman" w:hAnsi="Times New Roman" w:cs="Times New Roman"/>
                <w:sz w:val="15"/>
                <w:szCs w:val="15"/>
                <w:lang w:val="ru-RU" w:eastAsia="ru-RU" w:bidi="ar-SA"/>
              </w:rPr>
              <w:t xml:space="preserve"> </w:t>
            </w:r>
          </w:p>
        </w:tc>
      </w:tr>
      <w:tr w:rsidR="008261CA" w:rsidRPr="00680A42" w:rsidTr="00654B13">
        <w:tc>
          <w:tcPr>
            <w:tcW w:w="415" w:type="dxa"/>
            <w:shd w:val="clear" w:color="auto" w:fill="auto"/>
          </w:tcPr>
          <w:p w:rsidR="008261CA" w:rsidRPr="008261CA" w:rsidRDefault="00EE18D5" w:rsidP="008261CA">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3.3</w:t>
            </w:r>
          </w:p>
        </w:tc>
        <w:tc>
          <w:tcPr>
            <w:tcW w:w="2901" w:type="dxa"/>
            <w:gridSpan w:val="3"/>
            <w:shd w:val="clear" w:color="auto" w:fill="auto"/>
          </w:tcPr>
          <w:p w:rsidR="008261CA" w:rsidRPr="008261CA" w:rsidRDefault="008261CA" w:rsidP="008261CA">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Проведение ежегодного публичного конкурса по распределению контрольных цифр приема на обучение по профессиям, специальностям и (или) укрупненным группам профессий, специальностей за счет бюджетных ассигнований</w:t>
            </w:r>
          </w:p>
        </w:tc>
        <w:tc>
          <w:tcPr>
            <w:tcW w:w="2728" w:type="dxa"/>
            <w:gridSpan w:val="5"/>
            <w:shd w:val="clear" w:color="auto" w:fill="auto"/>
          </w:tcPr>
          <w:p w:rsidR="008261CA" w:rsidRPr="008261CA" w:rsidRDefault="008261CA" w:rsidP="0035153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издание соответствующего нормативного правового акта;</w:t>
            </w:r>
            <w:r w:rsidR="00351531">
              <w:rPr>
                <w:rFonts w:ascii="Times New Roman" w:eastAsia="Calibri" w:hAnsi="Times New Roman" w:cs="Times New Roman"/>
                <w:sz w:val="15"/>
                <w:szCs w:val="15"/>
                <w:lang w:val="ru-RU" w:bidi="ar-SA"/>
              </w:rPr>
              <w:t xml:space="preserve"> </w:t>
            </w:r>
            <w:r w:rsidRPr="008261CA">
              <w:rPr>
                <w:rFonts w:ascii="Times New Roman" w:eastAsia="Calibri" w:hAnsi="Times New Roman" w:cs="Times New Roman"/>
                <w:sz w:val="15"/>
                <w:szCs w:val="15"/>
                <w:lang w:val="ru-RU" w:bidi="ar-SA"/>
              </w:rPr>
              <w:t>организация конкурса</w:t>
            </w:r>
          </w:p>
        </w:tc>
        <w:tc>
          <w:tcPr>
            <w:tcW w:w="2700" w:type="dxa"/>
            <w:gridSpan w:val="22"/>
            <w:shd w:val="clear" w:color="auto" w:fill="auto"/>
          </w:tcPr>
          <w:p w:rsidR="008261CA" w:rsidRPr="0069566A" w:rsidRDefault="008261CA" w:rsidP="008261CA">
            <w:pPr>
              <w:widowControl w:val="0"/>
              <w:spacing w:after="0" w:line="240" w:lineRule="auto"/>
              <w:jc w:val="center"/>
              <w:rPr>
                <w:rFonts w:ascii="Times New Roman" w:eastAsia="Times New Roman" w:hAnsi="Times New Roman" w:cs="Times New Roman"/>
                <w:i/>
                <w:sz w:val="15"/>
                <w:szCs w:val="15"/>
                <w:lang w:val="ru-RU" w:eastAsia="ru-RU" w:bidi="ar-SA"/>
              </w:rPr>
            </w:pPr>
            <w:r w:rsidRPr="0069566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8261CA" w:rsidRPr="00EA7306" w:rsidRDefault="008261CA" w:rsidP="008261CA">
            <w:pPr>
              <w:spacing w:after="0" w:line="240" w:lineRule="auto"/>
              <w:jc w:val="center"/>
              <w:rPr>
                <w:rFonts w:ascii="Times New Roman" w:eastAsia="Times New Roman" w:hAnsi="Times New Roman" w:cs="Times New Roman"/>
                <w:sz w:val="15"/>
                <w:szCs w:val="15"/>
                <w:lang w:val="ru-RU" w:eastAsia="ru-RU" w:bidi="ar-SA"/>
              </w:rPr>
            </w:pPr>
            <w:r w:rsidRPr="00EA7306">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8261CA" w:rsidRPr="00EA7306" w:rsidRDefault="00EA7306" w:rsidP="00925650">
            <w:pPr>
              <w:spacing w:after="0" w:line="240" w:lineRule="auto"/>
              <w:jc w:val="left"/>
              <w:rPr>
                <w:rFonts w:ascii="Times New Roman" w:eastAsia="Times New Roman" w:hAnsi="Times New Roman" w:cs="Times New Roman"/>
                <w:sz w:val="15"/>
                <w:szCs w:val="15"/>
                <w:lang w:val="ru-RU" w:eastAsia="ru-RU" w:bidi="ar-SA"/>
              </w:rPr>
            </w:pPr>
            <w:r w:rsidRPr="00EA7306">
              <w:rPr>
                <w:rFonts w:ascii="Times New Roman" w:eastAsia="Times New Roman" w:hAnsi="Times New Roman" w:cs="Times New Roman"/>
                <w:sz w:val="15"/>
                <w:szCs w:val="15"/>
                <w:lang w:val="ru-RU" w:eastAsia="ru-RU" w:bidi="ar-SA"/>
              </w:rPr>
              <w:t xml:space="preserve">Приказом Министерства образования и науки Республики Северная Осетия-Алания от </w:t>
            </w:r>
            <w:r w:rsidR="00925650">
              <w:rPr>
                <w:rFonts w:ascii="Times New Roman" w:eastAsia="Times New Roman" w:hAnsi="Times New Roman" w:cs="Times New Roman"/>
                <w:sz w:val="15"/>
                <w:szCs w:val="15"/>
                <w:lang w:val="ru-RU" w:eastAsia="ru-RU" w:bidi="ar-SA"/>
              </w:rPr>
              <w:t>24.12.2021</w:t>
            </w:r>
            <w:r w:rsidRPr="00EA7306">
              <w:rPr>
                <w:rFonts w:ascii="Times New Roman" w:eastAsia="Times New Roman" w:hAnsi="Times New Roman" w:cs="Times New Roman"/>
                <w:sz w:val="15"/>
                <w:szCs w:val="15"/>
                <w:lang w:val="ru-RU" w:eastAsia="ru-RU" w:bidi="ar-SA"/>
              </w:rPr>
              <w:t xml:space="preserve"> № </w:t>
            </w:r>
            <w:r w:rsidR="00925650">
              <w:rPr>
                <w:rFonts w:ascii="Times New Roman" w:eastAsia="Times New Roman" w:hAnsi="Times New Roman" w:cs="Times New Roman"/>
                <w:sz w:val="15"/>
                <w:szCs w:val="15"/>
                <w:lang w:val="ru-RU" w:eastAsia="ru-RU" w:bidi="ar-SA"/>
              </w:rPr>
              <w:t>2295</w:t>
            </w:r>
            <w:r w:rsidRPr="00EA7306">
              <w:rPr>
                <w:rFonts w:ascii="Times New Roman" w:eastAsia="Times New Roman" w:hAnsi="Times New Roman" w:cs="Times New Roman"/>
                <w:sz w:val="15"/>
                <w:szCs w:val="15"/>
                <w:lang w:val="ru-RU" w:eastAsia="ru-RU" w:bidi="ar-SA"/>
              </w:rPr>
              <w:t xml:space="preserve"> утверждены общие объемы контрольных цифр приема по образовательным программам среднего профессионального образования. По программам подготовки квалифицированных рабочих, служащих общие объемы составили </w:t>
            </w:r>
            <w:r w:rsidR="00925650">
              <w:rPr>
                <w:rFonts w:ascii="Times New Roman" w:eastAsia="Times New Roman" w:hAnsi="Times New Roman" w:cs="Times New Roman"/>
                <w:sz w:val="15"/>
                <w:szCs w:val="15"/>
                <w:lang w:val="ru-RU" w:eastAsia="ru-RU" w:bidi="ar-SA"/>
              </w:rPr>
              <w:t>1 135</w:t>
            </w:r>
            <w:r w:rsidRPr="00EA7306">
              <w:rPr>
                <w:rFonts w:ascii="Times New Roman" w:eastAsia="Times New Roman" w:hAnsi="Times New Roman" w:cs="Times New Roman"/>
                <w:sz w:val="15"/>
                <w:szCs w:val="15"/>
                <w:lang w:val="ru-RU" w:eastAsia="ru-RU" w:bidi="ar-SA"/>
              </w:rPr>
              <w:t xml:space="preserve"> мест. По программам подготовки специалистов среднего звена общие объемы составили </w:t>
            </w:r>
            <w:r w:rsidR="00925650">
              <w:rPr>
                <w:rFonts w:ascii="Times New Roman" w:eastAsia="Times New Roman" w:hAnsi="Times New Roman" w:cs="Times New Roman"/>
                <w:sz w:val="15"/>
                <w:szCs w:val="15"/>
                <w:lang w:val="ru-RU" w:eastAsia="ru-RU" w:bidi="ar-SA"/>
              </w:rPr>
              <w:t>1 135</w:t>
            </w:r>
            <w:r w:rsidRPr="00EA7306">
              <w:rPr>
                <w:rFonts w:ascii="Times New Roman" w:eastAsia="Times New Roman" w:hAnsi="Times New Roman" w:cs="Times New Roman"/>
                <w:sz w:val="15"/>
                <w:szCs w:val="15"/>
                <w:lang w:val="ru-RU" w:eastAsia="ru-RU" w:bidi="ar-SA"/>
              </w:rPr>
              <w:t xml:space="preserve"> мест</w:t>
            </w:r>
          </w:p>
        </w:tc>
      </w:tr>
      <w:tr w:rsidR="008261CA" w:rsidRPr="00680A42" w:rsidTr="00925650">
        <w:tc>
          <w:tcPr>
            <w:tcW w:w="14850" w:type="dxa"/>
            <w:gridSpan w:val="43"/>
            <w:shd w:val="clear" w:color="auto" w:fill="66CCFF"/>
          </w:tcPr>
          <w:p w:rsidR="008261CA" w:rsidRPr="008261CA" w:rsidRDefault="008261CA" w:rsidP="00120032">
            <w:pPr>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услуг дополнительного образования детей</w:t>
            </w:r>
          </w:p>
          <w:p w:rsidR="008261CA" w:rsidRPr="008261CA" w:rsidRDefault="008261CA" w:rsidP="008261CA">
            <w:pPr>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образования и науки Республики Северная Осетия-Алания, Министерство культуры Республики Северная Осетия-Алания. Министерство физической культуры и спорта Республики Северная Осетия-Алания, органы местного самоуправления</w:t>
            </w:r>
          </w:p>
        </w:tc>
      </w:tr>
      <w:tr w:rsidR="00465C11" w:rsidRPr="00680A42" w:rsidTr="00465C11">
        <w:trPr>
          <w:trHeight w:val="2533"/>
        </w:trPr>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4.1</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услуг дополнительного образования детей</w:t>
            </w:r>
          </w:p>
        </w:tc>
        <w:tc>
          <w:tcPr>
            <w:tcW w:w="2763"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услуг дополнительного образования детей, процент</w:t>
            </w:r>
            <w:r>
              <w:rPr>
                <w:rFonts w:ascii="Times New Roman" w:eastAsia="Times New Roman" w:hAnsi="Times New Roman" w:cs="Times New Roman"/>
                <w:sz w:val="15"/>
                <w:szCs w:val="15"/>
                <w:lang w:val="ru-RU" w:eastAsia="ru-RU" w:bidi="ar-SA"/>
              </w:rPr>
              <w:t>ы</w:t>
            </w:r>
          </w:p>
        </w:tc>
        <w:tc>
          <w:tcPr>
            <w:tcW w:w="856" w:type="dxa"/>
            <w:gridSpan w:val="9"/>
            <w:shd w:val="clear" w:color="auto" w:fill="auto"/>
          </w:tcPr>
          <w:p w:rsidR="00465C11" w:rsidRPr="0069566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69566A">
              <w:rPr>
                <w:rFonts w:ascii="Times New Roman" w:eastAsia="Times New Roman" w:hAnsi="Times New Roman" w:cs="Times New Roman"/>
                <w:i/>
                <w:sz w:val="15"/>
                <w:szCs w:val="15"/>
                <w:lang w:val="ru-RU" w:eastAsia="ru-RU" w:bidi="ar-SA"/>
              </w:rPr>
              <w:t>0,43</w:t>
            </w:r>
          </w:p>
        </w:tc>
        <w:tc>
          <w:tcPr>
            <w:tcW w:w="895" w:type="dxa"/>
            <w:gridSpan w:val="6"/>
            <w:shd w:val="clear" w:color="auto" w:fill="auto"/>
          </w:tcPr>
          <w:p w:rsidR="00465C11" w:rsidRPr="0069566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0,43</w:t>
            </w:r>
          </w:p>
        </w:tc>
        <w:tc>
          <w:tcPr>
            <w:tcW w:w="914" w:type="dxa"/>
            <w:gridSpan w:val="6"/>
            <w:shd w:val="clear" w:color="auto" w:fill="auto"/>
          </w:tcPr>
          <w:p w:rsidR="00465C11" w:rsidRPr="0069566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7,0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AC1049" w:rsidRDefault="00546EE2"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3,5</w:t>
            </w:r>
            <w:r w:rsidR="002138E6">
              <w:rPr>
                <w:rFonts w:ascii="Times New Roman" w:eastAsia="Times New Roman" w:hAnsi="Times New Roman" w:cs="Times New Roman"/>
                <w:i/>
                <w:sz w:val="15"/>
                <w:szCs w:val="15"/>
                <w:lang w:val="ru-RU" w:eastAsia="ru-RU" w:bidi="ar-SA"/>
              </w:rPr>
              <w:t>0</w:t>
            </w:r>
          </w:p>
        </w:tc>
        <w:tc>
          <w:tcPr>
            <w:tcW w:w="2530" w:type="dxa"/>
            <w:gridSpan w:val="5"/>
            <w:shd w:val="clear" w:color="auto" w:fill="auto"/>
          </w:tcPr>
          <w:p w:rsidR="00465C11" w:rsidRPr="00EE35E1"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925650">
              <w:rPr>
                <w:rFonts w:ascii="Times New Roman" w:eastAsia="Times New Roman" w:hAnsi="Times New Roman" w:cs="Times New Roman"/>
                <w:sz w:val="15"/>
                <w:szCs w:val="15"/>
                <w:lang w:val="ru-RU" w:eastAsia="ru-RU" w:bidi="ar-SA"/>
              </w:rPr>
              <w:t xml:space="preserve">данные Министерства образования и науки </w:t>
            </w:r>
            <w:r w:rsidRPr="00EE35E1">
              <w:rPr>
                <w:rFonts w:ascii="Times New Roman" w:eastAsia="Times New Roman" w:hAnsi="Times New Roman" w:cs="Times New Roman"/>
                <w:sz w:val="15"/>
                <w:szCs w:val="15"/>
                <w:lang w:val="ru-RU" w:eastAsia="ru-RU" w:bidi="ar-SA"/>
              </w:rPr>
              <w:t xml:space="preserve">Республики Северная Осетия-Алания: по состоянию               на 1 января 2022 года в республике численность обучающихся в организациях дополнительного образования детей составила 69 365, из них в частных организациях </w:t>
            </w:r>
            <w:r>
              <w:rPr>
                <w:rFonts w:ascii="Times New Roman" w:eastAsia="Times New Roman" w:hAnsi="Times New Roman" w:cs="Times New Roman"/>
                <w:sz w:val="15"/>
                <w:szCs w:val="15"/>
                <w:lang w:val="ru-RU" w:eastAsia="ru-RU" w:bidi="ar-SA"/>
              </w:rPr>
              <w:t>-</w:t>
            </w:r>
            <w:r w:rsidRPr="00EE35E1">
              <w:rPr>
                <w:rFonts w:ascii="Times New Roman" w:eastAsia="Times New Roman" w:hAnsi="Times New Roman" w:cs="Times New Roman"/>
                <w:sz w:val="15"/>
                <w:szCs w:val="15"/>
                <w:lang w:val="ru-RU" w:eastAsia="ru-RU" w:bidi="ar-SA"/>
              </w:rPr>
              <w:t xml:space="preserve"> 2 425. Доля организаций частной формы собственности в сфере услуг дополнительного образования детей (в соответствии с методиками ФАС России) составила 3,5% (для сравнения, в 2020 году - 0,43%)</w:t>
            </w:r>
          </w:p>
        </w:tc>
        <w:tc>
          <w:tcPr>
            <w:tcW w:w="1418" w:type="dxa"/>
            <w:gridSpan w:val="3"/>
            <w:shd w:val="clear" w:color="auto" w:fill="auto"/>
          </w:tcPr>
          <w:p w:rsidR="00465C11" w:rsidRPr="00AE4B92"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AE4B92">
              <w:rPr>
                <w:rFonts w:ascii="Times New Roman" w:eastAsia="Times New Roman" w:hAnsi="Times New Roman" w:cs="Times New Roman"/>
                <w:b/>
                <w:sz w:val="15"/>
                <w:szCs w:val="15"/>
                <w:u w:val="single"/>
                <w:lang w:val="ru-RU" w:eastAsia="ru-RU" w:bidi="ar-SA"/>
              </w:rPr>
              <w:t>качество</w:t>
            </w:r>
            <w:r w:rsidRPr="00AE4B92">
              <w:rPr>
                <w:rFonts w:ascii="Times New Roman" w:eastAsia="Times New Roman" w:hAnsi="Times New Roman" w:cs="Times New Roman"/>
                <w:sz w:val="15"/>
                <w:szCs w:val="15"/>
                <w:lang w:val="ru-RU" w:eastAsia="ru-RU" w:bidi="ar-SA"/>
              </w:rPr>
              <w:t>:</w:t>
            </w:r>
          </w:p>
          <w:p w:rsidR="00465C11" w:rsidRPr="00974FCC"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AE4B92">
              <w:rPr>
                <w:rFonts w:ascii="Times New Roman" w:eastAsia="Times New Roman" w:hAnsi="Times New Roman" w:cs="Times New Roman"/>
                <w:sz w:val="14"/>
                <w:szCs w:val="14"/>
                <w:lang w:val="ru-RU" w:eastAsia="ru-RU" w:bidi="ar-SA"/>
              </w:rPr>
              <w:t>«удовлетворены»</w:t>
            </w:r>
            <w:r w:rsidRPr="00AE4B92">
              <w:rPr>
                <w:rFonts w:ascii="Times New Roman" w:eastAsia="Times New Roman" w:hAnsi="Times New Roman" w:cs="Times New Roman"/>
                <w:sz w:val="15"/>
                <w:szCs w:val="15"/>
                <w:lang w:val="ru-RU" w:eastAsia="ru-RU" w:bidi="ar-SA"/>
              </w:rPr>
              <w:t xml:space="preserve"> или «скорее удовлетворены» - 55,06% (в </w:t>
            </w:r>
            <w:r w:rsidRPr="00974FCC">
              <w:rPr>
                <w:rFonts w:ascii="Times New Roman" w:eastAsia="Times New Roman" w:hAnsi="Times New Roman" w:cs="Times New Roman"/>
                <w:sz w:val="15"/>
                <w:szCs w:val="15"/>
                <w:lang w:val="ru-RU" w:eastAsia="ru-RU" w:bidi="ar-SA"/>
              </w:rPr>
              <w:t>2020 году - 38,9%, 2019 году - 41,4%);</w:t>
            </w:r>
          </w:p>
          <w:p w:rsidR="00465C11" w:rsidRPr="00974FCC"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974FCC">
              <w:rPr>
                <w:rFonts w:ascii="Times New Roman" w:eastAsia="Times New Roman" w:hAnsi="Times New Roman" w:cs="Times New Roman"/>
                <w:b/>
                <w:sz w:val="15"/>
                <w:szCs w:val="15"/>
                <w:u w:val="single"/>
                <w:lang w:val="ru-RU" w:eastAsia="ru-RU" w:bidi="ar-SA"/>
              </w:rPr>
              <w:t>уровень цен</w:t>
            </w:r>
            <w:r w:rsidRPr="00974FCC">
              <w:rPr>
                <w:rFonts w:ascii="Times New Roman" w:eastAsia="Times New Roman" w:hAnsi="Times New Roman" w:cs="Times New Roman"/>
                <w:sz w:val="15"/>
                <w:szCs w:val="15"/>
                <w:lang w:val="ru-RU" w:eastAsia="ru-RU" w:bidi="ar-SA"/>
              </w:rPr>
              <w:t xml:space="preserve">: </w:t>
            </w:r>
            <w:r w:rsidRPr="00974FCC">
              <w:rPr>
                <w:rFonts w:ascii="Times New Roman" w:eastAsia="Times New Roman" w:hAnsi="Times New Roman" w:cs="Times New Roman"/>
                <w:sz w:val="14"/>
                <w:szCs w:val="14"/>
                <w:lang w:val="ru-RU" w:eastAsia="ru-RU" w:bidi="ar-SA"/>
              </w:rPr>
              <w:t>«удовлетворены»</w:t>
            </w:r>
            <w:r w:rsidRPr="00974FCC">
              <w:rPr>
                <w:rFonts w:ascii="Times New Roman" w:eastAsia="Times New Roman" w:hAnsi="Times New Roman" w:cs="Times New Roman"/>
                <w:sz w:val="15"/>
                <w:szCs w:val="15"/>
                <w:lang w:val="ru-RU" w:eastAsia="ru-RU" w:bidi="ar-SA"/>
              </w:rPr>
              <w:t xml:space="preserve"> или «скорее удовлетворены» - 41,44% (в 2020 году - 29,34%, 2019 году - 29,2%)</w:t>
            </w:r>
          </w:p>
        </w:tc>
        <w:tc>
          <w:tcPr>
            <w:tcW w:w="1275" w:type="dxa"/>
            <w:shd w:val="clear" w:color="auto" w:fill="auto"/>
          </w:tcPr>
          <w:p w:rsidR="00465C11" w:rsidRPr="00974FCC"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4.2</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дополнительного образования детей.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763"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65" w:type="dxa"/>
            <w:gridSpan w:val="21"/>
            <w:shd w:val="clear" w:color="auto" w:fill="auto"/>
          </w:tcPr>
          <w:p w:rsidR="00465C11" w:rsidRPr="00037B00"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037B00">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037B00"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037B00">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92565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925650">
              <w:rPr>
                <w:rFonts w:ascii="Times New Roman" w:eastAsia="Times New Roman" w:hAnsi="Times New Roman" w:cs="Times New Roman"/>
                <w:sz w:val="15"/>
                <w:szCs w:val="15"/>
                <w:lang w:val="ru-RU" w:eastAsia="ru-RU" w:bidi="ar-SA"/>
              </w:rPr>
              <w:t>Министерством образования и науки Республики Северная Осетия-Алания проводится многоуровневый мониторинг состояния сферы дополнительного образования детей с использованием МДО «Инвентаризация» и осуществляется сбор статистических данных по формам 1-ДО, 1-ДОП. Иные методы сбора информации: опрос муниципальных образований, государственных организаций, организаций частного сектора; Навигатор дополнительного образования РСО-Алания; анкетирование на сайте ГБУДО РРЦРОД (</w:t>
            </w:r>
            <w:hyperlink r:id="rId149" w:history="1">
              <w:r w:rsidRPr="00BF7677">
                <w:rPr>
                  <w:rStyle w:val="a9"/>
                  <w:rFonts w:ascii="Times New Roman" w:eastAsia="Times New Roman" w:hAnsi="Times New Roman" w:cs="Times New Roman"/>
                  <w:sz w:val="15"/>
                  <w:szCs w:val="15"/>
                  <w:lang w:eastAsia="ru-RU" w:bidi="ar-SA"/>
                </w:rPr>
                <w:t>www</w:t>
              </w:r>
              <w:r w:rsidRPr="00BF7677">
                <w:rPr>
                  <w:rStyle w:val="a9"/>
                  <w:rFonts w:ascii="Times New Roman" w:eastAsia="Times New Roman" w:hAnsi="Times New Roman" w:cs="Times New Roman"/>
                  <w:sz w:val="15"/>
                  <w:szCs w:val="15"/>
                  <w:lang w:val="ru-RU" w:eastAsia="ru-RU" w:bidi="ar-SA"/>
                </w:rPr>
                <w:t>.rrc15.ru</w:t>
              </w:r>
            </w:hyperlink>
            <w:r w:rsidRPr="00925650">
              <w:rPr>
                <w:rFonts w:ascii="Times New Roman" w:eastAsia="Times New Roman" w:hAnsi="Times New Roman" w:cs="Times New Roman"/>
                <w:sz w:val="15"/>
                <w:szCs w:val="15"/>
                <w:lang w:val="ru-RU" w:eastAsia="ru-RU" w:bidi="ar-SA"/>
              </w:rPr>
              <w:t>) всех участников системы дополнительного образования детей, в том числе, потенциальных</w:t>
            </w:r>
          </w:p>
        </w:tc>
      </w:tr>
      <w:tr w:rsidR="00465C11" w:rsidRPr="008F671A"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4.3</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Оказание методической и консультативной помощи частным учреждениям и дополнительного образования детей и физическим лицам по вопросам организации образовательной деятельности и порядку предоставления субсидий</w:t>
            </w:r>
          </w:p>
        </w:tc>
        <w:tc>
          <w:tcPr>
            <w:tcW w:w="2763"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оказание консультационной поддержки</w:t>
            </w:r>
          </w:p>
        </w:tc>
        <w:tc>
          <w:tcPr>
            <w:tcW w:w="2665" w:type="dxa"/>
            <w:gridSpan w:val="21"/>
            <w:shd w:val="clear" w:color="auto" w:fill="auto"/>
          </w:tcPr>
          <w:p w:rsidR="00465C11" w:rsidRPr="0069566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69566A">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465C11" w:rsidRPr="00677F98"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677F98">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F671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F671A">
              <w:rPr>
                <w:rFonts w:ascii="Times New Roman" w:eastAsia="Times New Roman" w:hAnsi="Times New Roman" w:cs="Times New Roman"/>
                <w:sz w:val="15"/>
                <w:szCs w:val="15"/>
                <w:lang w:val="ru-RU" w:eastAsia="ru-RU" w:bidi="ar-SA"/>
              </w:rPr>
              <w:t>Министерством образования и науки Республики Северная Осетия-Алания в 2021 году организовано оказание консультационной поддержки частным образовательным организациям и индивидуальным предпринимателям по вопросам получения лицензии на ведение образовательной деятельности. Обращений от частных организация в отчетном году не поступало</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4.4</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 xml:space="preserve">Внедрение общедоступного навигатора по дополнительным </w:t>
            </w:r>
            <w:r w:rsidRPr="008261CA">
              <w:rPr>
                <w:rFonts w:ascii="Times New Roman" w:eastAsia="Calibri" w:hAnsi="Times New Roman" w:cs="Times New Roman"/>
                <w:sz w:val="15"/>
                <w:szCs w:val="15"/>
                <w:lang w:val="ru-RU" w:eastAsia="ru-RU" w:bidi="ar-SA"/>
              </w:rPr>
              <w:lastRenderedPageBreak/>
              <w:t>общеобразовательным программам</w:t>
            </w:r>
          </w:p>
        </w:tc>
        <w:tc>
          <w:tcPr>
            <w:tcW w:w="2763" w:type="dxa"/>
            <w:gridSpan w:val="6"/>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lastRenderedPageBreak/>
              <w:t xml:space="preserve">размещение в информационно-телекоммуникационной сети Интернет </w:t>
            </w:r>
            <w:r w:rsidRPr="008261CA">
              <w:rPr>
                <w:rFonts w:ascii="Times New Roman" w:eastAsia="Calibri" w:hAnsi="Times New Roman" w:cs="Times New Roman"/>
                <w:sz w:val="15"/>
                <w:szCs w:val="15"/>
                <w:lang w:val="ru-RU" w:bidi="ar-SA"/>
              </w:rPr>
              <w:lastRenderedPageBreak/>
              <w:t>информации для потребителей о возможностях получения дополнительного образования</w:t>
            </w:r>
          </w:p>
        </w:tc>
        <w:tc>
          <w:tcPr>
            <w:tcW w:w="2665" w:type="dxa"/>
            <w:gridSpan w:val="21"/>
            <w:shd w:val="clear" w:color="auto" w:fill="auto"/>
          </w:tcPr>
          <w:p w:rsidR="00465C11" w:rsidRPr="0069566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69566A">
              <w:rPr>
                <w:rFonts w:ascii="Times New Roman" w:eastAsia="Times New Roman" w:hAnsi="Times New Roman" w:cs="Times New Roman"/>
                <w:i/>
                <w:sz w:val="15"/>
                <w:szCs w:val="15"/>
                <w:lang w:val="ru-RU" w:eastAsia="ru-RU" w:bidi="ar-SA"/>
              </w:rPr>
              <w:lastRenderedPageBreak/>
              <w:t>абсолютный показатель (нарастающим итогом к 2022 году)</w:t>
            </w:r>
          </w:p>
        </w:tc>
        <w:tc>
          <w:tcPr>
            <w:tcW w:w="883" w:type="dxa"/>
            <w:gridSpan w:val="3"/>
            <w:shd w:val="clear" w:color="auto" w:fill="auto"/>
          </w:tcPr>
          <w:p w:rsidR="00465C11" w:rsidRPr="00677F98"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677F98">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F671A">
              <w:rPr>
                <w:rFonts w:ascii="Times New Roman" w:eastAsia="Times New Roman" w:hAnsi="Times New Roman" w:cs="Times New Roman"/>
                <w:sz w:val="15"/>
                <w:szCs w:val="15"/>
                <w:lang w:val="ru-RU" w:eastAsia="ru-RU" w:bidi="ar-SA"/>
              </w:rPr>
              <w:t>функционирует портал-навигатор персонифицированного дополнительного образования Республики Северная Осетия-Алания</w:t>
            </w:r>
            <w:r>
              <w:rPr>
                <w:rFonts w:ascii="Times New Roman" w:eastAsia="Times New Roman" w:hAnsi="Times New Roman" w:cs="Times New Roman"/>
                <w:sz w:val="15"/>
                <w:szCs w:val="15"/>
                <w:lang w:val="ru-RU" w:eastAsia="ru-RU" w:bidi="ar-SA"/>
              </w:rPr>
              <w:t>.</w:t>
            </w:r>
          </w:p>
          <w:p w:rsidR="00465C11" w:rsidRPr="008F671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706F6D">
              <w:rPr>
                <w:rFonts w:ascii="Times New Roman" w:eastAsia="Times New Roman" w:hAnsi="Times New Roman" w:cs="Times New Roman"/>
                <w:sz w:val="15"/>
                <w:szCs w:val="15"/>
                <w:lang w:val="ru-RU" w:eastAsia="ru-RU" w:bidi="ar-SA"/>
              </w:rPr>
              <w:lastRenderedPageBreak/>
              <w:t>В 2021 году завершился процесс внедрения персонифицированного финансирования дополнительного образования</w:t>
            </w:r>
            <w:r>
              <w:rPr>
                <w:rFonts w:ascii="Times New Roman" w:eastAsia="Times New Roman" w:hAnsi="Times New Roman" w:cs="Times New Roman"/>
                <w:sz w:val="15"/>
                <w:szCs w:val="15"/>
                <w:lang w:val="ru-RU" w:eastAsia="ru-RU" w:bidi="ar-SA"/>
              </w:rPr>
              <w:t xml:space="preserve"> (в рамках реализации постановления</w:t>
            </w:r>
            <w:r w:rsidRPr="00706F6D">
              <w:rPr>
                <w:rFonts w:ascii="Times New Roman" w:eastAsia="Times New Roman" w:hAnsi="Times New Roman" w:cs="Times New Roman"/>
                <w:sz w:val="15"/>
                <w:szCs w:val="15"/>
                <w:lang w:val="ru-RU" w:eastAsia="ru-RU" w:bidi="ar-SA"/>
              </w:rPr>
              <w:t xml:space="preserve"> Правительства Р</w:t>
            </w:r>
            <w:r>
              <w:rPr>
                <w:rFonts w:ascii="Times New Roman" w:eastAsia="Times New Roman" w:hAnsi="Times New Roman" w:cs="Times New Roman"/>
                <w:sz w:val="15"/>
                <w:szCs w:val="15"/>
                <w:lang w:val="ru-RU" w:eastAsia="ru-RU" w:bidi="ar-SA"/>
              </w:rPr>
              <w:t xml:space="preserve">еспублики </w:t>
            </w:r>
            <w:r w:rsidRPr="00706F6D">
              <w:rPr>
                <w:rFonts w:ascii="Times New Roman" w:eastAsia="Times New Roman" w:hAnsi="Times New Roman" w:cs="Times New Roman"/>
                <w:sz w:val="15"/>
                <w:szCs w:val="15"/>
                <w:lang w:val="ru-RU" w:eastAsia="ru-RU" w:bidi="ar-SA"/>
              </w:rPr>
              <w:t>С</w:t>
            </w:r>
            <w:r>
              <w:rPr>
                <w:rFonts w:ascii="Times New Roman" w:eastAsia="Times New Roman" w:hAnsi="Times New Roman" w:cs="Times New Roman"/>
                <w:sz w:val="15"/>
                <w:szCs w:val="15"/>
                <w:lang w:val="ru-RU" w:eastAsia="ru-RU" w:bidi="ar-SA"/>
              </w:rPr>
              <w:t xml:space="preserve">еверная </w:t>
            </w:r>
            <w:r w:rsidRPr="00706F6D">
              <w:rPr>
                <w:rFonts w:ascii="Times New Roman" w:eastAsia="Times New Roman" w:hAnsi="Times New Roman" w:cs="Times New Roman"/>
                <w:sz w:val="15"/>
                <w:szCs w:val="15"/>
                <w:lang w:val="ru-RU" w:eastAsia="ru-RU" w:bidi="ar-SA"/>
              </w:rPr>
              <w:t>О</w:t>
            </w:r>
            <w:r>
              <w:rPr>
                <w:rFonts w:ascii="Times New Roman" w:eastAsia="Times New Roman" w:hAnsi="Times New Roman" w:cs="Times New Roman"/>
                <w:sz w:val="15"/>
                <w:szCs w:val="15"/>
                <w:lang w:val="ru-RU" w:eastAsia="ru-RU" w:bidi="ar-SA"/>
              </w:rPr>
              <w:t>сетия</w:t>
            </w:r>
            <w:r w:rsidRPr="00706F6D">
              <w:rPr>
                <w:rFonts w:ascii="Times New Roman" w:eastAsia="Times New Roman" w:hAnsi="Times New Roman" w:cs="Times New Roman"/>
                <w:sz w:val="15"/>
                <w:szCs w:val="15"/>
                <w:lang w:val="ru-RU" w:eastAsia="ru-RU" w:bidi="ar-SA"/>
              </w:rPr>
              <w:t>-Алания от 11 июня 2019 года № 201 «О внедрении персонифицированного финансирования дополнительного образования детей в Республике Северная Осетия-Алания»</w:t>
            </w:r>
            <w:r>
              <w:rPr>
                <w:rFonts w:ascii="Times New Roman" w:eastAsia="Times New Roman" w:hAnsi="Times New Roman" w:cs="Times New Roman"/>
                <w:sz w:val="15"/>
                <w:szCs w:val="15"/>
                <w:lang w:val="ru-RU" w:eastAsia="ru-RU" w:bidi="ar-SA"/>
              </w:rPr>
              <w:t>)</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lastRenderedPageBreak/>
              <w:t>4.5</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Проведение конференций, семинаров, мастер-классов по повышению качества образовательных услуг с участием негосударственных организаций дополнительного образования детей</w:t>
            </w:r>
          </w:p>
        </w:tc>
        <w:tc>
          <w:tcPr>
            <w:tcW w:w="2763" w:type="dxa"/>
            <w:gridSpan w:val="6"/>
            <w:shd w:val="clear" w:color="auto" w:fill="auto"/>
          </w:tcPr>
          <w:p w:rsidR="00465C11" w:rsidRPr="008261CA" w:rsidRDefault="00465C11" w:rsidP="000C48C3">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 xml:space="preserve">разработка и утверждение программы по проведению выставок/ярмарок; размещение «календаря </w:t>
            </w:r>
            <w:r w:rsidR="000C48C3">
              <w:rPr>
                <w:rFonts w:ascii="Times New Roman" w:eastAsia="Calibri" w:hAnsi="Times New Roman" w:cs="Times New Roman"/>
                <w:sz w:val="15"/>
                <w:szCs w:val="15"/>
                <w:lang w:val="ru-RU" w:bidi="ar-SA"/>
              </w:rPr>
              <w:t>мероприятий» в сети «Интернет»</w:t>
            </w:r>
          </w:p>
        </w:tc>
        <w:tc>
          <w:tcPr>
            <w:tcW w:w="2665" w:type="dxa"/>
            <w:gridSpan w:val="21"/>
            <w:shd w:val="clear" w:color="auto" w:fill="auto"/>
          </w:tcPr>
          <w:p w:rsidR="00465C11" w:rsidRPr="0069566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69566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BD5B7C"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BD5B7C">
              <w:rPr>
                <w:rFonts w:ascii="Times New Roman" w:eastAsia="Times New Roman" w:hAnsi="Times New Roman" w:cs="Times New Roman"/>
                <w:i/>
                <w:sz w:val="15"/>
                <w:szCs w:val="15"/>
                <w:lang w:val="ru-RU" w:eastAsia="ru-RU" w:bidi="ar-SA"/>
              </w:rPr>
              <w:t>нет</w:t>
            </w:r>
          </w:p>
        </w:tc>
        <w:tc>
          <w:tcPr>
            <w:tcW w:w="5223" w:type="dxa"/>
            <w:gridSpan w:val="9"/>
            <w:shd w:val="clear" w:color="auto" w:fill="auto"/>
          </w:tcPr>
          <w:p w:rsidR="00465C11" w:rsidRPr="00BD5B7C" w:rsidRDefault="00465C11" w:rsidP="000C48C3">
            <w:pPr>
              <w:spacing w:after="0" w:line="240" w:lineRule="auto"/>
              <w:jc w:val="left"/>
              <w:rPr>
                <w:rFonts w:ascii="Times New Roman" w:eastAsia="Times New Roman" w:hAnsi="Times New Roman" w:cs="Times New Roman"/>
                <w:sz w:val="15"/>
                <w:szCs w:val="15"/>
                <w:lang w:val="ru-RU" w:eastAsia="ru-RU" w:bidi="ar-SA"/>
              </w:rPr>
            </w:pPr>
            <w:r w:rsidRPr="00BD5B7C">
              <w:rPr>
                <w:rFonts w:ascii="Times New Roman" w:eastAsia="Times New Roman" w:hAnsi="Times New Roman" w:cs="Times New Roman"/>
                <w:sz w:val="15"/>
                <w:szCs w:val="15"/>
                <w:lang w:val="ru-RU" w:eastAsia="ru-RU" w:bidi="ar-SA"/>
              </w:rPr>
              <w:t>учитывая эпидемиологическую ситуацию в 20</w:t>
            </w:r>
            <w:r>
              <w:rPr>
                <w:rFonts w:ascii="Times New Roman" w:eastAsia="Times New Roman" w:hAnsi="Times New Roman" w:cs="Times New Roman"/>
                <w:sz w:val="15"/>
                <w:szCs w:val="15"/>
                <w:lang w:val="ru-RU" w:eastAsia="ru-RU" w:bidi="ar-SA"/>
              </w:rPr>
              <w:t>21</w:t>
            </w:r>
            <w:r w:rsidRPr="00BD5B7C">
              <w:rPr>
                <w:rFonts w:ascii="Times New Roman" w:eastAsia="Times New Roman" w:hAnsi="Times New Roman" w:cs="Times New Roman"/>
                <w:sz w:val="15"/>
                <w:szCs w:val="15"/>
                <w:lang w:val="ru-RU" w:eastAsia="ru-RU" w:bidi="ar-SA"/>
              </w:rPr>
              <w:t xml:space="preserve"> году, а также функционирование органов исполнительной власти республики в сокращенном составе в период распространения коронавирусной инфекции конференции, семинары, мастер-классы по повышению качества образовательных услуг в республике не проводились</w:t>
            </w:r>
          </w:p>
        </w:tc>
      </w:tr>
      <w:tr w:rsidR="00465C11" w:rsidRPr="00680A42" w:rsidTr="005B5CA2">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услуг детского отдыха и оздоровления</w:t>
            </w:r>
          </w:p>
          <w:p w:rsidR="00465C11" w:rsidRPr="008261CA" w:rsidRDefault="00465C11" w:rsidP="00465C11">
            <w:pPr>
              <w:widowControl w:val="0"/>
              <w:spacing w:after="0" w:line="240" w:lineRule="auto"/>
              <w:ind w:left="34"/>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труда и социального развития Республики Северная Осетия-Алания, органы местного самоуправления</w:t>
            </w:r>
          </w:p>
        </w:tc>
      </w:tr>
      <w:tr w:rsidR="00465C11" w:rsidRPr="00680A42" w:rsidTr="003A7708">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5.1</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услуг детского отдыха и оздоровления</w:t>
            </w:r>
          </w:p>
        </w:tc>
        <w:tc>
          <w:tcPr>
            <w:tcW w:w="2822" w:type="dxa"/>
            <w:gridSpan w:val="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услуг отдыха и оздоровления детей, процент</w:t>
            </w:r>
            <w:r>
              <w:rPr>
                <w:rFonts w:ascii="Times New Roman" w:eastAsia="Times New Roman" w:hAnsi="Times New Roman" w:cs="Times New Roman"/>
                <w:sz w:val="15"/>
                <w:szCs w:val="15"/>
                <w:lang w:val="ru-RU" w:eastAsia="ru-RU" w:bidi="ar-SA"/>
              </w:rPr>
              <w:t>ы</w:t>
            </w:r>
          </w:p>
        </w:tc>
        <w:tc>
          <w:tcPr>
            <w:tcW w:w="797" w:type="dxa"/>
            <w:gridSpan w:val="6"/>
            <w:shd w:val="clear" w:color="auto" w:fill="auto"/>
          </w:tcPr>
          <w:p w:rsidR="00465C11" w:rsidRPr="00B41C07"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sidRPr="00B41C07">
              <w:rPr>
                <w:rFonts w:ascii="Times New Roman" w:eastAsia="Times New Roman" w:hAnsi="Times New Roman" w:cs="Times New Roman"/>
                <w:i/>
                <w:sz w:val="15"/>
                <w:szCs w:val="15"/>
                <w:lang w:val="ru-RU" w:eastAsia="ru-RU" w:bidi="ar-SA"/>
              </w:rPr>
              <w:t>13,9</w:t>
            </w:r>
            <w:r w:rsidR="002138E6">
              <w:rPr>
                <w:rFonts w:ascii="Times New Roman" w:eastAsia="Times New Roman" w:hAnsi="Times New Roman" w:cs="Times New Roman"/>
                <w:i/>
                <w:sz w:val="15"/>
                <w:szCs w:val="15"/>
                <w:lang w:val="ru-RU" w:eastAsia="ru-RU" w:bidi="ar-SA"/>
              </w:rPr>
              <w:t>0</w:t>
            </w:r>
          </w:p>
        </w:tc>
        <w:tc>
          <w:tcPr>
            <w:tcW w:w="895" w:type="dxa"/>
            <w:gridSpan w:val="6"/>
            <w:shd w:val="clear" w:color="auto" w:fill="auto"/>
          </w:tcPr>
          <w:p w:rsidR="00465C11" w:rsidRPr="00AF646B"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sidRPr="00AF646B">
              <w:rPr>
                <w:rFonts w:ascii="Times New Roman" w:eastAsia="Times New Roman" w:hAnsi="Times New Roman" w:cs="Times New Roman"/>
                <w:i/>
                <w:sz w:val="15"/>
                <w:szCs w:val="15"/>
                <w:lang w:val="ru-RU" w:eastAsia="ru-RU" w:bidi="ar-SA"/>
              </w:rPr>
              <w:t>4,08</w:t>
            </w:r>
          </w:p>
        </w:tc>
        <w:tc>
          <w:tcPr>
            <w:tcW w:w="914" w:type="dxa"/>
            <w:gridSpan w:val="6"/>
            <w:shd w:val="clear" w:color="auto" w:fill="auto"/>
          </w:tcPr>
          <w:p w:rsidR="00465C11" w:rsidRPr="00B41C07"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20,0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7570C9"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20,35</w:t>
            </w:r>
          </w:p>
        </w:tc>
        <w:tc>
          <w:tcPr>
            <w:tcW w:w="2530" w:type="dxa"/>
            <w:gridSpan w:val="5"/>
            <w:shd w:val="clear" w:color="auto" w:fill="auto"/>
          </w:tcPr>
          <w:p w:rsidR="00465C11" w:rsidRPr="002D3F80" w:rsidRDefault="00B26D8A" w:rsidP="00465C11">
            <w:pPr>
              <w:widowControl w:val="0"/>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д</w:t>
            </w:r>
            <w:r w:rsidR="00465C11" w:rsidRPr="002D3F80">
              <w:rPr>
                <w:rFonts w:ascii="Times New Roman" w:eastAsia="Times New Roman" w:hAnsi="Times New Roman" w:cs="Times New Roman"/>
                <w:sz w:val="15"/>
                <w:szCs w:val="15"/>
                <w:lang w:val="ru-RU" w:eastAsia="ru-RU" w:bidi="ar-SA"/>
              </w:rPr>
              <w:t>анные Министерства труда и социального развития Республики Северная Осетия-Алания: по состоянию на 1 января 2022 го</w:t>
            </w:r>
            <w:r w:rsidR="00A37C54">
              <w:rPr>
                <w:rFonts w:ascii="Times New Roman" w:eastAsia="Times New Roman" w:hAnsi="Times New Roman" w:cs="Times New Roman"/>
                <w:sz w:val="15"/>
                <w:szCs w:val="15"/>
                <w:lang w:val="ru-RU" w:eastAsia="ru-RU" w:bidi="ar-SA"/>
              </w:rPr>
              <w:t xml:space="preserve">да в республике функционирует                      </w:t>
            </w:r>
            <w:r w:rsidR="00465C11" w:rsidRPr="002D3F80">
              <w:rPr>
                <w:rFonts w:ascii="Times New Roman" w:eastAsia="Times New Roman" w:hAnsi="Times New Roman" w:cs="Times New Roman"/>
                <w:sz w:val="15"/>
                <w:szCs w:val="15"/>
                <w:lang w:val="ru-RU" w:eastAsia="ru-RU" w:bidi="ar-SA"/>
              </w:rPr>
              <w:t>144 организаций в сфере услуг отдыха и оздоровления детей, из них</w:t>
            </w:r>
            <w:r w:rsidR="00A37C54">
              <w:rPr>
                <w:rFonts w:ascii="Times New Roman" w:eastAsia="Times New Roman" w:hAnsi="Times New Roman" w:cs="Times New Roman"/>
                <w:sz w:val="15"/>
                <w:szCs w:val="15"/>
                <w:lang w:val="ru-RU" w:eastAsia="ru-RU" w:bidi="ar-SA"/>
              </w:rPr>
              <w:t xml:space="preserve"> </w:t>
            </w:r>
            <w:r w:rsidR="00465C11" w:rsidRPr="002D3F80">
              <w:rPr>
                <w:rFonts w:ascii="Times New Roman" w:eastAsia="Times New Roman" w:hAnsi="Times New Roman" w:cs="Times New Roman"/>
                <w:sz w:val="15"/>
                <w:szCs w:val="15"/>
                <w:lang w:val="ru-RU" w:eastAsia="ru-RU" w:bidi="ar-SA"/>
              </w:rPr>
              <w:t>5 частной формы собственности. Численность детей, которым в отчетном периоде оказаны услуги отдыха и оздоровления государственными и муниципальными организациями за счет консолидированного</w:t>
            </w:r>
          </w:p>
          <w:p w:rsidR="00465C11" w:rsidRPr="002D3F80"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2D3F80">
              <w:rPr>
                <w:rFonts w:ascii="Times New Roman" w:eastAsia="Times New Roman" w:hAnsi="Times New Roman" w:cs="Times New Roman"/>
                <w:sz w:val="15"/>
                <w:szCs w:val="15"/>
                <w:lang w:val="ru-RU" w:eastAsia="ru-RU" w:bidi="ar-SA"/>
              </w:rPr>
              <w:t>бюджета Республики Северная Осетия-Алания, составила 18 920. Численность детей, которым в отчетном периоде оказаны услуги частными организациями за счет средств консолидированного бюджета республики, составила 3 851. Доля организаций частной формы собственности в сфере услуг отдыха и оздоровления детей (в соответствии с методиками ФАС России) составила 20,35%</w:t>
            </w:r>
          </w:p>
        </w:tc>
        <w:tc>
          <w:tcPr>
            <w:tcW w:w="1418" w:type="dxa"/>
            <w:gridSpan w:val="3"/>
            <w:shd w:val="clear" w:color="auto" w:fill="auto"/>
          </w:tcPr>
          <w:p w:rsidR="00465C11" w:rsidRPr="000B192C"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0B192C">
              <w:rPr>
                <w:rFonts w:ascii="Times New Roman" w:eastAsia="Times New Roman" w:hAnsi="Times New Roman" w:cs="Times New Roman"/>
                <w:b/>
                <w:sz w:val="15"/>
                <w:szCs w:val="15"/>
                <w:u w:val="single"/>
                <w:lang w:val="ru-RU" w:eastAsia="ru-RU" w:bidi="ar-SA"/>
              </w:rPr>
              <w:t>качество</w:t>
            </w:r>
            <w:r w:rsidRPr="000B192C">
              <w:rPr>
                <w:rFonts w:ascii="Times New Roman" w:eastAsia="Times New Roman" w:hAnsi="Times New Roman" w:cs="Times New Roman"/>
                <w:sz w:val="15"/>
                <w:szCs w:val="15"/>
                <w:lang w:val="ru-RU" w:eastAsia="ru-RU" w:bidi="ar-SA"/>
              </w:rPr>
              <w:t>:</w:t>
            </w:r>
          </w:p>
          <w:p w:rsidR="00465C11" w:rsidRPr="0035170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0B192C">
              <w:rPr>
                <w:rFonts w:ascii="Times New Roman" w:eastAsia="Times New Roman" w:hAnsi="Times New Roman" w:cs="Times New Roman"/>
                <w:sz w:val="14"/>
                <w:szCs w:val="14"/>
                <w:lang w:val="ru-RU" w:eastAsia="ru-RU" w:bidi="ar-SA"/>
              </w:rPr>
              <w:t>«удовлетворены»</w:t>
            </w:r>
            <w:r w:rsidRPr="000B192C">
              <w:rPr>
                <w:rFonts w:ascii="Times New Roman" w:eastAsia="Times New Roman" w:hAnsi="Times New Roman" w:cs="Times New Roman"/>
                <w:sz w:val="15"/>
                <w:szCs w:val="15"/>
                <w:lang w:val="ru-RU" w:eastAsia="ru-RU" w:bidi="ar-SA"/>
              </w:rPr>
              <w:t xml:space="preserve"> или «скорее удовлетворены» - 45,47% (в 2020 году - 32,05</w:t>
            </w:r>
            <w:r w:rsidRPr="0035170E">
              <w:rPr>
                <w:rFonts w:ascii="Times New Roman" w:eastAsia="Times New Roman" w:hAnsi="Times New Roman" w:cs="Times New Roman"/>
                <w:sz w:val="15"/>
                <w:szCs w:val="15"/>
                <w:lang w:val="ru-RU" w:eastAsia="ru-RU" w:bidi="ar-SA"/>
              </w:rPr>
              <w:t>%, 2019 году - 38,2%);</w:t>
            </w:r>
          </w:p>
          <w:p w:rsidR="00465C11" w:rsidRPr="0035170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35170E">
              <w:rPr>
                <w:rFonts w:ascii="Times New Roman" w:eastAsia="Times New Roman" w:hAnsi="Times New Roman" w:cs="Times New Roman"/>
                <w:b/>
                <w:sz w:val="15"/>
                <w:szCs w:val="15"/>
                <w:u w:val="single"/>
                <w:lang w:val="ru-RU" w:eastAsia="ru-RU" w:bidi="ar-SA"/>
              </w:rPr>
              <w:t>уровень цен</w:t>
            </w:r>
            <w:r w:rsidRPr="0035170E">
              <w:rPr>
                <w:rFonts w:ascii="Times New Roman" w:eastAsia="Times New Roman" w:hAnsi="Times New Roman" w:cs="Times New Roman"/>
                <w:sz w:val="15"/>
                <w:szCs w:val="15"/>
                <w:lang w:val="ru-RU" w:eastAsia="ru-RU" w:bidi="ar-SA"/>
              </w:rPr>
              <w:t>: «</w:t>
            </w:r>
            <w:r w:rsidRPr="0035170E">
              <w:rPr>
                <w:rFonts w:ascii="Times New Roman" w:eastAsia="Times New Roman" w:hAnsi="Times New Roman" w:cs="Times New Roman"/>
                <w:sz w:val="14"/>
                <w:szCs w:val="14"/>
                <w:lang w:val="ru-RU" w:eastAsia="ru-RU" w:bidi="ar-SA"/>
              </w:rPr>
              <w:t>удовлетворены»</w:t>
            </w:r>
            <w:r w:rsidRPr="0035170E">
              <w:rPr>
                <w:rFonts w:ascii="Times New Roman" w:eastAsia="Times New Roman" w:hAnsi="Times New Roman" w:cs="Times New Roman"/>
                <w:sz w:val="15"/>
                <w:szCs w:val="15"/>
                <w:lang w:val="ru-RU" w:eastAsia="ru-RU" w:bidi="ar-SA"/>
              </w:rPr>
              <w:t xml:space="preserve"> или «скорее удовлетворены» - 36,62% (в 2020 году - 23,93%, 2019 году - 28,1%)</w:t>
            </w:r>
          </w:p>
        </w:tc>
        <w:tc>
          <w:tcPr>
            <w:tcW w:w="1275" w:type="dxa"/>
            <w:shd w:val="clear" w:color="auto" w:fill="auto"/>
          </w:tcPr>
          <w:p w:rsidR="00465C11" w:rsidRPr="0035170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5.2</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Организация рабочих встреч с предпринимателями по вопросам инвестирования средств в недействующие лагеря Республики Северная Осетия-Алания</w:t>
            </w:r>
          </w:p>
        </w:tc>
        <w:tc>
          <w:tcPr>
            <w:tcW w:w="2822" w:type="dxa"/>
            <w:gridSpan w:val="9"/>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рынка услуг детского отдыха и оздоровления</w:t>
            </w:r>
          </w:p>
        </w:tc>
        <w:tc>
          <w:tcPr>
            <w:tcW w:w="2606" w:type="dxa"/>
            <w:gridSpan w:val="18"/>
            <w:shd w:val="clear" w:color="auto" w:fill="auto"/>
          </w:tcPr>
          <w:p w:rsidR="00465C11" w:rsidRPr="00B41C07"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sidRPr="00B41C07">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0D674F"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0D674F">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2D3F8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2D3F80">
              <w:rPr>
                <w:rFonts w:ascii="Times New Roman" w:eastAsia="Times New Roman" w:hAnsi="Times New Roman" w:cs="Times New Roman"/>
                <w:sz w:val="15"/>
                <w:szCs w:val="15"/>
                <w:lang w:val="ru-RU" w:eastAsia="ru-RU" w:bidi="ar-SA"/>
              </w:rPr>
              <w:t xml:space="preserve">в связи с распространением новой коронавирусной инфекции (COVID-19)  и ввиду сложившейся санитарно-эпидемиологической обстановки в 2021 году проведение рабочих встреч в отчетном сведено к минимуму </w:t>
            </w:r>
          </w:p>
        </w:tc>
      </w:tr>
      <w:tr w:rsidR="00465C11" w:rsidRPr="00073BD7"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5.3</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детского отдыха и оздоровления.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822" w:type="dxa"/>
            <w:gridSpan w:val="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06" w:type="dxa"/>
            <w:gridSpan w:val="18"/>
            <w:shd w:val="clear" w:color="auto" w:fill="auto"/>
          </w:tcPr>
          <w:p w:rsidR="00465C11" w:rsidRPr="0092005D"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92005D">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92005D"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92005D">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92005D"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92005D">
              <w:rPr>
                <w:rFonts w:ascii="Times New Roman" w:eastAsia="Times New Roman" w:hAnsi="Times New Roman" w:cs="Times New Roman"/>
                <w:sz w:val="15"/>
                <w:szCs w:val="15"/>
                <w:lang w:val="ru-RU" w:eastAsia="ru-RU" w:bidi="ar-SA"/>
              </w:rPr>
              <w:t xml:space="preserve">в республике осуществляет заполнение форм федерального мониторинга </w:t>
            </w:r>
            <w:r w:rsidRPr="002D3F80">
              <w:rPr>
                <w:rFonts w:ascii="Times New Roman" w:eastAsia="Times New Roman" w:hAnsi="Times New Roman" w:cs="Times New Roman"/>
                <w:sz w:val="15"/>
                <w:szCs w:val="15"/>
                <w:lang w:val="ru-RU" w:eastAsia="ru-RU" w:bidi="ar-SA"/>
              </w:rPr>
              <w:t>оздоровительной кампании субъектов Российской Федерации, включающего анализ результатов детской оздоровительной кампании. Результаты мониторинга размещаются в Единой информационной системе</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5.4</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Оказание методической и консультативной помощи частным учреждениям по вопросам организации образовательной деятельности и порядку предоставления субсидий</w:t>
            </w:r>
          </w:p>
        </w:tc>
        <w:tc>
          <w:tcPr>
            <w:tcW w:w="2822" w:type="dxa"/>
            <w:gridSpan w:val="9"/>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издание соответствующего нормативного правового акта; организация предоставления услуги; организация «горячей линии», размещение информации на сайте Министерства труда и социального развития Республики Северная Осетия-Алания</w:t>
            </w:r>
          </w:p>
        </w:tc>
        <w:tc>
          <w:tcPr>
            <w:tcW w:w="2606" w:type="dxa"/>
            <w:gridSpan w:val="18"/>
            <w:shd w:val="clear" w:color="auto" w:fill="auto"/>
          </w:tcPr>
          <w:p w:rsidR="00465C11" w:rsidRPr="00B41C07"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sidRPr="00B41C07">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465C11" w:rsidRPr="0092005D"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92005D">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0014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 xml:space="preserve">на официальном сайте Министерства труда и социального развития Республики Северная Осетия-Алания </w:t>
            </w:r>
            <w:hyperlink r:id="rId150" w:history="1">
              <w:r w:rsidRPr="00C00140">
                <w:rPr>
                  <w:rStyle w:val="a9"/>
                  <w:rFonts w:ascii="Times New Roman" w:eastAsia="Times New Roman" w:hAnsi="Times New Roman" w:cs="Times New Roman"/>
                  <w:sz w:val="15"/>
                  <w:szCs w:val="15"/>
                  <w:lang w:val="ru-RU" w:eastAsia="ru-RU" w:bidi="ar-SA"/>
                </w:rPr>
                <w:t>http://minsotc.alania.gov.ru</w:t>
              </w:r>
            </w:hyperlink>
            <w:r w:rsidRPr="00C00140">
              <w:rPr>
                <w:rFonts w:ascii="Times New Roman" w:eastAsia="Times New Roman" w:hAnsi="Times New Roman" w:cs="Times New Roman"/>
                <w:sz w:val="15"/>
                <w:szCs w:val="15"/>
                <w:lang w:val="ru-RU" w:eastAsia="ru-RU" w:bidi="ar-SA"/>
              </w:rPr>
              <w:t xml:space="preserve"> создан раздел «Отдых детей и их оздоровление», который включает следующие подразделы:</w:t>
            </w:r>
          </w:p>
          <w:p w:rsidR="00465C11" w:rsidRPr="00C0014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1. Реестр организаций</w:t>
            </w:r>
            <w:r>
              <w:rPr>
                <w:rFonts w:ascii="Times New Roman" w:eastAsia="Times New Roman" w:hAnsi="Times New Roman" w:cs="Times New Roman"/>
                <w:sz w:val="15"/>
                <w:szCs w:val="15"/>
                <w:lang w:val="ru-RU" w:eastAsia="ru-RU" w:bidi="ar-SA"/>
              </w:rPr>
              <w:t xml:space="preserve"> отдыха детей и их оздоровления.</w:t>
            </w:r>
          </w:p>
          <w:p w:rsidR="00465C11" w:rsidRPr="00C0014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2. Перечень законодательных и иных нормативных правовых актов Российской Федерации в сфере организации</w:t>
            </w:r>
            <w:r>
              <w:rPr>
                <w:rFonts w:ascii="Times New Roman" w:eastAsia="Times New Roman" w:hAnsi="Times New Roman" w:cs="Times New Roman"/>
                <w:sz w:val="15"/>
                <w:szCs w:val="15"/>
                <w:lang w:val="ru-RU" w:eastAsia="ru-RU" w:bidi="ar-SA"/>
              </w:rPr>
              <w:t xml:space="preserve"> отдыха детей и их оздоровления.</w:t>
            </w:r>
          </w:p>
          <w:p w:rsidR="00465C11" w:rsidRPr="00C0014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3. Перечень законодательных и иных нормативных правовых актов Республики Северная Осетия-Алания в сфере организации</w:t>
            </w:r>
            <w:r>
              <w:rPr>
                <w:rFonts w:ascii="Times New Roman" w:eastAsia="Times New Roman" w:hAnsi="Times New Roman" w:cs="Times New Roman"/>
                <w:sz w:val="15"/>
                <w:szCs w:val="15"/>
                <w:lang w:val="ru-RU" w:eastAsia="ru-RU" w:bidi="ar-SA"/>
              </w:rPr>
              <w:t xml:space="preserve"> отдыха детей и их оздоровления.</w:t>
            </w:r>
          </w:p>
          <w:p w:rsidR="00465C11" w:rsidRPr="00C0014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4. Информация о проведении мероприятий по государственному контролю (надзору) в сфере организации</w:t>
            </w:r>
            <w:r>
              <w:rPr>
                <w:rFonts w:ascii="Times New Roman" w:eastAsia="Times New Roman" w:hAnsi="Times New Roman" w:cs="Times New Roman"/>
                <w:sz w:val="15"/>
                <w:szCs w:val="15"/>
                <w:lang w:val="ru-RU" w:eastAsia="ru-RU" w:bidi="ar-SA"/>
              </w:rPr>
              <w:t xml:space="preserve"> отдыха детей и их оздоровления.</w:t>
            </w:r>
          </w:p>
          <w:p w:rsidR="00465C11" w:rsidRPr="00C0014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5. Перечень документов, необходимых для открытия организаций</w:t>
            </w:r>
            <w:r>
              <w:rPr>
                <w:rFonts w:ascii="Times New Roman" w:eastAsia="Times New Roman" w:hAnsi="Times New Roman" w:cs="Times New Roman"/>
                <w:sz w:val="15"/>
                <w:szCs w:val="15"/>
                <w:lang w:val="ru-RU" w:eastAsia="ru-RU" w:bidi="ar-SA"/>
              </w:rPr>
              <w:t xml:space="preserve"> отдыха детей и их оздоровления.</w:t>
            </w:r>
          </w:p>
          <w:p w:rsidR="00465C11" w:rsidRPr="00C0014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6. Перечень документов, необходимых для направления детей в организации</w:t>
            </w:r>
            <w:r>
              <w:rPr>
                <w:rFonts w:ascii="Times New Roman" w:eastAsia="Times New Roman" w:hAnsi="Times New Roman" w:cs="Times New Roman"/>
                <w:sz w:val="15"/>
                <w:szCs w:val="15"/>
                <w:lang w:val="ru-RU" w:eastAsia="ru-RU" w:bidi="ar-SA"/>
              </w:rPr>
              <w:t xml:space="preserve"> отдыха детей и их оздоровления.</w:t>
            </w:r>
          </w:p>
          <w:p w:rsidR="00465C11" w:rsidRPr="0092005D"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7. Иная информация, касающаяся организации отдыха детей и их оздоровления в Республике Северная Осетия-Алания</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5.5</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Обеспечение проведения конкурентных процедур по закупке услуг по предоставлению детского отдыха и оздоровления детей в организациях отдыха и оздоровления</w:t>
            </w:r>
          </w:p>
        </w:tc>
        <w:tc>
          <w:tcPr>
            <w:tcW w:w="2822" w:type="dxa"/>
            <w:gridSpan w:val="9"/>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издание соответствующего нормативного правового акта; организация конкурса</w:t>
            </w:r>
          </w:p>
        </w:tc>
        <w:tc>
          <w:tcPr>
            <w:tcW w:w="2606" w:type="dxa"/>
            <w:gridSpan w:val="18"/>
            <w:shd w:val="clear" w:color="auto" w:fill="auto"/>
          </w:tcPr>
          <w:p w:rsidR="00465C11" w:rsidRPr="00B41C07"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sidRPr="00B41C07">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C00140"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0014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00140">
              <w:rPr>
                <w:rFonts w:ascii="Times New Roman" w:eastAsia="Times New Roman" w:hAnsi="Times New Roman" w:cs="Times New Roman"/>
                <w:sz w:val="15"/>
                <w:szCs w:val="15"/>
                <w:lang w:val="ru-RU" w:eastAsia="ru-RU" w:bidi="ar-SA"/>
              </w:rPr>
              <w:t>организации в сфере отдыха детей и их оздоровления привлекаются к участию в оздоровительной кампании на договорной основе, по результатам участия в открытых аукционах и конкурсах. Конкурсные процедуры проводятся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Требования, предъявляемые к организациям отдыха и оздоровления детей, устанавливаются в техническом задании к государственному контракту на оказание услуг по организации отдыха и оздоровления детей</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5.6</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Выделение компенсаций физическим лицам для приобретения услуг отдыха и оздоровления детей в организациях отдыха и оздоровления, в том числе частной формы собственности</w:t>
            </w:r>
          </w:p>
        </w:tc>
        <w:tc>
          <w:tcPr>
            <w:tcW w:w="2822" w:type="dxa"/>
            <w:gridSpan w:val="9"/>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издание соответствующего нормативного правового акта, определяющего условия и порядок получения компенсации; организация предоставления услуги</w:t>
            </w:r>
          </w:p>
        </w:tc>
        <w:tc>
          <w:tcPr>
            <w:tcW w:w="2606" w:type="dxa"/>
            <w:gridSpan w:val="18"/>
            <w:shd w:val="clear" w:color="auto" w:fill="auto"/>
          </w:tcPr>
          <w:p w:rsidR="00465C11" w:rsidRPr="00B41C07"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sidRPr="00B41C07">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465C11" w:rsidRPr="00DD2E31"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DD2E31">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DD2E3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DD2E31">
              <w:rPr>
                <w:rFonts w:ascii="Times New Roman" w:eastAsia="Times New Roman" w:hAnsi="Times New Roman" w:cs="Times New Roman"/>
                <w:sz w:val="15"/>
                <w:szCs w:val="15"/>
                <w:lang w:val="ru-RU" w:eastAsia="ru-RU" w:bidi="ar-SA"/>
              </w:rPr>
              <w:t xml:space="preserve">в отчетном году </w:t>
            </w:r>
            <w:r w:rsidRPr="002D3F80">
              <w:rPr>
                <w:rFonts w:ascii="Times New Roman" w:eastAsia="Times New Roman" w:hAnsi="Times New Roman" w:cs="Times New Roman"/>
                <w:sz w:val="15"/>
                <w:szCs w:val="15"/>
                <w:lang w:val="ru-RU" w:eastAsia="ru-RU" w:bidi="ar-SA"/>
              </w:rPr>
              <w:t>осуществлена</w:t>
            </w:r>
            <w:r>
              <w:rPr>
                <w:rFonts w:ascii="Times New Roman" w:eastAsia="Times New Roman" w:hAnsi="Times New Roman" w:cs="Times New Roman"/>
                <w:sz w:val="15"/>
                <w:szCs w:val="15"/>
                <w:lang w:val="ru-RU" w:eastAsia="ru-RU" w:bidi="ar-SA"/>
              </w:rPr>
              <w:t xml:space="preserve"> </w:t>
            </w:r>
            <w:r w:rsidRPr="002D3F80">
              <w:rPr>
                <w:rFonts w:ascii="Times New Roman" w:eastAsia="Times New Roman" w:hAnsi="Times New Roman" w:cs="Times New Roman"/>
                <w:sz w:val="15"/>
                <w:szCs w:val="15"/>
                <w:lang w:val="ru-RU" w:eastAsia="ru-RU" w:bidi="ar-SA"/>
              </w:rPr>
              <w:t>ежегодная выплата на организацию отдыха</w:t>
            </w:r>
            <w:r>
              <w:rPr>
                <w:rFonts w:ascii="Times New Roman" w:eastAsia="Times New Roman" w:hAnsi="Times New Roman" w:cs="Times New Roman"/>
                <w:sz w:val="15"/>
                <w:szCs w:val="15"/>
                <w:lang w:val="ru-RU" w:eastAsia="ru-RU" w:bidi="ar-SA"/>
              </w:rPr>
              <w:t xml:space="preserve"> </w:t>
            </w:r>
            <w:r w:rsidRPr="002D3F80">
              <w:rPr>
                <w:rFonts w:ascii="Times New Roman" w:eastAsia="Times New Roman" w:hAnsi="Times New Roman" w:cs="Times New Roman"/>
                <w:sz w:val="15"/>
                <w:szCs w:val="15"/>
                <w:lang w:val="ru-RU" w:eastAsia="ru-RU" w:bidi="ar-SA"/>
              </w:rPr>
              <w:t>детей и их оздоровление, предоставляемая</w:t>
            </w:r>
            <w:r>
              <w:rPr>
                <w:rFonts w:ascii="Times New Roman" w:eastAsia="Times New Roman" w:hAnsi="Times New Roman" w:cs="Times New Roman"/>
                <w:sz w:val="15"/>
                <w:szCs w:val="15"/>
                <w:lang w:val="ru-RU" w:eastAsia="ru-RU" w:bidi="ar-SA"/>
              </w:rPr>
              <w:t xml:space="preserve"> </w:t>
            </w:r>
            <w:r w:rsidRPr="002D3F80">
              <w:rPr>
                <w:rFonts w:ascii="Times New Roman" w:eastAsia="Times New Roman" w:hAnsi="Times New Roman" w:cs="Times New Roman"/>
                <w:sz w:val="15"/>
                <w:szCs w:val="15"/>
                <w:lang w:val="ru-RU" w:eastAsia="ru-RU" w:bidi="ar-SA"/>
              </w:rPr>
              <w:t>приемной семье и семье усыновителей</w:t>
            </w:r>
            <w:r>
              <w:rPr>
                <w:rFonts w:ascii="Times New Roman" w:eastAsia="Times New Roman" w:hAnsi="Times New Roman" w:cs="Times New Roman"/>
                <w:sz w:val="15"/>
                <w:szCs w:val="15"/>
                <w:lang w:val="ru-RU" w:eastAsia="ru-RU" w:bidi="ar-SA"/>
              </w:rPr>
              <w:t xml:space="preserve"> </w:t>
            </w:r>
            <w:r w:rsidRPr="002D3F80">
              <w:rPr>
                <w:rFonts w:ascii="Times New Roman" w:eastAsia="Times New Roman" w:hAnsi="Times New Roman" w:cs="Times New Roman"/>
                <w:sz w:val="15"/>
                <w:szCs w:val="15"/>
                <w:lang w:val="ru-RU" w:eastAsia="ru-RU" w:bidi="ar-SA"/>
              </w:rPr>
              <w:t>(удочерителей) в размере 7</w:t>
            </w:r>
            <w:r>
              <w:rPr>
                <w:rFonts w:ascii="Times New Roman" w:eastAsia="Times New Roman" w:hAnsi="Times New Roman" w:cs="Times New Roman"/>
                <w:sz w:val="15"/>
                <w:szCs w:val="15"/>
                <w:lang w:val="ru-RU" w:eastAsia="ru-RU" w:bidi="ar-SA"/>
              </w:rPr>
              <w:t xml:space="preserve"> 577,0 тыс </w:t>
            </w:r>
            <w:r w:rsidRPr="002D3F80">
              <w:rPr>
                <w:rFonts w:ascii="Times New Roman" w:eastAsia="Times New Roman" w:hAnsi="Times New Roman" w:cs="Times New Roman"/>
                <w:sz w:val="15"/>
                <w:szCs w:val="15"/>
                <w:lang w:val="ru-RU" w:eastAsia="ru-RU" w:bidi="ar-SA"/>
              </w:rPr>
              <w:t>руб</w:t>
            </w:r>
            <w:r>
              <w:rPr>
                <w:rFonts w:ascii="Times New Roman" w:eastAsia="Times New Roman" w:hAnsi="Times New Roman" w:cs="Times New Roman"/>
                <w:sz w:val="15"/>
                <w:szCs w:val="15"/>
                <w:lang w:val="ru-RU" w:eastAsia="ru-RU" w:bidi="ar-SA"/>
              </w:rPr>
              <w:t xml:space="preserve">лей </w:t>
            </w:r>
            <w:r w:rsidRPr="00DD2E31">
              <w:rPr>
                <w:rFonts w:ascii="Times New Roman" w:eastAsia="Times New Roman" w:hAnsi="Times New Roman" w:cs="Times New Roman"/>
                <w:sz w:val="15"/>
                <w:szCs w:val="15"/>
                <w:lang w:val="ru-RU" w:eastAsia="ru-RU" w:bidi="ar-SA"/>
              </w:rPr>
              <w:t>(Закон Республики Северная Осетия-Алания от 21 июля 2004 года № 24-РЗ «О вознаграждении приемных родителей и льготах, предоставляемых  приемной семье и семье усыновителей (удочерителей)»)</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5.7</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Формирование открытого реестра организаций отдыха и оздоровления, расположенных на территории региона, и размещение его в открытом доступе</w:t>
            </w:r>
          </w:p>
        </w:tc>
        <w:tc>
          <w:tcPr>
            <w:tcW w:w="2822" w:type="dxa"/>
            <w:gridSpan w:val="9"/>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размещение информации на сайте профильного органа исполнительной власти</w:t>
            </w:r>
          </w:p>
        </w:tc>
        <w:tc>
          <w:tcPr>
            <w:tcW w:w="2606" w:type="dxa"/>
            <w:gridSpan w:val="18"/>
            <w:shd w:val="clear" w:color="auto" w:fill="auto"/>
          </w:tcPr>
          <w:p w:rsidR="00465C11" w:rsidRPr="00B41C07"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sidRPr="00B41C07">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C350B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C350B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302612"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350BA">
              <w:rPr>
                <w:rFonts w:ascii="Times New Roman" w:eastAsia="Times New Roman" w:hAnsi="Times New Roman" w:cs="Times New Roman"/>
                <w:sz w:val="15"/>
                <w:szCs w:val="15"/>
                <w:lang w:val="ru-RU" w:eastAsia="ru-RU" w:bidi="ar-SA"/>
              </w:rPr>
              <w:t>на официальном сайте Министерства труда и социального развития</w:t>
            </w:r>
            <w:r w:rsidRPr="00A11B2F">
              <w:rPr>
                <w:rFonts w:ascii="Times New Roman" w:eastAsia="Times New Roman" w:hAnsi="Times New Roman" w:cs="Times New Roman"/>
                <w:color w:val="FF0000"/>
                <w:sz w:val="15"/>
                <w:szCs w:val="15"/>
                <w:lang w:val="ru-RU" w:eastAsia="ru-RU" w:bidi="ar-SA"/>
              </w:rPr>
              <w:t xml:space="preserve"> </w:t>
            </w:r>
            <w:r w:rsidRPr="00C350BA">
              <w:rPr>
                <w:rFonts w:ascii="Times New Roman" w:eastAsia="Times New Roman" w:hAnsi="Times New Roman" w:cs="Times New Roman"/>
                <w:sz w:val="15"/>
                <w:szCs w:val="15"/>
                <w:lang w:val="ru-RU" w:eastAsia="ru-RU" w:bidi="ar-SA"/>
              </w:rPr>
              <w:t xml:space="preserve">Республики Северная Осетия-Алания размещен актуализированный реестр организаций отдыха детей и их оздоровления республики </w:t>
            </w:r>
            <w:hyperlink r:id="rId151" w:history="1">
              <w:r w:rsidRPr="00C350BA">
                <w:rPr>
                  <w:rStyle w:val="a9"/>
                  <w:rFonts w:ascii="Times New Roman" w:eastAsia="Times New Roman" w:hAnsi="Times New Roman" w:cs="Times New Roman"/>
                  <w:sz w:val="15"/>
                  <w:szCs w:val="15"/>
                  <w:lang w:val="ru-RU" w:eastAsia="ru-RU" w:bidi="ar-SA"/>
                </w:rPr>
                <w:t>http://minsotc.alania.gov.ru/activity/children/registry</w:t>
              </w:r>
            </w:hyperlink>
            <w:r>
              <w:rPr>
                <w:rFonts w:ascii="Times New Roman" w:eastAsia="Times New Roman" w:hAnsi="Times New Roman" w:cs="Times New Roman"/>
                <w:sz w:val="15"/>
                <w:szCs w:val="15"/>
                <w:lang w:val="ru-RU" w:eastAsia="ru-RU" w:bidi="ar-SA"/>
              </w:rPr>
              <w:t xml:space="preserve">. </w:t>
            </w:r>
            <w:r w:rsidRPr="0044474F">
              <w:rPr>
                <w:rFonts w:ascii="Times New Roman" w:eastAsia="Times New Roman" w:hAnsi="Times New Roman" w:cs="Times New Roman"/>
                <w:color w:val="000000"/>
                <w:sz w:val="15"/>
                <w:szCs w:val="15"/>
                <w:lang w:val="ru-RU" w:eastAsia="ru-RU" w:bidi="ar-SA"/>
              </w:rPr>
              <w:t>В 20</w:t>
            </w:r>
            <w:r>
              <w:rPr>
                <w:rFonts w:ascii="Times New Roman" w:eastAsia="Times New Roman" w:hAnsi="Times New Roman" w:cs="Times New Roman"/>
                <w:color w:val="000000"/>
                <w:sz w:val="15"/>
                <w:szCs w:val="15"/>
                <w:lang w:val="ru-RU" w:eastAsia="ru-RU" w:bidi="ar-SA"/>
              </w:rPr>
              <w:t>21</w:t>
            </w:r>
            <w:r w:rsidRPr="0044474F">
              <w:rPr>
                <w:rFonts w:ascii="Times New Roman" w:eastAsia="Times New Roman" w:hAnsi="Times New Roman" w:cs="Times New Roman"/>
                <w:color w:val="000000"/>
                <w:sz w:val="15"/>
                <w:szCs w:val="15"/>
                <w:lang w:val="ru-RU" w:eastAsia="ru-RU" w:bidi="ar-SA"/>
              </w:rPr>
              <w:t xml:space="preserve"> году в реестр включено </w:t>
            </w:r>
            <w:r>
              <w:rPr>
                <w:rFonts w:ascii="Times New Roman" w:eastAsia="Times New Roman" w:hAnsi="Times New Roman" w:cs="Times New Roman"/>
                <w:color w:val="000000"/>
                <w:sz w:val="15"/>
                <w:szCs w:val="15"/>
                <w:lang w:val="ru-RU" w:eastAsia="ru-RU" w:bidi="ar-SA"/>
              </w:rPr>
              <w:t>144</w:t>
            </w:r>
            <w:r w:rsidRPr="0044474F">
              <w:rPr>
                <w:rFonts w:ascii="Times New Roman" w:eastAsia="Times New Roman" w:hAnsi="Times New Roman" w:cs="Times New Roman"/>
                <w:color w:val="000000"/>
                <w:sz w:val="15"/>
                <w:szCs w:val="15"/>
                <w:lang w:val="ru-RU" w:eastAsia="ru-RU" w:bidi="ar-SA"/>
              </w:rPr>
              <w:t xml:space="preserve"> организаци</w:t>
            </w:r>
            <w:r>
              <w:rPr>
                <w:rFonts w:ascii="Times New Roman" w:eastAsia="Times New Roman" w:hAnsi="Times New Roman" w:cs="Times New Roman"/>
                <w:color w:val="000000"/>
                <w:sz w:val="15"/>
                <w:szCs w:val="15"/>
                <w:lang w:val="ru-RU" w:eastAsia="ru-RU" w:bidi="ar-SA"/>
              </w:rPr>
              <w:t>и</w:t>
            </w:r>
            <w:r w:rsidRPr="0044474F">
              <w:rPr>
                <w:rFonts w:ascii="Times New Roman" w:eastAsia="Times New Roman" w:hAnsi="Times New Roman" w:cs="Times New Roman"/>
                <w:color w:val="000000"/>
                <w:sz w:val="15"/>
                <w:szCs w:val="15"/>
                <w:lang w:val="ru-RU" w:eastAsia="ru-RU" w:bidi="ar-SA"/>
              </w:rPr>
              <w:t xml:space="preserve"> отдыха детей и их оздоровления, в том числе 9 загородных оздоровительных и санаторно-курортных учреждений и </w:t>
            </w:r>
            <w:r>
              <w:rPr>
                <w:rFonts w:ascii="Times New Roman" w:eastAsia="Times New Roman" w:hAnsi="Times New Roman" w:cs="Times New Roman"/>
                <w:color w:val="000000"/>
                <w:sz w:val="15"/>
                <w:szCs w:val="15"/>
                <w:lang w:val="ru-RU" w:eastAsia="ru-RU" w:bidi="ar-SA"/>
              </w:rPr>
              <w:t>136</w:t>
            </w:r>
            <w:r w:rsidRPr="0044474F">
              <w:rPr>
                <w:rFonts w:ascii="Times New Roman" w:eastAsia="Times New Roman" w:hAnsi="Times New Roman" w:cs="Times New Roman"/>
                <w:color w:val="000000"/>
                <w:sz w:val="15"/>
                <w:szCs w:val="15"/>
                <w:lang w:val="ru-RU" w:eastAsia="ru-RU" w:bidi="ar-SA"/>
              </w:rPr>
              <w:t xml:space="preserve"> </w:t>
            </w:r>
            <w:r w:rsidRPr="0044474F">
              <w:rPr>
                <w:rFonts w:ascii="Times New Roman" w:eastAsia="Times New Roman" w:hAnsi="Times New Roman" w:cs="Times New Roman"/>
                <w:bCs/>
                <w:color w:val="000000"/>
                <w:sz w:val="15"/>
                <w:szCs w:val="15"/>
                <w:lang w:val="ru-RU" w:eastAsia="ru-RU" w:bidi="ar-SA"/>
              </w:rPr>
              <w:t>учреждени</w:t>
            </w:r>
            <w:r w:rsidRPr="00302612">
              <w:rPr>
                <w:rFonts w:ascii="Times New Roman" w:eastAsia="Times New Roman" w:hAnsi="Times New Roman" w:cs="Times New Roman"/>
                <w:bCs/>
                <w:color w:val="000000"/>
                <w:sz w:val="15"/>
                <w:szCs w:val="15"/>
                <w:lang w:val="ru-RU" w:eastAsia="ru-RU" w:bidi="ar-SA"/>
              </w:rPr>
              <w:t>й</w:t>
            </w:r>
            <w:r w:rsidRPr="0044474F">
              <w:rPr>
                <w:rFonts w:ascii="Times New Roman" w:eastAsia="Times New Roman" w:hAnsi="Times New Roman" w:cs="Times New Roman"/>
                <w:bCs/>
                <w:color w:val="000000"/>
                <w:sz w:val="15"/>
                <w:szCs w:val="15"/>
                <w:lang w:val="ru-RU" w:eastAsia="ru-RU" w:bidi="ar-SA"/>
              </w:rPr>
              <w:t xml:space="preserve"> с дневным пребыванием.</w:t>
            </w:r>
            <w:r>
              <w:rPr>
                <w:rFonts w:ascii="Times New Roman" w:eastAsia="Times New Roman" w:hAnsi="Times New Roman" w:cs="Times New Roman"/>
                <w:bCs/>
                <w:color w:val="000000"/>
                <w:sz w:val="15"/>
                <w:szCs w:val="15"/>
                <w:lang w:val="ru-RU" w:eastAsia="ru-RU" w:bidi="ar-SA"/>
              </w:rPr>
              <w:t xml:space="preserve"> </w:t>
            </w:r>
            <w:r w:rsidRPr="0044474F">
              <w:rPr>
                <w:rFonts w:ascii="Times New Roman" w:eastAsia="Times New Roman" w:hAnsi="Times New Roman" w:cs="Times New Roman"/>
                <w:bCs/>
                <w:color w:val="000000"/>
                <w:sz w:val="15"/>
                <w:szCs w:val="15"/>
                <w:lang w:val="ru-RU" w:eastAsia="ru-RU" w:bidi="ar-SA"/>
              </w:rPr>
              <w:t xml:space="preserve">Количество негосударственных и немуниципальных организаций в сфере услуг </w:t>
            </w:r>
            <w:r w:rsidRPr="00302612">
              <w:rPr>
                <w:rFonts w:ascii="Times New Roman" w:eastAsia="Times New Roman" w:hAnsi="Times New Roman" w:cs="Times New Roman"/>
                <w:bCs/>
                <w:color w:val="000000"/>
                <w:sz w:val="15"/>
                <w:szCs w:val="15"/>
                <w:lang w:val="ru-RU" w:eastAsia="ru-RU" w:bidi="ar-SA"/>
              </w:rPr>
              <w:t xml:space="preserve">отдыха и оздоровления детей </w:t>
            </w:r>
            <w:r>
              <w:rPr>
                <w:rFonts w:ascii="Times New Roman" w:eastAsia="Times New Roman" w:hAnsi="Times New Roman" w:cs="Times New Roman"/>
                <w:bCs/>
                <w:color w:val="000000"/>
                <w:sz w:val="15"/>
                <w:szCs w:val="15"/>
                <w:lang w:val="ru-RU" w:eastAsia="ru-RU" w:bidi="ar-SA"/>
              </w:rPr>
              <w:t>- 5 (в</w:t>
            </w:r>
            <w:r w:rsidRPr="005B5CA2">
              <w:rPr>
                <w:rFonts w:ascii="Times New Roman" w:eastAsia="Times New Roman" w:hAnsi="Times New Roman" w:cs="Times New Roman"/>
                <w:bCs/>
                <w:color w:val="000000"/>
                <w:sz w:val="15"/>
                <w:szCs w:val="15"/>
                <w:lang w:val="ru-RU" w:eastAsia="ru-RU" w:bidi="ar-SA"/>
              </w:rPr>
              <w:t xml:space="preserve"> связи с решением собственников</w:t>
            </w:r>
            <w:r>
              <w:rPr>
                <w:rFonts w:ascii="Times New Roman" w:eastAsia="Times New Roman" w:hAnsi="Times New Roman" w:cs="Times New Roman"/>
                <w:bCs/>
                <w:color w:val="000000"/>
                <w:sz w:val="15"/>
                <w:szCs w:val="15"/>
                <w:lang w:val="ru-RU" w:eastAsia="ru-RU" w:bidi="ar-SA"/>
              </w:rPr>
              <w:t xml:space="preserve"> </w:t>
            </w:r>
            <w:r w:rsidRPr="005B5CA2">
              <w:rPr>
                <w:rFonts w:ascii="Times New Roman" w:eastAsia="Times New Roman" w:hAnsi="Times New Roman" w:cs="Times New Roman"/>
                <w:bCs/>
                <w:color w:val="000000"/>
                <w:sz w:val="15"/>
                <w:szCs w:val="15"/>
                <w:lang w:val="ru-RU" w:eastAsia="ru-RU" w:bidi="ar-SA"/>
              </w:rPr>
              <w:t>прекратили работу детские оздоровительные</w:t>
            </w:r>
            <w:r>
              <w:rPr>
                <w:rFonts w:ascii="Times New Roman" w:eastAsia="Times New Roman" w:hAnsi="Times New Roman" w:cs="Times New Roman"/>
                <w:bCs/>
                <w:color w:val="000000"/>
                <w:sz w:val="15"/>
                <w:szCs w:val="15"/>
                <w:lang w:val="ru-RU" w:eastAsia="ru-RU" w:bidi="ar-SA"/>
              </w:rPr>
              <w:t xml:space="preserve"> </w:t>
            </w:r>
            <w:r w:rsidRPr="005B5CA2">
              <w:rPr>
                <w:rFonts w:ascii="Times New Roman" w:eastAsia="Times New Roman" w:hAnsi="Times New Roman" w:cs="Times New Roman"/>
                <w:bCs/>
                <w:color w:val="000000"/>
                <w:sz w:val="15"/>
                <w:szCs w:val="15"/>
                <w:lang w:val="ru-RU" w:eastAsia="ru-RU" w:bidi="ar-SA"/>
              </w:rPr>
              <w:t>лагеря, созданные на базе турбазы</w:t>
            </w:r>
            <w:r>
              <w:rPr>
                <w:rFonts w:ascii="Times New Roman" w:eastAsia="Times New Roman" w:hAnsi="Times New Roman" w:cs="Times New Roman"/>
                <w:bCs/>
                <w:color w:val="000000"/>
                <w:sz w:val="15"/>
                <w:szCs w:val="15"/>
                <w:lang w:val="ru-RU" w:eastAsia="ru-RU" w:bidi="ar-SA"/>
              </w:rPr>
              <w:t xml:space="preserve"> </w:t>
            </w:r>
            <w:r w:rsidRPr="005B5CA2">
              <w:rPr>
                <w:rFonts w:ascii="Times New Roman" w:eastAsia="Times New Roman" w:hAnsi="Times New Roman" w:cs="Times New Roman"/>
                <w:bCs/>
                <w:color w:val="000000"/>
                <w:sz w:val="15"/>
                <w:szCs w:val="15"/>
                <w:lang w:val="ru-RU" w:eastAsia="ru-RU" w:bidi="ar-SA"/>
              </w:rPr>
              <w:t>«Ростсельмаш» и турбазы «Комы-Арт»</w:t>
            </w:r>
            <w:r>
              <w:rPr>
                <w:rFonts w:ascii="Times New Roman" w:eastAsia="Times New Roman" w:hAnsi="Times New Roman" w:cs="Times New Roman"/>
                <w:bCs/>
                <w:color w:val="000000"/>
                <w:sz w:val="15"/>
                <w:szCs w:val="15"/>
                <w:lang w:val="ru-RU" w:eastAsia="ru-RU" w:bidi="ar-SA"/>
              </w:rPr>
              <w:t>)</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5.8</w:t>
            </w:r>
          </w:p>
        </w:tc>
        <w:tc>
          <w:tcPr>
            <w:tcW w:w="2901" w:type="dxa"/>
            <w:gridSpan w:val="3"/>
            <w:shd w:val="clear" w:color="auto" w:fill="auto"/>
          </w:tcPr>
          <w:p w:rsidR="00465C11"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Актуализация реестра организаций отдыха и оздоровления, расположенных на территории Республики Северная Осетия-Алания, и размещение его на официальном сайте Министерства труда и социального развития Республики Северная Осетия-Алания</w:t>
            </w:r>
          </w:p>
          <w:p w:rsidR="000C48C3" w:rsidRPr="008261CA" w:rsidRDefault="000C48C3"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p>
        </w:tc>
        <w:tc>
          <w:tcPr>
            <w:tcW w:w="2822" w:type="dxa"/>
            <w:gridSpan w:val="9"/>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организаций отдыха детей и их оздоровления</w:t>
            </w:r>
          </w:p>
        </w:tc>
        <w:tc>
          <w:tcPr>
            <w:tcW w:w="2606" w:type="dxa"/>
            <w:gridSpan w:val="18"/>
            <w:shd w:val="clear" w:color="auto" w:fill="auto"/>
          </w:tcPr>
          <w:p w:rsidR="00465C11" w:rsidRPr="00B41C07" w:rsidRDefault="00465C11" w:rsidP="00465C11">
            <w:pPr>
              <w:spacing w:after="0" w:line="240" w:lineRule="auto"/>
              <w:jc w:val="center"/>
              <w:rPr>
                <w:rFonts w:ascii="Times New Roman" w:eastAsia="Times New Roman" w:hAnsi="Times New Roman" w:cs="Times New Roman"/>
                <w:i/>
                <w:sz w:val="15"/>
                <w:szCs w:val="15"/>
                <w:lang w:val="ru-RU" w:eastAsia="ru-RU" w:bidi="ar-SA"/>
              </w:rPr>
            </w:pPr>
            <w:r w:rsidRPr="00B41C07">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D26B0E"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D26B0E">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D26B0E" w:rsidRDefault="00465C11" w:rsidP="00465C11">
            <w:pPr>
              <w:spacing w:after="0" w:line="240" w:lineRule="auto"/>
              <w:ind w:right="114"/>
              <w:jc w:val="left"/>
              <w:rPr>
                <w:rFonts w:ascii="Times New Roman" w:eastAsia="Times New Roman" w:hAnsi="Times New Roman" w:cs="Times New Roman"/>
                <w:sz w:val="15"/>
                <w:szCs w:val="15"/>
                <w:lang w:val="ru-RU" w:eastAsia="ru-RU" w:bidi="ar-SA"/>
              </w:rPr>
            </w:pPr>
            <w:r w:rsidRPr="00D26B0E">
              <w:rPr>
                <w:rFonts w:ascii="Times New Roman" w:eastAsia="Times New Roman" w:hAnsi="Times New Roman" w:cs="Times New Roman"/>
                <w:sz w:val="15"/>
                <w:szCs w:val="15"/>
                <w:lang w:val="ru-RU" w:eastAsia="ru-RU" w:bidi="ar-SA"/>
              </w:rPr>
              <w:t>работа по формированию и актуализации реестра организаций и индивидуальных предпринимателей, осуществляющих деятельность в сфере отдыха и оздоровления детей в Республике Северная Осетия-Алания, проводится в порядке и сроки, установленные поручением Президента Российской Федерации от 7 апреля 2017 года № Пр-648</w:t>
            </w:r>
          </w:p>
        </w:tc>
      </w:tr>
      <w:tr w:rsidR="00465C11" w:rsidRPr="00680A42" w:rsidTr="008C4464">
        <w:tc>
          <w:tcPr>
            <w:tcW w:w="14850" w:type="dxa"/>
            <w:gridSpan w:val="43"/>
            <w:shd w:val="clear" w:color="auto" w:fill="66CCFF"/>
          </w:tcPr>
          <w:p w:rsidR="00465C11" w:rsidRPr="008261CA" w:rsidRDefault="00465C11" w:rsidP="00465C11">
            <w:pPr>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lastRenderedPageBreak/>
              <w:t>Развитие конкуренции на рынке медицинских услуг</w:t>
            </w:r>
          </w:p>
          <w:p w:rsidR="00465C11" w:rsidRPr="008261CA" w:rsidRDefault="00465C11" w:rsidP="00465C11">
            <w:pPr>
              <w:spacing w:after="0" w:line="240" w:lineRule="auto"/>
              <w:jc w:val="center"/>
              <w:rPr>
                <w:rFonts w:ascii="Times New Roman" w:eastAsia="Times New Roman" w:hAnsi="Times New Roman" w:cs="Times New Roman"/>
                <w:b/>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здравоохранения Республики Северная Осетия-Алания, органы местного самоуправления, территориальный фонд обязательного медицинского страхования Республики Северная Осетия-Алания</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6.1</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медицинских услуг</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процент</w:t>
            </w:r>
            <w:r>
              <w:rPr>
                <w:rFonts w:ascii="Times New Roman" w:eastAsia="Times New Roman" w:hAnsi="Times New Roman" w:cs="Times New Roman"/>
                <w:sz w:val="15"/>
                <w:szCs w:val="15"/>
                <w:lang w:val="ru-RU" w:eastAsia="ru-RU" w:bidi="ar-SA"/>
              </w:rPr>
              <w:t>ы</w:t>
            </w:r>
          </w:p>
        </w:tc>
        <w:tc>
          <w:tcPr>
            <w:tcW w:w="824" w:type="dxa"/>
            <w:gridSpan w:val="5"/>
            <w:shd w:val="clear" w:color="auto" w:fill="auto"/>
          </w:tcPr>
          <w:p w:rsidR="00465C11" w:rsidRPr="0042285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422856">
              <w:rPr>
                <w:rFonts w:ascii="Times New Roman" w:eastAsia="Times New Roman" w:hAnsi="Times New Roman" w:cs="Times New Roman"/>
                <w:i/>
                <w:sz w:val="15"/>
                <w:szCs w:val="15"/>
                <w:lang w:val="ru-RU" w:eastAsia="ru-RU" w:bidi="ar-SA"/>
              </w:rPr>
              <w:t>6,6</w:t>
            </w:r>
            <w:r w:rsidR="002138E6">
              <w:rPr>
                <w:rFonts w:ascii="Times New Roman" w:eastAsia="Times New Roman" w:hAnsi="Times New Roman" w:cs="Times New Roman"/>
                <w:i/>
                <w:sz w:val="15"/>
                <w:szCs w:val="15"/>
                <w:lang w:val="ru-RU" w:eastAsia="ru-RU" w:bidi="ar-SA"/>
              </w:rPr>
              <w:t>0</w:t>
            </w:r>
          </w:p>
        </w:tc>
        <w:tc>
          <w:tcPr>
            <w:tcW w:w="885" w:type="dxa"/>
            <w:gridSpan w:val="9"/>
            <w:shd w:val="clear" w:color="auto" w:fill="auto"/>
          </w:tcPr>
          <w:p w:rsidR="00465C11" w:rsidRPr="0042285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5,7</w:t>
            </w:r>
            <w:r w:rsidR="002138E6">
              <w:rPr>
                <w:rFonts w:ascii="Times New Roman" w:eastAsia="Times New Roman" w:hAnsi="Times New Roman" w:cs="Times New Roman"/>
                <w:i/>
                <w:sz w:val="15"/>
                <w:szCs w:val="15"/>
                <w:lang w:val="ru-RU" w:eastAsia="ru-RU" w:bidi="ar-SA"/>
              </w:rPr>
              <w:t>0</w:t>
            </w:r>
          </w:p>
        </w:tc>
        <w:tc>
          <w:tcPr>
            <w:tcW w:w="824" w:type="dxa"/>
            <w:shd w:val="clear" w:color="auto" w:fill="auto"/>
          </w:tcPr>
          <w:p w:rsidR="00465C11" w:rsidRPr="0042285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2E39C9"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5,5</w:t>
            </w:r>
            <w:r w:rsidR="002138E6">
              <w:rPr>
                <w:rFonts w:ascii="Times New Roman" w:eastAsia="Times New Roman" w:hAnsi="Times New Roman" w:cs="Times New Roman"/>
                <w:i/>
                <w:sz w:val="15"/>
                <w:szCs w:val="15"/>
                <w:lang w:val="ru-RU" w:eastAsia="ru-RU" w:bidi="ar-SA"/>
              </w:rPr>
              <w:t>0</w:t>
            </w:r>
          </w:p>
        </w:tc>
        <w:tc>
          <w:tcPr>
            <w:tcW w:w="2479" w:type="dxa"/>
            <w:gridSpan w:val="2"/>
            <w:shd w:val="clear" w:color="auto" w:fill="auto"/>
          </w:tcPr>
          <w:p w:rsidR="00465C11" w:rsidRPr="009E6D94"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C4464">
              <w:rPr>
                <w:rFonts w:ascii="Times New Roman" w:eastAsia="Times New Roman" w:hAnsi="Times New Roman" w:cs="Times New Roman"/>
                <w:sz w:val="15"/>
                <w:szCs w:val="15"/>
                <w:lang w:val="ru-RU" w:eastAsia="ru-RU" w:bidi="ar-SA"/>
              </w:rPr>
              <w:t xml:space="preserve">данные Министерства </w:t>
            </w:r>
            <w:r w:rsidRPr="009E6D94">
              <w:rPr>
                <w:rFonts w:ascii="Times New Roman" w:eastAsia="Times New Roman" w:hAnsi="Times New Roman" w:cs="Times New Roman"/>
                <w:sz w:val="15"/>
                <w:szCs w:val="15"/>
                <w:lang w:val="ru-RU" w:eastAsia="ru-RU" w:bidi="ar-SA"/>
              </w:rPr>
              <w:t>здравоохранения Республики Северная Осетия-Алания: по состоянию на 1 января 2022 года из 56 медицинских организаций в реализации территориальной программы обязательного медицинского страхования принимали участие 22 частные медицинские организации, что составляет 39,29%. По предварительным данным, за отчетный год в медицинские организации, участвующие в реализации территориальной программы ОМС, перечислено 9 337,19 млн руб., из них частным медицинским организациям – 514,46 млн руб., что составляет - 5,5%</w:t>
            </w:r>
          </w:p>
        </w:tc>
        <w:tc>
          <w:tcPr>
            <w:tcW w:w="1429" w:type="dxa"/>
            <w:gridSpan w:val="4"/>
            <w:shd w:val="clear" w:color="auto" w:fill="auto"/>
          </w:tcPr>
          <w:p w:rsidR="00465C11" w:rsidRPr="00C22284"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C22284">
              <w:rPr>
                <w:rFonts w:ascii="Times New Roman" w:eastAsia="Times New Roman" w:hAnsi="Times New Roman" w:cs="Times New Roman"/>
                <w:b/>
                <w:sz w:val="15"/>
                <w:szCs w:val="15"/>
                <w:u w:val="single"/>
                <w:lang w:val="ru-RU" w:eastAsia="ru-RU" w:bidi="ar-SA"/>
              </w:rPr>
              <w:t>качество</w:t>
            </w:r>
            <w:r w:rsidRPr="00C22284">
              <w:rPr>
                <w:rFonts w:ascii="Times New Roman" w:eastAsia="Times New Roman" w:hAnsi="Times New Roman" w:cs="Times New Roman"/>
                <w:sz w:val="15"/>
                <w:szCs w:val="15"/>
                <w:lang w:val="ru-RU" w:eastAsia="ru-RU" w:bidi="ar-SA"/>
              </w:rPr>
              <w:t>:</w:t>
            </w:r>
          </w:p>
          <w:p w:rsidR="00465C11" w:rsidRPr="00C22284"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22284">
              <w:rPr>
                <w:rFonts w:ascii="Times New Roman" w:eastAsia="Times New Roman" w:hAnsi="Times New Roman" w:cs="Times New Roman"/>
                <w:sz w:val="15"/>
                <w:szCs w:val="15"/>
                <w:lang w:val="ru-RU" w:eastAsia="ru-RU" w:bidi="ar-SA"/>
              </w:rPr>
              <w:t xml:space="preserve">«удовлетворены» </w:t>
            </w:r>
            <w:r w:rsidRPr="000B192C">
              <w:rPr>
                <w:rFonts w:ascii="Times New Roman" w:eastAsia="Times New Roman" w:hAnsi="Times New Roman" w:cs="Times New Roman"/>
                <w:sz w:val="15"/>
                <w:szCs w:val="15"/>
                <w:lang w:val="ru-RU" w:eastAsia="ru-RU" w:bidi="ar-SA"/>
              </w:rPr>
              <w:t xml:space="preserve">или «скорее удовлетворены» - 43,09% </w:t>
            </w:r>
            <w:r w:rsidRPr="00C22284">
              <w:rPr>
                <w:rFonts w:ascii="Times New Roman" w:eastAsia="Times New Roman" w:hAnsi="Times New Roman" w:cs="Times New Roman"/>
                <w:sz w:val="15"/>
                <w:szCs w:val="15"/>
                <w:lang w:val="ru-RU" w:eastAsia="ru-RU" w:bidi="ar-SA"/>
              </w:rPr>
              <w:t>(в 2020 году - 31,95%, 2019 году - 31,9%);</w:t>
            </w:r>
          </w:p>
          <w:p w:rsidR="00465C11" w:rsidRPr="00C22284"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22284">
              <w:rPr>
                <w:rFonts w:ascii="Times New Roman" w:eastAsia="Times New Roman" w:hAnsi="Times New Roman" w:cs="Times New Roman"/>
                <w:b/>
                <w:sz w:val="15"/>
                <w:szCs w:val="15"/>
                <w:u w:val="single"/>
                <w:lang w:val="ru-RU" w:eastAsia="ru-RU" w:bidi="ar-SA"/>
              </w:rPr>
              <w:t>уровень цен</w:t>
            </w:r>
            <w:r w:rsidRPr="00C22284">
              <w:rPr>
                <w:rFonts w:ascii="Times New Roman" w:eastAsia="Times New Roman" w:hAnsi="Times New Roman" w:cs="Times New Roman"/>
                <w:sz w:val="15"/>
                <w:szCs w:val="15"/>
                <w:lang w:val="ru-RU" w:eastAsia="ru-RU" w:bidi="ar-SA"/>
              </w:rPr>
              <w:t>: «удовлетворены» или «скорее удовлетворены» - 32,25% (в 2020 году - 22,59%, 2019 году - 24,0%)</w:t>
            </w:r>
          </w:p>
        </w:tc>
        <w:tc>
          <w:tcPr>
            <w:tcW w:w="1315" w:type="dxa"/>
            <w:gridSpan w:val="3"/>
            <w:shd w:val="clear" w:color="auto" w:fill="auto"/>
          </w:tcPr>
          <w:p w:rsidR="00465C11" w:rsidRPr="00C22284"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6.2</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медицинских услуг.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533" w:type="dxa"/>
            <w:gridSpan w:val="15"/>
            <w:shd w:val="clear" w:color="auto" w:fill="auto"/>
          </w:tcPr>
          <w:p w:rsidR="00465C11" w:rsidRPr="0042285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422856">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7484F"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7484F">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7484F"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7484F">
              <w:rPr>
                <w:rFonts w:ascii="Times New Roman" w:eastAsia="Times New Roman" w:hAnsi="Times New Roman" w:cs="Times New Roman"/>
                <w:sz w:val="15"/>
                <w:szCs w:val="15"/>
                <w:lang w:val="ru-RU" w:eastAsia="ru-RU" w:bidi="ar-SA"/>
              </w:rPr>
              <w:t>в республике ведется реестр медицинских организаций, участвующих в реализации территориальной программы обязательного медицинского страхования, а также утверждается перечень медицинских организаций, участвующих в реализации программы государственных гарантий, в том числе территориальной программы обязательного медицинского страхования (Федеральный закон от 29</w:t>
            </w:r>
            <w:r>
              <w:rPr>
                <w:rFonts w:ascii="Times New Roman" w:eastAsia="Times New Roman" w:hAnsi="Times New Roman" w:cs="Times New Roman"/>
                <w:sz w:val="15"/>
                <w:szCs w:val="15"/>
                <w:lang w:val="ru-RU" w:eastAsia="ru-RU" w:bidi="ar-SA"/>
              </w:rPr>
              <w:t xml:space="preserve"> ноября </w:t>
            </w:r>
            <w:r w:rsidRPr="0087484F">
              <w:rPr>
                <w:rFonts w:ascii="Times New Roman" w:eastAsia="Times New Roman" w:hAnsi="Times New Roman" w:cs="Times New Roman"/>
                <w:sz w:val="15"/>
                <w:szCs w:val="15"/>
                <w:lang w:val="ru-RU" w:eastAsia="ru-RU" w:bidi="ar-SA"/>
              </w:rPr>
              <w:t>2010</w:t>
            </w:r>
            <w:r>
              <w:rPr>
                <w:rFonts w:ascii="Times New Roman" w:eastAsia="Times New Roman" w:hAnsi="Times New Roman" w:cs="Times New Roman"/>
                <w:sz w:val="15"/>
                <w:szCs w:val="15"/>
                <w:lang w:val="ru-RU" w:eastAsia="ru-RU" w:bidi="ar-SA"/>
              </w:rPr>
              <w:t xml:space="preserve"> года</w:t>
            </w:r>
            <w:r w:rsidRPr="0087484F">
              <w:rPr>
                <w:rFonts w:ascii="Times New Roman" w:eastAsia="Times New Roman" w:hAnsi="Times New Roman" w:cs="Times New Roman"/>
                <w:sz w:val="15"/>
                <w:szCs w:val="15"/>
                <w:lang w:val="ru-RU" w:eastAsia="ru-RU" w:bidi="ar-SA"/>
              </w:rPr>
              <w:t xml:space="preserve"> № 326-ФЗ, </w:t>
            </w:r>
            <w:r>
              <w:rPr>
                <w:rFonts w:ascii="Times New Roman" w:eastAsia="Times New Roman" w:hAnsi="Times New Roman" w:cs="Times New Roman"/>
                <w:sz w:val="15"/>
                <w:szCs w:val="15"/>
                <w:lang w:val="ru-RU" w:eastAsia="ru-RU" w:bidi="ar-SA"/>
              </w:rPr>
              <w:t>п</w:t>
            </w:r>
            <w:r w:rsidRPr="0087484F">
              <w:rPr>
                <w:rFonts w:ascii="Times New Roman" w:eastAsia="Times New Roman" w:hAnsi="Times New Roman" w:cs="Times New Roman"/>
                <w:sz w:val="15"/>
                <w:szCs w:val="15"/>
                <w:lang w:val="ru-RU" w:eastAsia="ru-RU" w:bidi="ar-SA"/>
              </w:rPr>
              <w:t>риказ Министерства здравоохранения Российской Федерации от 28</w:t>
            </w:r>
            <w:r>
              <w:rPr>
                <w:rFonts w:ascii="Times New Roman" w:eastAsia="Times New Roman" w:hAnsi="Times New Roman" w:cs="Times New Roman"/>
                <w:sz w:val="15"/>
                <w:szCs w:val="15"/>
                <w:lang w:val="ru-RU" w:eastAsia="ru-RU" w:bidi="ar-SA"/>
              </w:rPr>
              <w:t xml:space="preserve"> февраля </w:t>
            </w:r>
            <w:r w:rsidRPr="0087484F">
              <w:rPr>
                <w:rFonts w:ascii="Times New Roman" w:eastAsia="Times New Roman" w:hAnsi="Times New Roman" w:cs="Times New Roman"/>
                <w:sz w:val="15"/>
                <w:szCs w:val="15"/>
                <w:lang w:val="ru-RU" w:eastAsia="ru-RU" w:bidi="ar-SA"/>
              </w:rPr>
              <w:t>2019</w:t>
            </w:r>
            <w:r>
              <w:rPr>
                <w:rFonts w:ascii="Times New Roman" w:eastAsia="Times New Roman" w:hAnsi="Times New Roman" w:cs="Times New Roman"/>
                <w:sz w:val="15"/>
                <w:szCs w:val="15"/>
                <w:lang w:val="ru-RU" w:eastAsia="ru-RU" w:bidi="ar-SA"/>
              </w:rPr>
              <w:t xml:space="preserve"> года </w:t>
            </w:r>
            <w:r w:rsidRPr="0087484F">
              <w:rPr>
                <w:rFonts w:ascii="Times New Roman" w:eastAsia="Times New Roman" w:hAnsi="Times New Roman" w:cs="Times New Roman"/>
                <w:sz w:val="15"/>
                <w:szCs w:val="15"/>
                <w:lang w:val="ru-RU" w:eastAsia="ru-RU" w:bidi="ar-SA"/>
              </w:rPr>
              <w:t>№ 108н, постановление Правительства Республики Северная Осетия-Алания от 24</w:t>
            </w:r>
            <w:r>
              <w:rPr>
                <w:rFonts w:ascii="Times New Roman" w:eastAsia="Times New Roman" w:hAnsi="Times New Roman" w:cs="Times New Roman"/>
                <w:sz w:val="15"/>
                <w:szCs w:val="15"/>
                <w:lang w:val="ru-RU" w:eastAsia="ru-RU" w:bidi="ar-SA"/>
              </w:rPr>
              <w:t xml:space="preserve"> декабря </w:t>
            </w:r>
            <w:r w:rsidRPr="0087484F">
              <w:rPr>
                <w:rFonts w:ascii="Times New Roman" w:eastAsia="Times New Roman" w:hAnsi="Times New Roman" w:cs="Times New Roman"/>
                <w:sz w:val="15"/>
                <w:szCs w:val="15"/>
                <w:lang w:val="ru-RU" w:eastAsia="ru-RU" w:bidi="ar-SA"/>
              </w:rPr>
              <w:t>2019</w:t>
            </w:r>
            <w:r>
              <w:rPr>
                <w:rFonts w:ascii="Times New Roman" w:eastAsia="Times New Roman" w:hAnsi="Times New Roman" w:cs="Times New Roman"/>
                <w:sz w:val="15"/>
                <w:szCs w:val="15"/>
                <w:lang w:val="ru-RU" w:eastAsia="ru-RU" w:bidi="ar-SA"/>
              </w:rPr>
              <w:t xml:space="preserve"> года</w:t>
            </w:r>
            <w:r w:rsidRPr="0087484F">
              <w:rPr>
                <w:rFonts w:ascii="Times New Roman" w:eastAsia="Times New Roman" w:hAnsi="Times New Roman" w:cs="Times New Roman"/>
                <w:sz w:val="15"/>
                <w:szCs w:val="15"/>
                <w:lang w:val="ru-RU" w:eastAsia="ru-RU" w:bidi="ar-SA"/>
              </w:rPr>
              <w:t xml:space="preserve"> № 448)</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6.3</w:t>
            </w:r>
          </w:p>
        </w:tc>
        <w:tc>
          <w:tcPr>
            <w:tcW w:w="2901" w:type="dxa"/>
            <w:gridSpan w:val="3"/>
            <w:shd w:val="clear" w:color="auto" w:fill="auto"/>
          </w:tcPr>
          <w:p w:rsidR="00465C11" w:rsidRPr="008261CA" w:rsidRDefault="00465C11" w:rsidP="00465C11">
            <w:pPr>
              <w:autoSpaceDE w:val="0"/>
              <w:autoSpaceDN w:val="0"/>
              <w:adjustRightInd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Методическая помощь при проведении процедуры лицензирования</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информация на официальном сайте Министерства здравоохранения Республики Северная Осетия-Алания, организация предоставления услуги</w:t>
            </w:r>
          </w:p>
        </w:tc>
        <w:tc>
          <w:tcPr>
            <w:tcW w:w="2533" w:type="dxa"/>
            <w:gridSpan w:val="15"/>
            <w:shd w:val="clear" w:color="auto" w:fill="auto"/>
          </w:tcPr>
          <w:p w:rsidR="00465C11" w:rsidRPr="0042285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422856">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CA5621"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CA5621">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A562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A5621">
              <w:rPr>
                <w:rFonts w:ascii="Times New Roman" w:eastAsia="Times New Roman" w:hAnsi="Times New Roman" w:cs="Times New Roman"/>
                <w:sz w:val="15"/>
                <w:szCs w:val="15"/>
                <w:lang w:val="ru-RU" w:eastAsia="ru-RU" w:bidi="ar-SA"/>
              </w:rPr>
              <w:t>Министерство здравоохранения Республики Северная Осетия-Алания на постоянной основе оказывает консультационную помощь при проведении процедуры лицензирования</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6.4</w:t>
            </w:r>
          </w:p>
        </w:tc>
        <w:tc>
          <w:tcPr>
            <w:tcW w:w="2901" w:type="dxa"/>
            <w:gridSpan w:val="3"/>
            <w:shd w:val="clear" w:color="auto" w:fill="auto"/>
          </w:tcPr>
          <w:p w:rsidR="00465C11" w:rsidRPr="008261CA" w:rsidRDefault="00465C11" w:rsidP="00465C11">
            <w:pPr>
              <w:autoSpaceDE w:val="0"/>
              <w:autoSpaceDN w:val="0"/>
              <w:adjustRightInd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Проведение анализа распределения объемов территориальными комиссиями по обязательному медицинскому страхованию, а также условий выплат по оказанным медицинским услугам с привлечением представителей антимонопольного органа </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создание рабочей группы с привлечением антимонопольного органа</w:t>
            </w:r>
          </w:p>
        </w:tc>
        <w:tc>
          <w:tcPr>
            <w:tcW w:w="2533" w:type="dxa"/>
            <w:gridSpan w:val="15"/>
            <w:shd w:val="clear" w:color="auto" w:fill="auto"/>
          </w:tcPr>
          <w:p w:rsidR="00465C11" w:rsidRPr="0042285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422856">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356F36"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356F36">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356F36"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356F36">
              <w:rPr>
                <w:rFonts w:ascii="Times New Roman" w:eastAsia="Times New Roman" w:hAnsi="Times New Roman" w:cs="Times New Roman"/>
                <w:sz w:val="15"/>
                <w:szCs w:val="15"/>
                <w:lang w:val="ru-RU" w:eastAsia="ru-RU" w:bidi="ar-SA"/>
              </w:rPr>
              <w:t>в республике действует комиссия по разработке территориальной программы обязательного медицинского страхования (состав утвержден постановлением Правительства Республики Северная Осетия-Алания от 2 октября 2018 года № 333). При указанной комиссии приказом Министерства здравоохранения Республики Северная Осетия-Алания от 6 декабря 2018 года № 1108 о/д создана рабочая группа по разработке территориальной программы государственных гарантий бесплатного оказания гражданам медицинской помощи на территории республики на 2020 год</w:t>
            </w:r>
          </w:p>
        </w:tc>
      </w:tr>
      <w:tr w:rsidR="00465C11" w:rsidRPr="00680A42" w:rsidTr="008C4464">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услуг розничной торговли лекарственными препаратами, медицинскими изделиями и сопутствующими товарами</w:t>
            </w:r>
          </w:p>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здравоохранения Республики Северная Осетия-Алания, органы местного самоуправления</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7.1</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услуг розничной торговли лекарственными препаратами, медицинскими изделиями и сопутствующими товарами</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процент</w:t>
            </w:r>
            <w:r>
              <w:rPr>
                <w:rFonts w:ascii="Times New Roman" w:eastAsia="Times New Roman" w:hAnsi="Times New Roman" w:cs="Times New Roman"/>
                <w:sz w:val="15"/>
                <w:szCs w:val="15"/>
                <w:lang w:val="ru-RU" w:eastAsia="ru-RU" w:bidi="ar-SA"/>
              </w:rPr>
              <w:t>ы</w:t>
            </w:r>
          </w:p>
        </w:tc>
        <w:tc>
          <w:tcPr>
            <w:tcW w:w="848" w:type="dxa"/>
            <w:gridSpan w:val="6"/>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82C8E">
              <w:rPr>
                <w:rFonts w:ascii="Times New Roman" w:eastAsia="Times New Roman" w:hAnsi="Times New Roman" w:cs="Times New Roman"/>
                <w:i/>
                <w:sz w:val="15"/>
                <w:szCs w:val="15"/>
                <w:lang w:val="ru-RU" w:eastAsia="ru-RU" w:bidi="ar-SA"/>
              </w:rPr>
              <w:t>99,83</w:t>
            </w:r>
          </w:p>
        </w:tc>
        <w:tc>
          <w:tcPr>
            <w:tcW w:w="861" w:type="dxa"/>
            <w:gridSpan w:val="8"/>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94,43</w:t>
            </w:r>
          </w:p>
        </w:tc>
        <w:tc>
          <w:tcPr>
            <w:tcW w:w="824" w:type="dxa"/>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99,88</w:t>
            </w:r>
          </w:p>
        </w:tc>
        <w:tc>
          <w:tcPr>
            <w:tcW w:w="883" w:type="dxa"/>
            <w:gridSpan w:val="3"/>
            <w:shd w:val="clear" w:color="auto" w:fill="auto"/>
          </w:tcPr>
          <w:p w:rsidR="00465C11" w:rsidRPr="00B41C7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94,99</w:t>
            </w:r>
          </w:p>
        </w:tc>
        <w:tc>
          <w:tcPr>
            <w:tcW w:w="2479" w:type="dxa"/>
            <w:gridSpan w:val="2"/>
            <w:shd w:val="clear" w:color="auto" w:fill="auto"/>
          </w:tcPr>
          <w:p w:rsidR="00465C11" w:rsidRPr="00B41C7E"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B41C7E">
              <w:rPr>
                <w:rFonts w:ascii="Times New Roman" w:eastAsia="Times New Roman" w:hAnsi="Times New Roman" w:cs="Times New Roman"/>
                <w:sz w:val="15"/>
                <w:szCs w:val="15"/>
                <w:lang w:val="ru-RU" w:eastAsia="ru-RU" w:bidi="ar-SA"/>
              </w:rPr>
              <w:t xml:space="preserve">данные Министерства здравоохранения Республики Северная Осетия-Алания: по состоянию на 1 </w:t>
            </w:r>
            <w:r w:rsidRPr="00D23A1C">
              <w:rPr>
                <w:rFonts w:ascii="Times New Roman" w:eastAsia="Times New Roman" w:hAnsi="Times New Roman" w:cs="Times New Roman"/>
                <w:sz w:val="15"/>
                <w:szCs w:val="15"/>
                <w:lang w:val="ru-RU" w:eastAsia="ru-RU" w:bidi="ar-SA"/>
              </w:rPr>
              <w:t xml:space="preserve">января 2022 года в республике </w:t>
            </w:r>
            <w:r w:rsidRPr="00F013E6">
              <w:rPr>
                <w:rFonts w:ascii="Times New Roman" w:eastAsia="Times New Roman" w:hAnsi="Times New Roman" w:cs="Times New Roman"/>
                <w:sz w:val="15"/>
                <w:szCs w:val="15"/>
                <w:lang w:val="ru-RU" w:eastAsia="ru-RU" w:bidi="ar-SA"/>
              </w:rPr>
              <w:t xml:space="preserve">функционирует 339 организация, оказывающая услуги розничной торговли </w:t>
            </w:r>
            <w:r w:rsidRPr="00F013E6">
              <w:rPr>
                <w:rFonts w:ascii="Times New Roman" w:eastAsia="Times New Roman" w:hAnsi="Times New Roman" w:cs="Times New Roman"/>
                <w:sz w:val="15"/>
                <w:szCs w:val="15"/>
                <w:lang w:val="ru-RU" w:eastAsia="ru-RU" w:bidi="ar-SA"/>
              </w:rPr>
              <w:lastRenderedPageBreak/>
              <w:t>лекарственными препаратами, медицинскими изделиями и сопутствующими товарами, а именно: 322 частных и 17 государственных и муниципальных учреждений, имеющих право на розничную продажу лекарств. Доля частных организаций в указанной сфере составила 94,99%. В 202</w:t>
            </w:r>
            <w:r>
              <w:rPr>
                <w:rFonts w:ascii="Times New Roman" w:eastAsia="Times New Roman" w:hAnsi="Times New Roman" w:cs="Times New Roman"/>
                <w:sz w:val="15"/>
                <w:szCs w:val="15"/>
                <w:lang w:val="ru-RU" w:eastAsia="ru-RU" w:bidi="ar-SA"/>
              </w:rPr>
              <w:t>0</w:t>
            </w:r>
            <w:r w:rsidRPr="00B41C7E">
              <w:rPr>
                <w:rFonts w:ascii="Times New Roman" w:eastAsia="Times New Roman" w:hAnsi="Times New Roman" w:cs="Times New Roman"/>
                <w:sz w:val="15"/>
                <w:szCs w:val="15"/>
                <w:lang w:val="ru-RU" w:eastAsia="ru-RU" w:bidi="ar-SA"/>
              </w:rPr>
              <w:t xml:space="preserve"> году получили лицензии на фармацевтическую деятельность   1</w:t>
            </w:r>
            <w:r>
              <w:rPr>
                <w:rFonts w:ascii="Times New Roman" w:eastAsia="Times New Roman" w:hAnsi="Times New Roman" w:cs="Times New Roman"/>
                <w:sz w:val="15"/>
                <w:szCs w:val="15"/>
                <w:lang w:val="ru-RU" w:eastAsia="ru-RU" w:bidi="ar-SA"/>
              </w:rPr>
              <w:t>7</w:t>
            </w:r>
            <w:r w:rsidRPr="00B41C7E">
              <w:rPr>
                <w:rFonts w:ascii="Times New Roman" w:eastAsia="Times New Roman" w:hAnsi="Times New Roman" w:cs="Times New Roman"/>
                <w:sz w:val="15"/>
                <w:szCs w:val="15"/>
                <w:lang w:val="ru-RU" w:eastAsia="ru-RU" w:bidi="ar-SA"/>
              </w:rPr>
              <w:t xml:space="preserve"> государственных лечебных учреждений (приказ Министерства здравоохранения Республики Северная Осетия-Алания                      от 28 ноября 2019 года № 915о/д)</w:t>
            </w:r>
          </w:p>
        </w:tc>
        <w:tc>
          <w:tcPr>
            <w:tcW w:w="1429" w:type="dxa"/>
            <w:gridSpan w:val="4"/>
            <w:shd w:val="clear" w:color="auto" w:fill="auto"/>
          </w:tcPr>
          <w:p w:rsidR="00465C11" w:rsidRPr="009335CF"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9335CF">
              <w:rPr>
                <w:rFonts w:ascii="Times New Roman" w:eastAsia="Times New Roman" w:hAnsi="Times New Roman" w:cs="Times New Roman"/>
                <w:b/>
                <w:sz w:val="15"/>
                <w:szCs w:val="15"/>
                <w:u w:val="single"/>
                <w:lang w:val="ru-RU" w:eastAsia="ru-RU" w:bidi="ar-SA"/>
              </w:rPr>
              <w:lastRenderedPageBreak/>
              <w:t>качество</w:t>
            </w:r>
            <w:r w:rsidRPr="009335CF">
              <w:rPr>
                <w:rFonts w:ascii="Times New Roman" w:eastAsia="Times New Roman" w:hAnsi="Times New Roman" w:cs="Times New Roman"/>
                <w:sz w:val="15"/>
                <w:szCs w:val="15"/>
                <w:lang w:val="ru-RU" w:eastAsia="ru-RU" w:bidi="ar-SA"/>
              </w:rPr>
              <w:t>:</w:t>
            </w:r>
          </w:p>
          <w:p w:rsidR="00465C11" w:rsidRPr="009335CF"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9335CF">
              <w:rPr>
                <w:rFonts w:ascii="Times New Roman" w:eastAsia="Times New Roman" w:hAnsi="Times New Roman" w:cs="Times New Roman"/>
                <w:sz w:val="15"/>
                <w:szCs w:val="15"/>
                <w:lang w:val="ru-RU" w:eastAsia="ru-RU" w:bidi="ar-SA"/>
              </w:rPr>
              <w:t xml:space="preserve">«удовлетворены» </w:t>
            </w:r>
            <w:r w:rsidRPr="000B192C">
              <w:rPr>
                <w:rFonts w:ascii="Times New Roman" w:eastAsia="Times New Roman" w:hAnsi="Times New Roman" w:cs="Times New Roman"/>
                <w:sz w:val="15"/>
                <w:szCs w:val="15"/>
                <w:lang w:val="ru-RU" w:eastAsia="ru-RU" w:bidi="ar-SA"/>
              </w:rPr>
              <w:t xml:space="preserve">или «скорее удовлетворены» - 51,29% (в 2020 </w:t>
            </w:r>
            <w:r w:rsidRPr="009335CF">
              <w:rPr>
                <w:rFonts w:ascii="Times New Roman" w:eastAsia="Times New Roman" w:hAnsi="Times New Roman" w:cs="Times New Roman"/>
                <w:sz w:val="15"/>
                <w:szCs w:val="15"/>
                <w:lang w:val="ru-RU" w:eastAsia="ru-RU" w:bidi="ar-SA"/>
              </w:rPr>
              <w:t xml:space="preserve">году - 38,19%, 2019 году - </w:t>
            </w:r>
            <w:r w:rsidRPr="009335CF">
              <w:rPr>
                <w:rFonts w:ascii="Times New Roman" w:eastAsia="Times New Roman" w:hAnsi="Times New Roman" w:cs="Times New Roman"/>
                <w:sz w:val="15"/>
                <w:szCs w:val="15"/>
                <w:lang w:val="ru-RU" w:eastAsia="ru-RU" w:bidi="ar-SA"/>
              </w:rPr>
              <w:lastRenderedPageBreak/>
              <w:t>37,8%);</w:t>
            </w:r>
          </w:p>
          <w:p w:rsidR="00465C11" w:rsidRPr="009335CF"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9335CF">
              <w:rPr>
                <w:rFonts w:ascii="Times New Roman" w:eastAsia="Times New Roman" w:hAnsi="Times New Roman" w:cs="Times New Roman"/>
                <w:b/>
                <w:sz w:val="15"/>
                <w:szCs w:val="15"/>
                <w:u w:val="single"/>
                <w:lang w:val="ru-RU" w:eastAsia="ru-RU" w:bidi="ar-SA"/>
              </w:rPr>
              <w:t>уровень цен</w:t>
            </w:r>
            <w:r w:rsidRPr="009335CF">
              <w:rPr>
                <w:rFonts w:ascii="Times New Roman" w:eastAsia="Times New Roman" w:hAnsi="Times New Roman" w:cs="Times New Roman"/>
                <w:sz w:val="15"/>
                <w:szCs w:val="15"/>
                <w:lang w:val="ru-RU" w:eastAsia="ru-RU" w:bidi="ar-SA"/>
              </w:rPr>
              <w:t>: «удовлетворены» или «скорее удовлетворены» - 37,34% (в 2020 году - 26,,96%, 2019 году - 28,0%)</w:t>
            </w:r>
          </w:p>
        </w:tc>
        <w:tc>
          <w:tcPr>
            <w:tcW w:w="1315" w:type="dxa"/>
            <w:gridSpan w:val="3"/>
            <w:shd w:val="clear" w:color="auto" w:fill="auto"/>
          </w:tcPr>
          <w:p w:rsidR="00465C11" w:rsidRPr="009335CF"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lastRenderedPageBreak/>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w:t>
            </w:r>
            <w:r w:rsidRPr="007014B8">
              <w:rPr>
                <w:rFonts w:ascii="Times New Roman" w:eastAsia="Times New Roman" w:hAnsi="Times New Roman" w:cs="Times New Roman"/>
                <w:sz w:val="15"/>
                <w:szCs w:val="15"/>
                <w:lang w:val="ru-RU" w:eastAsia="ru-RU" w:bidi="ar-SA"/>
              </w:rPr>
              <w:lastRenderedPageBreak/>
              <w:t>удовлетворены» или «скорее не удовлетворены» - 38,02% (в 2020 году - 23,84%, 2019 году - 25,8%)</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7.</w:t>
            </w:r>
            <w:r>
              <w:rPr>
                <w:rFonts w:ascii="Times New Roman" w:eastAsia="Times New Roman" w:hAnsi="Times New Roman" w:cs="Times New Roman"/>
                <w:sz w:val="15"/>
                <w:szCs w:val="15"/>
                <w:lang w:val="ru-RU" w:eastAsia="ru-RU" w:bidi="ar-SA"/>
              </w:rPr>
              <w:t>2</w:t>
            </w:r>
          </w:p>
        </w:tc>
        <w:tc>
          <w:tcPr>
            <w:tcW w:w="2901" w:type="dxa"/>
            <w:gridSpan w:val="3"/>
            <w:shd w:val="clear" w:color="auto" w:fill="auto"/>
          </w:tcPr>
          <w:p w:rsidR="00465C11"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услуг розничной торговли лекарственными препаратами, медицинскими изделиями и сопутствующими товарами.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533" w:type="dxa"/>
            <w:gridSpan w:val="15"/>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82C8E">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280F08"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280F08">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280F08"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280F08">
              <w:rPr>
                <w:rFonts w:ascii="Times New Roman" w:eastAsia="Times New Roman" w:hAnsi="Times New Roman" w:cs="Times New Roman"/>
                <w:sz w:val="15"/>
                <w:szCs w:val="15"/>
                <w:lang w:val="ru-RU" w:eastAsia="ru-RU" w:bidi="ar-SA"/>
              </w:rPr>
              <w:t>в республике ведется реестр организаций и учреждений, осуществляющих деятельность в сфере услуг розничной торговли лекарственными препаратами, медицинскими изделиями и сопутствующими товарами</w:t>
            </w:r>
            <w:r w:rsidRPr="00D23A1C">
              <w:rPr>
                <w:rFonts w:ascii="Times New Roman" w:eastAsia="Times New Roman" w:hAnsi="Times New Roman" w:cs="Times New Roman"/>
                <w:sz w:val="15"/>
                <w:szCs w:val="15"/>
                <w:lang w:val="ru-RU" w:eastAsia="ru-RU" w:bidi="ar-SA"/>
              </w:rPr>
              <w:t xml:space="preserve"> </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7.</w:t>
            </w:r>
            <w:r>
              <w:rPr>
                <w:rFonts w:ascii="Times New Roman" w:eastAsia="Times New Roman" w:hAnsi="Times New Roman" w:cs="Times New Roman"/>
                <w:sz w:val="15"/>
                <w:szCs w:val="15"/>
                <w:lang w:val="ru-RU" w:eastAsia="ru-RU" w:bidi="ar-SA"/>
              </w:rPr>
              <w:t>3</w:t>
            </w:r>
          </w:p>
        </w:tc>
        <w:tc>
          <w:tcPr>
            <w:tcW w:w="2901" w:type="dxa"/>
            <w:gridSpan w:val="3"/>
            <w:shd w:val="clear" w:color="auto" w:fill="auto"/>
          </w:tcPr>
          <w:p w:rsidR="00465C11"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 xml:space="preserve">Оказание методической и консультационной помощи субъектам малого и среднего предпринимательства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 </w:t>
            </w:r>
          </w:p>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проведение «круглых» столов, вебинаров, консультаций с действующими и потенциальными предпринимателями и коммерческими</w:t>
            </w:r>
            <w:r>
              <w:rPr>
                <w:rFonts w:ascii="Times New Roman" w:eastAsia="Calibri" w:hAnsi="Times New Roman" w:cs="Times New Roman"/>
                <w:sz w:val="15"/>
                <w:szCs w:val="15"/>
                <w:lang w:val="ru-RU" w:bidi="ar-SA"/>
              </w:rPr>
              <w:t xml:space="preserve"> </w:t>
            </w:r>
            <w:r w:rsidRPr="008261CA">
              <w:rPr>
                <w:rFonts w:ascii="Times New Roman" w:eastAsia="Calibri" w:hAnsi="Times New Roman" w:cs="Times New Roman"/>
                <w:sz w:val="15"/>
                <w:szCs w:val="15"/>
                <w:lang w:val="ru-RU" w:bidi="ar-SA"/>
              </w:rPr>
              <w:t>организациями</w:t>
            </w:r>
          </w:p>
        </w:tc>
        <w:tc>
          <w:tcPr>
            <w:tcW w:w="2533" w:type="dxa"/>
            <w:gridSpan w:val="15"/>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82C8E">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280F08"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280F08">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280F08"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280F08">
              <w:rPr>
                <w:rFonts w:ascii="Times New Roman" w:eastAsia="Times New Roman" w:hAnsi="Times New Roman" w:cs="Times New Roman"/>
                <w:sz w:val="15"/>
                <w:szCs w:val="15"/>
                <w:lang w:val="ru-RU" w:eastAsia="ru-RU" w:bidi="ar-SA"/>
              </w:rPr>
              <w:t>Министерство здравоохранения Республики Северная Осетия-Алания на постоянной основе оказывает консультационную помощь предпринимателям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w:t>
            </w:r>
          </w:p>
        </w:tc>
      </w:tr>
      <w:tr w:rsidR="00465C11" w:rsidRPr="00680A42" w:rsidTr="008C4464">
        <w:trPr>
          <w:trHeight w:val="368"/>
        </w:trPr>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психолого-педагогического сопровождения детей с ограниченными возможностями здоровья</w:t>
            </w:r>
          </w:p>
          <w:p w:rsidR="00465C11" w:rsidRPr="008261CA" w:rsidRDefault="00465C11" w:rsidP="00465C11">
            <w:pPr>
              <w:widowControl w:val="0"/>
              <w:spacing w:after="0" w:line="240" w:lineRule="auto"/>
              <w:ind w:left="34"/>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образования и науки Республики Северная Осетия-Алания, Министерство здравоохранения Республики Северная Осетия-Алания, органы местного самоуправления</w:t>
            </w:r>
          </w:p>
        </w:tc>
      </w:tr>
      <w:tr w:rsidR="00465C11" w:rsidRPr="00680A42" w:rsidTr="00C70938">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8.1</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психолого-педагогического сопровождения детей с ограниченными возможностями здоровья</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услуг психолого-педагогического сопровождения детей с ограниченными возможностями здоровья, процент</w:t>
            </w:r>
            <w:r>
              <w:rPr>
                <w:rFonts w:ascii="Times New Roman" w:eastAsia="Times New Roman" w:hAnsi="Times New Roman" w:cs="Times New Roman"/>
                <w:sz w:val="15"/>
                <w:szCs w:val="15"/>
                <w:lang w:val="ru-RU" w:eastAsia="ru-RU" w:bidi="ar-SA"/>
              </w:rPr>
              <w:t>ы</w:t>
            </w:r>
          </w:p>
        </w:tc>
        <w:tc>
          <w:tcPr>
            <w:tcW w:w="848" w:type="dxa"/>
            <w:gridSpan w:val="6"/>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82C8E">
              <w:rPr>
                <w:rFonts w:ascii="Times New Roman" w:eastAsia="Times New Roman" w:hAnsi="Times New Roman" w:cs="Times New Roman"/>
                <w:i/>
                <w:sz w:val="15"/>
                <w:szCs w:val="15"/>
                <w:lang w:val="ru-RU" w:eastAsia="ru-RU" w:bidi="ar-SA"/>
              </w:rPr>
              <w:t>1,5</w:t>
            </w:r>
            <w:r w:rsidR="002138E6">
              <w:rPr>
                <w:rFonts w:ascii="Times New Roman" w:eastAsia="Times New Roman" w:hAnsi="Times New Roman" w:cs="Times New Roman"/>
                <w:i/>
                <w:sz w:val="15"/>
                <w:szCs w:val="15"/>
                <w:lang w:val="ru-RU" w:eastAsia="ru-RU" w:bidi="ar-SA"/>
              </w:rPr>
              <w:t>0</w:t>
            </w:r>
          </w:p>
        </w:tc>
        <w:tc>
          <w:tcPr>
            <w:tcW w:w="861" w:type="dxa"/>
            <w:gridSpan w:val="8"/>
            <w:shd w:val="clear" w:color="auto" w:fill="auto"/>
          </w:tcPr>
          <w:p w:rsidR="00465C11" w:rsidRPr="00ED5E7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1,76</w:t>
            </w:r>
          </w:p>
        </w:tc>
        <w:tc>
          <w:tcPr>
            <w:tcW w:w="824" w:type="dxa"/>
            <w:shd w:val="clear" w:color="auto" w:fill="auto"/>
          </w:tcPr>
          <w:p w:rsidR="00465C11" w:rsidRPr="00ED5E7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3,0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654A7D"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654A7D">
              <w:rPr>
                <w:rFonts w:ascii="Times New Roman" w:eastAsia="Times New Roman" w:hAnsi="Times New Roman" w:cs="Times New Roman"/>
                <w:i/>
                <w:sz w:val="15"/>
                <w:szCs w:val="15"/>
                <w:lang w:val="ru-RU" w:eastAsia="ru-RU" w:bidi="ar-SA"/>
              </w:rPr>
              <w:t>1,8</w:t>
            </w:r>
            <w:r w:rsidR="002138E6">
              <w:rPr>
                <w:rFonts w:ascii="Times New Roman" w:eastAsia="Times New Roman" w:hAnsi="Times New Roman" w:cs="Times New Roman"/>
                <w:i/>
                <w:sz w:val="15"/>
                <w:szCs w:val="15"/>
                <w:lang w:val="ru-RU" w:eastAsia="ru-RU" w:bidi="ar-SA"/>
              </w:rPr>
              <w:t>0</w:t>
            </w:r>
          </w:p>
        </w:tc>
        <w:tc>
          <w:tcPr>
            <w:tcW w:w="2530" w:type="dxa"/>
            <w:gridSpan w:val="5"/>
            <w:shd w:val="clear" w:color="auto" w:fill="auto"/>
          </w:tcPr>
          <w:p w:rsidR="00465C11" w:rsidRPr="00654A7D"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654A7D">
              <w:rPr>
                <w:rFonts w:ascii="Times New Roman" w:eastAsia="Times New Roman" w:hAnsi="Times New Roman" w:cs="Times New Roman"/>
                <w:sz w:val="15"/>
                <w:szCs w:val="15"/>
                <w:lang w:val="ru-RU" w:eastAsia="ru-RU" w:bidi="ar-SA"/>
              </w:rPr>
              <w:t xml:space="preserve">данные Министерства образования и науки Республики Северная Осетия-Алания: по состоянию на </w:t>
            </w:r>
            <w:r w:rsidR="00A37C54">
              <w:rPr>
                <w:rFonts w:ascii="Times New Roman" w:eastAsia="Times New Roman" w:hAnsi="Times New Roman" w:cs="Times New Roman"/>
                <w:sz w:val="15"/>
                <w:szCs w:val="15"/>
                <w:lang w:val="ru-RU" w:eastAsia="ru-RU" w:bidi="ar-SA"/>
              </w:rPr>
              <w:t xml:space="preserve">              </w:t>
            </w:r>
            <w:r w:rsidRPr="00654A7D">
              <w:rPr>
                <w:rFonts w:ascii="Times New Roman" w:eastAsia="Times New Roman" w:hAnsi="Times New Roman" w:cs="Times New Roman"/>
                <w:sz w:val="15"/>
                <w:szCs w:val="15"/>
                <w:lang w:val="ru-RU" w:eastAsia="ru-RU" w:bidi="ar-SA"/>
              </w:rPr>
              <w:t xml:space="preserve">1 января 2022 года услуги психолого-педагогического сопровождения детей с ограниченными возможностями здоровья (далее - дети с ОВЗ) оказываются в 167 государственных и муниципальных учреждениях республики и 3 частных организациях. Доля организаций частной формы </w:t>
            </w:r>
            <w:r w:rsidRPr="00654A7D">
              <w:rPr>
                <w:rFonts w:ascii="Times New Roman" w:eastAsia="Times New Roman" w:hAnsi="Times New Roman" w:cs="Times New Roman"/>
                <w:sz w:val="15"/>
                <w:szCs w:val="15"/>
                <w:lang w:val="ru-RU" w:eastAsia="ru-RU" w:bidi="ar-SA"/>
              </w:rPr>
              <w:lastRenderedPageBreak/>
              <w:t>собственности в сфере услуг психолого-педагогического сопровождения детей с ограниченными возможностями здоровья, составила 1,76%</w:t>
            </w:r>
          </w:p>
        </w:tc>
        <w:tc>
          <w:tcPr>
            <w:tcW w:w="1418" w:type="dxa"/>
            <w:gridSpan w:val="3"/>
            <w:vMerge w:val="restart"/>
            <w:shd w:val="clear" w:color="auto" w:fill="auto"/>
          </w:tcPr>
          <w:p w:rsidR="00465C11" w:rsidRPr="000207CB"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0207CB">
              <w:rPr>
                <w:rFonts w:ascii="Times New Roman" w:eastAsia="Times New Roman" w:hAnsi="Times New Roman" w:cs="Times New Roman"/>
                <w:b/>
                <w:sz w:val="15"/>
                <w:szCs w:val="15"/>
                <w:u w:val="single"/>
                <w:lang w:val="ru-RU" w:eastAsia="ru-RU" w:bidi="ar-SA"/>
              </w:rPr>
              <w:lastRenderedPageBreak/>
              <w:t>качество</w:t>
            </w:r>
            <w:r w:rsidRPr="000207CB">
              <w:rPr>
                <w:rFonts w:ascii="Times New Roman" w:eastAsia="Times New Roman" w:hAnsi="Times New Roman" w:cs="Times New Roman"/>
                <w:sz w:val="15"/>
                <w:szCs w:val="15"/>
                <w:lang w:val="ru-RU" w:eastAsia="ru-RU" w:bidi="ar-SA"/>
              </w:rPr>
              <w:t>:</w:t>
            </w:r>
          </w:p>
          <w:p w:rsidR="00465C11" w:rsidRPr="00C70938"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0207CB">
              <w:rPr>
                <w:rFonts w:ascii="Times New Roman" w:eastAsia="Times New Roman" w:hAnsi="Times New Roman" w:cs="Times New Roman"/>
                <w:sz w:val="15"/>
                <w:szCs w:val="15"/>
                <w:lang w:val="ru-RU" w:eastAsia="ru-RU" w:bidi="ar-SA"/>
              </w:rPr>
              <w:t xml:space="preserve">«удовлетворены» </w:t>
            </w:r>
            <w:r w:rsidRPr="000B192C">
              <w:rPr>
                <w:rFonts w:ascii="Times New Roman" w:eastAsia="Times New Roman" w:hAnsi="Times New Roman" w:cs="Times New Roman"/>
                <w:sz w:val="15"/>
                <w:szCs w:val="15"/>
                <w:lang w:val="ru-RU" w:eastAsia="ru-RU" w:bidi="ar-SA"/>
              </w:rPr>
              <w:t xml:space="preserve">или «скорее удовлетворены» - 42,04% </w:t>
            </w:r>
            <w:r w:rsidRPr="00C70938">
              <w:rPr>
                <w:rFonts w:ascii="Times New Roman" w:eastAsia="Times New Roman" w:hAnsi="Times New Roman" w:cs="Times New Roman"/>
                <w:sz w:val="15"/>
                <w:szCs w:val="15"/>
                <w:lang w:val="ru-RU" w:eastAsia="ru-RU" w:bidi="ar-SA"/>
              </w:rPr>
              <w:t>(в 2020 году - 29,25%, 2019 году - 33,0%);</w:t>
            </w:r>
          </w:p>
          <w:p w:rsidR="00465C11" w:rsidRPr="00C70938"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70938">
              <w:rPr>
                <w:rFonts w:ascii="Times New Roman" w:eastAsia="Times New Roman" w:hAnsi="Times New Roman" w:cs="Times New Roman"/>
                <w:b/>
                <w:sz w:val="15"/>
                <w:szCs w:val="15"/>
                <w:u w:val="single"/>
                <w:lang w:val="ru-RU" w:eastAsia="ru-RU" w:bidi="ar-SA"/>
              </w:rPr>
              <w:t>уровень цен</w:t>
            </w:r>
            <w:r w:rsidRPr="00C70938">
              <w:rPr>
                <w:rFonts w:ascii="Times New Roman" w:eastAsia="Times New Roman" w:hAnsi="Times New Roman" w:cs="Times New Roman"/>
                <w:sz w:val="15"/>
                <w:szCs w:val="15"/>
                <w:lang w:val="ru-RU" w:eastAsia="ru-RU" w:bidi="ar-SA"/>
              </w:rPr>
              <w:t xml:space="preserve">: «удовлетворены» </w:t>
            </w:r>
            <w:r w:rsidRPr="00A94E8C">
              <w:rPr>
                <w:rFonts w:ascii="Times New Roman" w:eastAsia="Times New Roman" w:hAnsi="Times New Roman" w:cs="Times New Roman"/>
                <w:sz w:val="15"/>
                <w:szCs w:val="15"/>
                <w:lang w:val="ru-RU" w:eastAsia="ru-RU" w:bidi="ar-SA"/>
              </w:rPr>
              <w:t>или «скорее удовлетворены» - 35,10% (в</w:t>
            </w:r>
            <w:r w:rsidRPr="00C70938">
              <w:rPr>
                <w:rFonts w:ascii="Times New Roman" w:eastAsia="Times New Roman" w:hAnsi="Times New Roman" w:cs="Times New Roman"/>
                <w:sz w:val="15"/>
                <w:szCs w:val="15"/>
                <w:lang w:val="ru-RU" w:eastAsia="ru-RU" w:bidi="ar-SA"/>
              </w:rPr>
              <w:t xml:space="preserve"> 2020 </w:t>
            </w:r>
            <w:r w:rsidRPr="00C70938">
              <w:rPr>
                <w:rFonts w:ascii="Times New Roman" w:eastAsia="Times New Roman" w:hAnsi="Times New Roman" w:cs="Times New Roman"/>
                <w:sz w:val="15"/>
                <w:szCs w:val="15"/>
                <w:lang w:val="ru-RU" w:eastAsia="ru-RU" w:bidi="ar-SA"/>
              </w:rPr>
              <w:lastRenderedPageBreak/>
              <w:t>году - 23,62%, 2019 году - 26,9%)</w:t>
            </w:r>
          </w:p>
        </w:tc>
        <w:tc>
          <w:tcPr>
            <w:tcW w:w="1275" w:type="dxa"/>
            <w:vMerge w:val="restart"/>
            <w:shd w:val="clear" w:color="auto" w:fill="auto"/>
          </w:tcPr>
          <w:p w:rsidR="00465C11" w:rsidRPr="00C70938"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lastRenderedPageBreak/>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w:t>
            </w:r>
            <w:r w:rsidRPr="007014B8">
              <w:rPr>
                <w:rFonts w:ascii="Times New Roman" w:eastAsia="Times New Roman" w:hAnsi="Times New Roman" w:cs="Times New Roman"/>
                <w:sz w:val="15"/>
                <w:szCs w:val="15"/>
                <w:lang w:val="ru-RU" w:eastAsia="ru-RU" w:bidi="ar-SA"/>
              </w:rPr>
              <w:lastRenderedPageBreak/>
              <w:t>25,8%)</w:t>
            </w:r>
          </w:p>
        </w:tc>
      </w:tr>
      <w:tr w:rsidR="00465C11" w:rsidRPr="00680A42" w:rsidTr="00C70938">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8.2</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Увеличение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2895" w:type="dxa"/>
            <w:gridSpan w:val="12"/>
            <w:shd w:val="clear" w:color="auto" w:fill="auto"/>
          </w:tcPr>
          <w:p w:rsidR="00465C11" w:rsidRPr="00ED5E74"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ED5E74">
              <w:rPr>
                <w:rFonts w:ascii="Times New Roman" w:eastAsia="Times New Roman" w:hAnsi="Times New Roman" w:cs="Times New Roman"/>
                <w:sz w:val="15"/>
                <w:szCs w:val="15"/>
                <w:lang w:val="ru-RU" w:eastAsia="ru-RU" w:bidi="ar-SA"/>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общем числе детей с ограниченными возможностями здоровья (в возрасте до 3 лет), получающих услуги ранней диагностики, социализации и реабилитации, проценты</w:t>
            </w:r>
          </w:p>
        </w:tc>
        <w:tc>
          <w:tcPr>
            <w:tcW w:w="848" w:type="dxa"/>
            <w:gridSpan w:val="6"/>
            <w:shd w:val="clear" w:color="auto" w:fill="auto"/>
          </w:tcPr>
          <w:p w:rsidR="00465C11" w:rsidRPr="00ED5E7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ED5E74">
              <w:rPr>
                <w:rFonts w:ascii="Times New Roman" w:eastAsia="Times New Roman" w:hAnsi="Times New Roman" w:cs="Times New Roman"/>
                <w:i/>
                <w:sz w:val="15"/>
                <w:szCs w:val="15"/>
                <w:lang w:val="ru-RU" w:eastAsia="ru-RU" w:bidi="ar-SA"/>
              </w:rPr>
              <w:t>0,8</w:t>
            </w:r>
            <w:r w:rsidR="002138E6">
              <w:rPr>
                <w:rFonts w:ascii="Times New Roman" w:eastAsia="Times New Roman" w:hAnsi="Times New Roman" w:cs="Times New Roman"/>
                <w:i/>
                <w:sz w:val="15"/>
                <w:szCs w:val="15"/>
                <w:lang w:val="ru-RU" w:eastAsia="ru-RU" w:bidi="ar-SA"/>
              </w:rPr>
              <w:t>0</w:t>
            </w:r>
          </w:p>
        </w:tc>
        <w:tc>
          <w:tcPr>
            <w:tcW w:w="861" w:type="dxa"/>
            <w:gridSpan w:val="8"/>
            <w:shd w:val="clear" w:color="auto" w:fill="auto"/>
          </w:tcPr>
          <w:p w:rsidR="00465C11" w:rsidRPr="00ED5E7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0,8</w:t>
            </w:r>
            <w:r w:rsidR="002138E6">
              <w:rPr>
                <w:rFonts w:ascii="Times New Roman" w:eastAsia="Times New Roman" w:hAnsi="Times New Roman" w:cs="Times New Roman"/>
                <w:i/>
                <w:sz w:val="15"/>
                <w:szCs w:val="15"/>
                <w:lang w:val="ru-RU" w:eastAsia="ru-RU" w:bidi="ar-SA"/>
              </w:rPr>
              <w:t>0</w:t>
            </w:r>
          </w:p>
        </w:tc>
        <w:tc>
          <w:tcPr>
            <w:tcW w:w="824" w:type="dxa"/>
            <w:shd w:val="clear" w:color="auto" w:fill="auto"/>
          </w:tcPr>
          <w:p w:rsidR="00465C11" w:rsidRPr="00ED5E7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654A7D"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654A7D">
              <w:rPr>
                <w:rFonts w:ascii="Times New Roman" w:eastAsia="Times New Roman" w:hAnsi="Times New Roman" w:cs="Times New Roman"/>
                <w:i/>
                <w:sz w:val="15"/>
                <w:szCs w:val="15"/>
                <w:lang w:val="ru-RU" w:eastAsia="ru-RU" w:bidi="ar-SA"/>
              </w:rPr>
              <w:t>1,13</w:t>
            </w:r>
          </w:p>
        </w:tc>
        <w:tc>
          <w:tcPr>
            <w:tcW w:w="2530" w:type="dxa"/>
            <w:gridSpan w:val="5"/>
            <w:shd w:val="clear" w:color="auto" w:fill="auto"/>
          </w:tcPr>
          <w:p w:rsidR="00465C11" w:rsidRPr="00654A7D"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654A7D">
              <w:rPr>
                <w:rFonts w:ascii="Times New Roman" w:eastAsia="Times New Roman" w:hAnsi="Times New Roman" w:cs="Times New Roman"/>
                <w:sz w:val="15"/>
                <w:szCs w:val="15"/>
                <w:lang w:val="ru-RU" w:eastAsia="ru-RU" w:bidi="ar-SA"/>
              </w:rPr>
              <w:t>по состоянию на 1 января 2022 года из 2 122 детей с ОВЗ получают услуги ранней диагностики, социализации и реабилитации в частном порядке 24 ребенка с ОВЗ (в возрасте до 3 лет). 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составила 1,13%</w:t>
            </w:r>
          </w:p>
        </w:tc>
        <w:tc>
          <w:tcPr>
            <w:tcW w:w="1418" w:type="dxa"/>
            <w:gridSpan w:val="3"/>
            <w:vMerge/>
            <w:shd w:val="clear" w:color="auto" w:fill="auto"/>
          </w:tcPr>
          <w:p w:rsidR="00465C11" w:rsidRPr="00D24FDF" w:rsidRDefault="00465C11" w:rsidP="00465C11">
            <w:pPr>
              <w:widowControl w:val="0"/>
              <w:spacing w:after="0" w:line="240" w:lineRule="auto"/>
              <w:jc w:val="center"/>
              <w:rPr>
                <w:rFonts w:ascii="Times New Roman" w:eastAsia="Times New Roman" w:hAnsi="Times New Roman" w:cs="Times New Roman"/>
                <w:color w:val="FF0000"/>
                <w:sz w:val="15"/>
                <w:szCs w:val="15"/>
                <w:lang w:val="ru-RU" w:eastAsia="ru-RU" w:bidi="ar-SA"/>
              </w:rPr>
            </w:pPr>
          </w:p>
        </w:tc>
        <w:tc>
          <w:tcPr>
            <w:tcW w:w="1275" w:type="dxa"/>
            <w:vMerge/>
            <w:shd w:val="clear" w:color="auto" w:fill="auto"/>
          </w:tcPr>
          <w:p w:rsidR="00465C11" w:rsidRPr="00D24FDF" w:rsidRDefault="00465C11" w:rsidP="00465C11">
            <w:pPr>
              <w:widowControl w:val="0"/>
              <w:spacing w:after="0" w:line="240" w:lineRule="auto"/>
              <w:jc w:val="center"/>
              <w:rPr>
                <w:rFonts w:ascii="Times New Roman" w:eastAsia="Times New Roman" w:hAnsi="Times New Roman" w:cs="Times New Roman"/>
                <w:color w:val="FF0000"/>
                <w:sz w:val="15"/>
                <w:szCs w:val="15"/>
                <w:lang w:val="ru-RU" w:eastAsia="ru-RU" w:bidi="ar-SA"/>
              </w:rPr>
            </w:pP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8.3</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Определение прогнозной потребности детей с ограниченными возможностями здоровья в возрасте от 0 до 3 лет в услугах ранней диагностики, социализации и реабилитации</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база данных детей с ограниченными возможностями здоровья в возрасте от 0 до 3 лет, нуждающихся в услугах ранней диагностики, социализации и реабилитации</w:t>
            </w:r>
          </w:p>
        </w:tc>
        <w:tc>
          <w:tcPr>
            <w:tcW w:w="2533" w:type="dxa"/>
            <w:gridSpan w:val="15"/>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82C8E">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A73E5F"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A73E5F">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A73E5F"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A73E5F">
              <w:rPr>
                <w:rFonts w:ascii="Times New Roman" w:eastAsia="Times New Roman" w:hAnsi="Times New Roman" w:cs="Times New Roman"/>
                <w:sz w:val="15"/>
                <w:szCs w:val="15"/>
                <w:lang w:val="ru-RU" w:eastAsia="ru-RU" w:bidi="ar-SA"/>
              </w:rPr>
              <w:t>Министерством образования и науки Республики Северная Осетия-Алания в 20</w:t>
            </w:r>
            <w:r>
              <w:rPr>
                <w:rFonts w:ascii="Times New Roman" w:eastAsia="Times New Roman" w:hAnsi="Times New Roman" w:cs="Times New Roman"/>
                <w:sz w:val="15"/>
                <w:szCs w:val="15"/>
                <w:lang w:val="ru-RU" w:eastAsia="ru-RU" w:bidi="ar-SA"/>
              </w:rPr>
              <w:t>21</w:t>
            </w:r>
            <w:r w:rsidRPr="00A73E5F">
              <w:rPr>
                <w:rFonts w:ascii="Times New Roman" w:eastAsia="Times New Roman" w:hAnsi="Times New Roman" w:cs="Times New Roman"/>
                <w:sz w:val="15"/>
                <w:szCs w:val="15"/>
                <w:lang w:val="ru-RU" w:eastAsia="ru-RU" w:bidi="ar-SA"/>
              </w:rPr>
              <w:t xml:space="preserve"> году завершена работа по созданию базы данных детей с ОВЗ (в возрасте от 0 до 3 лет), нуждающихся в услугах ранней диагностики, социализации и реабилитации. Информация в базу данных вносится на основании личных заявлений родителей (законных представителей)</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8.4</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численности детей с ограниченными возможностями здоровья в возрасте от 0 до 3 лет, получающих услуг</w:t>
            </w:r>
            <w:r>
              <w:rPr>
                <w:rFonts w:ascii="Times New Roman" w:eastAsia="Times New Roman" w:hAnsi="Times New Roman" w:cs="Times New Roman"/>
                <w:sz w:val="15"/>
                <w:szCs w:val="15"/>
                <w:lang w:val="ru-RU" w:eastAsia="ru-RU" w:bidi="ar-SA"/>
              </w:rPr>
              <w:t>и</w:t>
            </w:r>
            <w:r w:rsidRPr="008261CA">
              <w:rPr>
                <w:rFonts w:ascii="Times New Roman" w:eastAsia="Times New Roman" w:hAnsi="Times New Roman" w:cs="Times New Roman"/>
                <w:sz w:val="15"/>
                <w:szCs w:val="15"/>
                <w:lang w:val="ru-RU" w:eastAsia="ru-RU" w:bidi="ar-SA"/>
              </w:rPr>
              <w:t xml:space="preserve"> ранней диагностики, социализации и реабилитации</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база данных детей с ограниченными возможностями здоровья в возрасте до 3 лет, получающих услуги ранней диагностики, социализации и реабилитации</w:t>
            </w:r>
          </w:p>
        </w:tc>
        <w:tc>
          <w:tcPr>
            <w:tcW w:w="2533" w:type="dxa"/>
            <w:gridSpan w:val="15"/>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82C8E">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A865A2"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A865A2">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A865A2">
              <w:rPr>
                <w:rFonts w:ascii="Times New Roman" w:eastAsia="Times New Roman" w:hAnsi="Times New Roman" w:cs="Times New Roman"/>
                <w:sz w:val="15"/>
                <w:szCs w:val="15"/>
                <w:lang w:val="ru-RU" w:eastAsia="ru-RU" w:bidi="ar-SA"/>
              </w:rPr>
              <w:t>Приказом Министерства образования и науки Республики Северная Осетия- Алания 18.12.2018 № 1115 создан республиканский центр психолого- педагогической медицинской и социальной помощи. В отчетном году оказано 2 728 услуг, в том числе 36 детям.</w:t>
            </w:r>
            <w:r>
              <w:rPr>
                <w:rFonts w:ascii="Times New Roman" w:eastAsia="Times New Roman" w:hAnsi="Times New Roman" w:cs="Times New Roman"/>
                <w:sz w:val="15"/>
                <w:szCs w:val="15"/>
                <w:lang w:val="ru-RU" w:eastAsia="ru-RU" w:bidi="ar-SA"/>
              </w:rPr>
              <w:t xml:space="preserve"> </w:t>
            </w:r>
          </w:p>
          <w:p w:rsidR="00465C11" w:rsidRPr="00A865A2"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A865A2">
              <w:rPr>
                <w:rFonts w:ascii="Times New Roman" w:eastAsia="Times New Roman" w:hAnsi="Times New Roman" w:cs="Times New Roman"/>
                <w:sz w:val="15"/>
                <w:szCs w:val="15"/>
                <w:lang w:val="ru-RU" w:eastAsia="ru-RU" w:bidi="ar-SA"/>
              </w:rPr>
              <w:t>Ведется работа по организации взаимодействия с частными негосударственными (немуниципальными) организациями в целях создания оптимальных условий для оказания услуг ранней диагностики, социализации и реабилитации детей с ОВЗ</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8.5</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Организация единой информационно-консультационной системы об организациях (в том числе частных), оказывающих услуги психолого-педагогического сопровождения детей с ограниченными возможностями здоровья, и оказываемых ими услугах</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издание соответствующего акта, информация на официальном сайте</w:t>
            </w:r>
            <w:r w:rsidRPr="008261CA">
              <w:rPr>
                <w:rFonts w:ascii="Times New Roman" w:eastAsia="Times New Roman" w:hAnsi="Times New Roman" w:cs="Times New Roman"/>
                <w:sz w:val="15"/>
                <w:szCs w:val="15"/>
                <w:lang w:val="ru-RU" w:eastAsia="ru-RU" w:bidi="ar-SA"/>
              </w:rPr>
              <w:t xml:space="preserve"> </w:t>
            </w:r>
            <w:r w:rsidRPr="008261CA">
              <w:rPr>
                <w:rFonts w:ascii="Times New Roman" w:eastAsia="Calibri" w:hAnsi="Times New Roman" w:cs="Times New Roman"/>
                <w:sz w:val="15"/>
                <w:szCs w:val="15"/>
                <w:lang w:val="ru-RU" w:bidi="ar-SA"/>
              </w:rPr>
              <w:t>Министерства образования и науки Республики Северная Осетия-Алания, создание рубрики «вопрос-ответ», организация «горячей линии»</w:t>
            </w:r>
          </w:p>
        </w:tc>
        <w:tc>
          <w:tcPr>
            <w:tcW w:w="2533" w:type="dxa"/>
            <w:gridSpan w:val="15"/>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82C8E">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CF067B"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CF067B">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F067B"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F067B">
              <w:rPr>
                <w:rFonts w:ascii="Times New Roman" w:eastAsia="Times New Roman" w:hAnsi="Times New Roman" w:cs="Times New Roman"/>
                <w:sz w:val="15"/>
                <w:szCs w:val="15"/>
                <w:lang w:val="ru-RU" w:eastAsia="ru-RU" w:bidi="ar-SA"/>
              </w:rPr>
              <w:t>в республике создана консультационная слу</w:t>
            </w:r>
            <w:r>
              <w:rPr>
                <w:rFonts w:ascii="Times New Roman" w:eastAsia="Times New Roman" w:hAnsi="Times New Roman" w:cs="Times New Roman"/>
                <w:sz w:val="15"/>
                <w:szCs w:val="15"/>
                <w:lang w:val="ru-RU" w:eastAsia="ru-RU" w:bidi="ar-SA"/>
              </w:rPr>
              <w:t>жба по оказанию услуг психолого-</w:t>
            </w:r>
            <w:r w:rsidRPr="00CF067B">
              <w:rPr>
                <w:rFonts w:ascii="Times New Roman" w:eastAsia="Times New Roman" w:hAnsi="Times New Roman" w:cs="Times New Roman"/>
                <w:sz w:val="15"/>
                <w:szCs w:val="15"/>
                <w:lang w:val="ru-RU" w:eastAsia="ru-RU" w:bidi="ar-SA"/>
              </w:rPr>
              <w:t>педагогической, методической и консультативной помощи по вопросам развития, обучения и воспитания ребенка. Органом, ответственным в республике за реализацию указанного проекта, является государственное бюджетное общеобразовательное учреждение «Комплексный реабилитационно-образовательный центр для детей с нарушениями слуха и зрения». В отчетном году указанным учреждением было оказано 10 000 консультаций родителям (законным представителям) детей, а также гражданам, желающим принять на воспитание в свои семьи детей, оставшихся без попечения родителей. Консультации оказываются очно, дистанционно (по телефону), а также выездные по всей республике</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8.</w:t>
            </w:r>
            <w:r>
              <w:rPr>
                <w:rFonts w:ascii="Times New Roman" w:eastAsia="Times New Roman" w:hAnsi="Times New Roman" w:cs="Times New Roman"/>
                <w:sz w:val="15"/>
                <w:szCs w:val="15"/>
                <w:lang w:val="ru-RU" w:eastAsia="ru-RU" w:bidi="ar-SA"/>
              </w:rPr>
              <w:t>6</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Распространение наиболее эффективных механизмов финансовой и имущественной поддержки организаций и индивидуальных предпринимателей, оказывающих услуги ранней диагностики, социализации и реабилитации детей с ограниченными возможностями здоровья</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информация на официальном сайте Министерства образования и науки Республики Северная Осетия-Алания, создание раздела «Методические рекомендации»</w:t>
            </w:r>
          </w:p>
        </w:tc>
        <w:tc>
          <w:tcPr>
            <w:tcW w:w="2533" w:type="dxa"/>
            <w:gridSpan w:val="15"/>
            <w:shd w:val="clear" w:color="auto" w:fill="auto"/>
          </w:tcPr>
          <w:p w:rsidR="00465C11" w:rsidRPr="00282C8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82C8E">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B85335"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B85335">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B85335"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B85335">
              <w:rPr>
                <w:rFonts w:ascii="Times New Roman" w:eastAsia="Times New Roman" w:hAnsi="Times New Roman" w:cs="Times New Roman"/>
                <w:sz w:val="16"/>
                <w:szCs w:val="16"/>
                <w:lang w:val="ru-RU" w:eastAsia="ru-RU" w:bidi="ar-SA"/>
              </w:rPr>
              <w:t>информация</w:t>
            </w:r>
            <w:r w:rsidRPr="00B85335">
              <w:rPr>
                <w:rFonts w:ascii="Times New Roman" w:hAnsi="Times New Roman" w:cs="Times New Roman"/>
                <w:sz w:val="16"/>
                <w:szCs w:val="16"/>
                <w:lang w:val="ru-RU"/>
              </w:rPr>
              <w:t xml:space="preserve"> об имеющихся механизмах </w:t>
            </w:r>
            <w:r w:rsidRPr="00B85335">
              <w:rPr>
                <w:rFonts w:ascii="Times New Roman" w:eastAsia="Times New Roman" w:hAnsi="Times New Roman" w:cs="Times New Roman"/>
                <w:sz w:val="16"/>
                <w:szCs w:val="16"/>
                <w:lang w:val="ru-RU" w:eastAsia="ru-RU" w:bidi="ar-SA"/>
              </w:rPr>
              <w:t>финансовой и имущественной поддержки организаций и индивидуальных предпринимателей</w:t>
            </w:r>
            <w:r w:rsidRPr="00B85335">
              <w:rPr>
                <w:rFonts w:ascii="Times New Roman" w:eastAsia="Times New Roman" w:hAnsi="Times New Roman" w:cs="Times New Roman"/>
                <w:sz w:val="15"/>
                <w:szCs w:val="15"/>
                <w:lang w:val="ru-RU" w:eastAsia="ru-RU" w:bidi="ar-SA"/>
              </w:rPr>
              <w:t>, оказывающих услуги ранней диагностики, социализации и реабилитации детей с ограниченными возможностями здоровья</w:t>
            </w:r>
            <w:r>
              <w:rPr>
                <w:rFonts w:ascii="Times New Roman" w:eastAsia="Times New Roman" w:hAnsi="Times New Roman" w:cs="Times New Roman"/>
                <w:sz w:val="15"/>
                <w:szCs w:val="15"/>
                <w:lang w:val="ru-RU" w:eastAsia="ru-RU" w:bidi="ar-SA"/>
              </w:rPr>
              <w:t>,</w:t>
            </w:r>
            <w:r w:rsidRPr="00B85335">
              <w:rPr>
                <w:rFonts w:ascii="Times New Roman" w:eastAsia="Times New Roman" w:hAnsi="Times New Roman" w:cs="Times New Roman"/>
                <w:sz w:val="15"/>
                <w:szCs w:val="15"/>
                <w:lang w:val="ru-RU" w:eastAsia="ru-RU" w:bidi="ar-SA"/>
              </w:rPr>
              <w:t xml:space="preserve"> опубликована на сайте</w:t>
            </w:r>
            <w:r w:rsidRPr="00FE47E3">
              <w:rPr>
                <w:rFonts w:ascii="Times New Roman" w:eastAsia="Times New Roman" w:hAnsi="Times New Roman" w:cs="Times New Roman"/>
                <w:color w:val="FF0000"/>
                <w:sz w:val="15"/>
                <w:szCs w:val="15"/>
                <w:lang w:val="ru-RU" w:eastAsia="ru-RU" w:bidi="ar-SA"/>
              </w:rPr>
              <w:t xml:space="preserve"> </w:t>
            </w:r>
            <w:hyperlink r:id="rId152" w:history="1">
              <w:r w:rsidRPr="00BB4F3B">
                <w:rPr>
                  <w:rStyle w:val="a9"/>
                  <w:rFonts w:ascii="Times New Roman" w:eastAsia="Times New Roman" w:hAnsi="Times New Roman" w:cs="Times New Roman"/>
                  <w:sz w:val="15"/>
                  <w:szCs w:val="15"/>
                  <w:lang w:val="ru-RU" w:eastAsia="ru-RU" w:bidi="ar-SA"/>
                </w:rPr>
                <w:t>http://mon.alania.gov.ru</w:t>
              </w:r>
            </w:hyperlink>
            <w:r w:rsidRPr="00CE0E9D">
              <w:rPr>
                <w:rFonts w:ascii="Times New Roman" w:eastAsia="Times New Roman" w:hAnsi="Times New Roman" w:cs="Times New Roman"/>
                <w:sz w:val="15"/>
                <w:szCs w:val="15"/>
                <w:lang w:val="ru-RU" w:eastAsia="ru-RU" w:bidi="ar-SA"/>
              </w:rPr>
              <w:t xml:space="preserve"> </w:t>
            </w:r>
            <w:r w:rsidRPr="00B85335">
              <w:rPr>
                <w:rFonts w:ascii="Times New Roman" w:eastAsia="Times New Roman" w:hAnsi="Times New Roman" w:cs="Times New Roman"/>
                <w:sz w:val="15"/>
                <w:szCs w:val="15"/>
                <w:lang w:val="ru-RU" w:eastAsia="ru-RU" w:bidi="ar-SA"/>
              </w:rPr>
              <w:t>в разделе «Методические рекомендации»</w:t>
            </w:r>
          </w:p>
        </w:tc>
      </w:tr>
      <w:tr w:rsidR="00465C11" w:rsidRPr="00680A42" w:rsidTr="00DC4C76">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социальных услуг</w:t>
            </w:r>
          </w:p>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труда и социального развития Республики Северная Осетия-Алания, органы местного самоуправления</w:t>
            </w:r>
          </w:p>
        </w:tc>
      </w:tr>
      <w:tr w:rsidR="00465C11" w:rsidRPr="00680A42" w:rsidTr="00654B13">
        <w:tc>
          <w:tcPr>
            <w:tcW w:w="415" w:type="dxa"/>
            <w:shd w:val="clear" w:color="auto" w:fill="auto"/>
          </w:tcPr>
          <w:p w:rsidR="00465C11" w:rsidRPr="001B2F61"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1B2F61">
              <w:rPr>
                <w:rFonts w:ascii="Times New Roman" w:eastAsia="Times New Roman" w:hAnsi="Times New Roman" w:cs="Times New Roman"/>
                <w:sz w:val="15"/>
                <w:szCs w:val="15"/>
                <w:lang w:val="ru-RU" w:eastAsia="ru-RU" w:bidi="ar-SA"/>
              </w:rPr>
              <w:t>9.1</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социальных услуг</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доля негосударственных организаций социального обслуживания, </w:t>
            </w:r>
            <w:r w:rsidRPr="008261CA">
              <w:rPr>
                <w:rFonts w:ascii="Times New Roman" w:eastAsia="Times New Roman" w:hAnsi="Times New Roman" w:cs="Times New Roman"/>
                <w:sz w:val="15"/>
                <w:szCs w:val="15"/>
                <w:lang w:val="ru-RU" w:eastAsia="ru-RU" w:bidi="ar-SA"/>
              </w:rPr>
              <w:lastRenderedPageBreak/>
              <w:t>предоставляющих социальные услуги, процент</w:t>
            </w:r>
            <w:r>
              <w:rPr>
                <w:rFonts w:ascii="Times New Roman" w:eastAsia="Times New Roman" w:hAnsi="Times New Roman" w:cs="Times New Roman"/>
                <w:sz w:val="15"/>
                <w:szCs w:val="15"/>
                <w:lang w:val="ru-RU" w:eastAsia="ru-RU" w:bidi="ar-SA"/>
              </w:rPr>
              <w:t>ы</w:t>
            </w:r>
          </w:p>
        </w:tc>
        <w:tc>
          <w:tcPr>
            <w:tcW w:w="824" w:type="dxa"/>
            <w:gridSpan w:val="5"/>
            <w:shd w:val="clear" w:color="auto" w:fill="auto"/>
          </w:tcPr>
          <w:p w:rsidR="00465C11" w:rsidRPr="00176CB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176CB8">
              <w:rPr>
                <w:rFonts w:ascii="Times New Roman" w:eastAsia="Times New Roman" w:hAnsi="Times New Roman" w:cs="Times New Roman"/>
                <w:i/>
                <w:sz w:val="15"/>
                <w:szCs w:val="15"/>
                <w:lang w:val="ru-RU" w:eastAsia="ru-RU" w:bidi="ar-SA"/>
              </w:rPr>
              <w:lastRenderedPageBreak/>
              <w:t>9,7</w:t>
            </w:r>
            <w:r>
              <w:rPr>
                <w:rFonts w:ascii="Times New Roman" w:eastAsia="Times New Roman" w:hAnsi="Times New Roman" w:cs="Times New Roman"/>
                <w:i/>
                <w:sz w:val="15"/>
                <w:szCs w:val="15"/>
                <w:lang w:val="ru-RU" w:eastAsia="ru-RU" w:bidi="ar-SA"/>
              </w:rPr>
              <w:t>0</w:t>
            </w:r>
          </w:p>
        </w:tc>
        <w:tc>
          <w:tcPr>
            <w:tcW w:w="837" w:type="dxa"/>
            <w:gridSpan w:val="6"/>
            <w:shd w:val="clear" w:color="auto" w:fill="auto"/>
          </w:tcPr>
          <w:p w:rsidR="00465C11" w:rsidRPr="009E6D9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9E6D94">
              <w:rPr>
                <w:rFonts w:ascii="Times New Roman" w:eastAsia="Times New Roman" w:hAnsi="Times New Roman" w:cs="Times New Roman"/>
                <w:i/>
                <w:sz w:val="15"/>
                <w:szCs w:val="15"/>
                <w:lang w:val="ru-RU" w:eastAsia="ru-RU" w:bidi="ar-SA"/>
              </w:rPr>
              <w:t>18,18</w:t>
            </w:r>
          </w:p>
        </w:tc>
        <w:tc>
          <w:tcPr>
            <w:tcW w:w="872" w:type="dxa"/>
            <w:gridSpan w:val="4"/>
            <w:shd w:val="clear" w:color="auto" w:fill="auto"/>
          </w:tcPr>
          <w:p w:rsidR="00465C11" w:rsidRPr="009E6D9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9E6D94">
              <w:rPr>
                <w:rFonts w:ascii="Times New Roman" w:eastAsia="Times New Roman" w:hAnsi="Times New Roman" w:cs="Times New Roman"/>
                <w:i/>
                <w:sz w:val="15"/>
                <w:szCs w:val="15"/>
                <w:lang w:val="ru-RU" w:eastAsia="ru-RU" w:bidi="ar-SA"/>
              </w:rPr>
              <w:t>10,0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176CB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14,71</w:t>
            </w:r>
          </w:p>
        </w:tc>
        <w:tc>
          <w:tcPr>
            <w:tcW w:w="2479" w:type="dxa"/>
            <w:gridSpan w:val="2"/>
            <w:shd w:val="clear" w:color="auto" w:fill="auto"/>
          </w:tcPr>
          <w:p w:rsidR="00465C11" w:rsidRPr="00176CB8"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176CB8">
              <w:rPr>
                <w:rFonts w:ascii="Times New Roman" w:eastAsia="Times New Roman" w:hAnsi="Times New Roman" w:cs="Times New Roman"/>
                <w:sz w:val="15"/>
                <w:szCs w:val="15"/>
                <w:lang w:val="ru-RU" w:eastAsia="ru-RU" w:bidi="ar-SA"/>
              </w:rPr>
              <w:t xml:space="preserve">данные Министерства труда и социального развития Республики </w:t>
            </w:r>
            <w:r w:rsidRPr="00176CB8">
              <w:rPr>
                <w:rFonts w:ascii="Times New Roman" w:eastAsia="Times New Roman" w:hAnsi="Times New Roman" w:cs="Times New Roman"/>
                <w:sz w:val="15"/>
                <w:szCs w:val="15"/>
                <w:lang w:val="ru-RU" w:eastAsia="ru-RU" w:bidi="ar-SA"/>
              </w:rPr>
              <w:lastRenderedPageBreak/>
              <w:t>Северная Осетия-Алания: по состоянию на 1 января 20</w:t>
            </w:r>
            <w:r>
              <w:rPr>
                <w:rFonts w:ascii="Times New Roman" w:eastAsia="Times New Roman" w:hAnsi="Times New Roman" w:cs="Times New Roman"/>
                <w:sz w:val="15"/>
                <w:szCs w:val="15"/>
                <w:lang w:val="ru-RU" w:eastAsia="ru-RU" w:bidi="ar-SA"/>
              </w:rPr>
              <w:t>22</w:t>
            </w:r>
            <w:r w:rsidRPr="00176CB8">
              <w:rPr>
                <w:rFonts w:ascii="Times New Roman" w:eastAsia="Times New Roman" w:hAnsi="Times New Roman" w:cs="Times New Roman"/>
                <w:sz w:val="15"/>
                <w:szCs w:val="15"/>
                <w:lang w:val="ru-RU" w:eastAsia="ru-RU" w:bidi="ar-SA"/>
              </w:rPr>
              <w:t xml:space="preserve"> года в республике функционирует                          </w:t>
            </w:r>
            <w:r>
              <w:rPr>
                <w:rFonts w:ascii="Times New Roman" w:eastAsia="Times New Roman" w:hAnsi="Times New Roman" w:cs="Times New Roman"/>
                <w:sz w:val="15"/>
                <w:szCs w:val="15"/>
                <w:lang w:val="ru-RU" w:eastAsia="ru-RU" w:bidi="ar-SA"/>
              </w:rPr>
              <w:t>34</w:t>
            </w:r>
            <w:r w:rsidRPr="00176CB8">
              <w:rPr>
                <w:rFonts w:ascii="Times New Roman" w:eastAsia="Times New Roman" w:hAnsi="Times New Roman" w:cs="Times New Roman"/>
                <w:sz w:val="15"/>
                <w:szCs w:val="15"/>
                <w:lang w:val="ru-RU" w:eastAsia="ru-RU" w:bidi="ar-SA"/>
              </w:rPr>
              <w:t xml:space="preserve"> организации социального обслуживания, предоставляющие социальные услуги, в том числе                     </w:t>
            </w:r>
            <w:r>
              <w:rPr>
                <w:rFonts w:ascii="Times New Roman" w:eastAsia="Times New Roman" w:hAnsi="Times New Roman" w:cs="Times New Roman"/>
                <w:sz w:val="15"/>
                <w:szCs w:val="15"/>
                <w:lang w:val="ru-RU" w:eastAsia="ru-RU" w:bidi="ar-SA"/>
              </w:rPr>
              <w:t>5</w:t>
            </w:r>
            <w:r w:rsidRPr="00176CB8">
              <w:rPr>
                <w:rFonts w:ascii="Times New Roman" w:eastAsia="Times New Roman" w:hAnsi="Times New Roman" w:cs="Times New Roman"/>
                <w:sz w:val="15"/>
                <w:szCs w:val="15"/>
                <w:lang w:val="ru-RU" w:eastAsia="ru-RU" w:bidi="ar-SA"/>
              </w:rPr>
              <w:t xml:space="preserve"> - негосударственные. Доля негосударственных (немуниципальных) организаций социального обслуживания, предоставляющих социальные услуги, составила </w:t>
            </w:r>
            <w:r>
              <w:rPr>
                <w:rFonts w:ascii="Times New Roman" w:eastAsia="Times New Roman" w:hAnsi="Times New Roman" w:cs="Times New Roman"/>
                <w:sz w:val="15"/>
                <w:szCs w:val="15"/>
                <w:lang w:val="ru-RU" w:eastAsia="ru-RU" w:bidi="ar-SA"/>
              </w:rPr>
              <w:t>14,71</w:t>
            </w:r>
            <w:r w:rsidRPr="00176CB8">
              <w:rPr>
                <w:rFonts w:ascii="Times New Roman" w:eastAsia="Times New Roman" w:hAnsi="Times New Roman" w:cs="Times New Roman"/>
                <w:sz w:val="15"/>
                <w:szCs w:val="15"/>
                <w:lang w:val="ru-RU" w:eastAsia="ru-RU" w:bidi="ar-SA"/>
              </w:rPr>
              <w:t>%</w:t>
            </w:r>
            <w:r>
              <w:rPr>
                <w:rFonts w:ascii="Times New Roman" w:eastAsia="Times New Roman" w:hAnsi="Times New Roman" w:cs="Times New Roman"/>
                <w:sz w:val="15"/>
                <w:szCs w:val="15"/>
                <w:lang w:val="ru-RU" w:eastAsia="ru-RU" w:bidi="ar-SA"/>
              </w:rPr>
              <w:t>. Показатель перевыполнен</w:t>
            </w:r>
          </w:p>
        </w:tc>
        <w:tc>
          <w:tcPr>
            <w:tcW w:w="1429" w:type="dxa"/>
            <w:gridSpan w:val="4"/>
            <w:shd w:val="clear" w:color="auto" w:fill="auto"/>
          </w:tcPr>
          <w:p w:rsidR="00465C11" w:rsidRPr="005A66F8"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5A66F8">
              <w:rPr>
                <w:rFonts w:ascii="Times New Roman" w:eastAsia="Times New Roman" w:hAnsi="Times New Roman" w:cs="Times New Roman"/>
                <w:b/>
                <w:sz w:val="15"/>
                <w:szCs w:val="15"/>
                <w:u w:val="single"/>
                <w:lang w:val="ru-RU" w:eastAsia="ru-RU" w:bidi="ar-SA"/>
              </w:rPr>
              <w:lastRenderedPageBreak/>
              <w:t>качество</w:t>
            </w:r>
            <w:r w:rsidRPr="005A66F8">
              <w:rPr>
                <w:rFonts w:ascii="Times New Roman" w:eastAsia="Times New Roman" w:hAnsi="Times New Roman" w:cs="Times New Roman"/>
                <w:sz w:val="15"/>
                <w:szCs w:val="15"/>
                <w:lang w:val="ru-RU" w:eastAsia="ru-RU" w:bidi="ar-SA"/>
              </w:rPr>
              <w:t>:</w:t>
            </w:r>
          </w:p>
          <w:p w:rsidR="00465C11" w:rsidRPr="005A66F8"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5A66F8">
              <w:rPr>
                <w:rFonts w:ascii="Times New Roman" w:eastAsia="Times New Roman" w:hAnsi="Times New Roman" w:cs="Times New Roman"/>
                <w:sz w:val="15"/>
                <w:szCs w:val="15"/>
                <w:lang w:val="ru-RU" w:eastAsia="ru-RU" w:bidi="ar-SA"/>
              </w:rPr>
              <w:t xml:space="preserve">«удовлетворены» </w:t>
            </w:r>
            <w:r w:rsidRPr="00845AE5">
              <w:rPr>
                <w:rFonts w:ascii="Times New Roman" w:eastAsia="Times New Roman" w:hAnsi="Times New Roman" w:cs="Times New Roman"/>
                <w:sz w:val="15"/>
                <w:szCs w:val="15"/>
                <w:lang w:val="ru-RU" w:eastAsia="ru-RU" w:bidi="ar-SA"/>
              </w:rPr>
              <w:lastRenderedPageBreak/>
              <w:t>или «скорее удовлетворены» - 48,12% (в 2020 году - 33,62</w:t>
            </w:r>
            <w:r w:rsidRPr="005A66F8">
              <w:rPr>
                <w:rFonts w:ascii="Times New Roman" w:eastAsia="Times New Roman" w:hAnsi="Times New Roman" w:cs="Times New Roman"/>
                <w:sz w:val="15"/>
                <w:szCs w:val="15"/>
                <w:lang w:val="ru-RU" w:eastAsia="ru-RU" w:bidi="ar-SA"/>
              </w:rPr>
              <w:t>%, 2019 году - 38,1%);</w:t>
            </w:r>
          </w:p>
          <w:p w:rsidR="00465C11" w:rsidRPr="00CB65FC"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5A66F8">
              <w:rPr>
                <w:rFonts w:ascii="Times New Roman" w:eastAsia="Times New Roman" w:hAnsi="Times New Roman" w:cs="Times New Roman"/>
                <w:b/>
                <w:sz w:val="15"/>
                <w:szCs w:val="15"/>
                <w:u w:val="single"/>
                <w:lang w:val="ru-RU" w:eastAsia="ru-RU" w:bidi="ar-SA"/>
              </w:rPr>
              <w:t>уровень цен</w:t>
            </w:r>
            <w:r w:rsidRPr="005A66F8">
              <w:rPr>
                <w:rFonts w:ascii="Times New Roman" w:eastAsia="Times New Roman" w:hAnsi="Times New Roman" w:cs="Times New Roman"/>
                <w:sz w:val="15"/>
                <w:szCs w:val="15"/>
                <w:lang w:val="ru-RU" w:eastAsia="ru-RU" w:bidi="ar-SA"/>
              </w:rPr>
              <w:t>: «удовлетворены» или «скорее удовлетворены» - 40,38% (в 2020 году - 26,95%, 2019 году - 31,8%)</w:t>
            </w:r>
          </w:p>
        </w:tc>
        <w:tc>
          <w:tcPr>
            <w:tcW w:w="1315" w:type="dxa"/>
            <w:gridSpan w:val="3"/>
            <w:shd w:val="clear" w:color="auto" w:fill="auto"/>
          </w:tcPr>
          <w:p w:rsidR="00465C11" w:rsidRPr="005A66F8"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lastRenderedPageBreak/>
              <w:t>«удовлетворены»</w:t>
            </w:r>
            <w:r w:rsidRPr="007014B8">
              <w:rPr>
                <w:rFonts w:ascii="Times New Roman" w:eastAsia="Times New Roman" w:hAnsi="Times New Roman" w:cs="Times New Roman"/>
                <w:sz w:val="15"/>
                <w:szCs w:val="15"/>
                <w:lang w:val="ru-RU" w:eastAsia="ru-RU" w:bidi="ar-SA"/>
              </w:rPr>
              <w:t xml:space="preserve"> или «скорее </w:t>
            </w:r>
            <w:r w:rsidRPr="007014B8">
              <w:rPr>
                <w:rFonts w:ascii="Times New Roman" w:eastAsia="Times New Roman" w:hAnsi="Times New Roman" w:cs="Times New Roman"/>
                <w:sz w:val="15"/>
                <w:szCs w:val="15"/>
                <w:lang w:val="ru-RU" w:eastAsia="ru-RU" w:bidi="ar-SA"/>
              </w:rPr>
              <w:lastRenderedPageBreak/>
              <w:t>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lastRenderedPageBreak/>
              <w:t>9.2</w:t>
            </w:r>
          </w:p>
        </w:tc>
        <w:tc>
          <w:tcPr>
            <w:tcW w:w="2901" w:type="dxa"/>
            <w:gridSpan w:val="3"/>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Проведение совещаний, посвященных вопросам применения лучших практик социального обслуживания социально ориентированными некоммерческими организациями, зарегистрированными в реестре поставщиков социальных услуг, а также взаимодействия с добровольцами и волонтерами</w:t>
            </w:r>
          </w:p>
        </w:tc>
        <w:tc>
          <w:tcPr>
            <w:tcW w:w="2895" w:type="dxa"/>
            <w:gridSpan w:val="12"/>
            <w:shd w:val="clear" w:color="auto" w:fill="auto"/>
          </w:tcPr>
          <w:p w:rsidR="00465C11" w:rsidRPr="00767BEE"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767BEE">
              <w:rPr>
                <w:rFonts w:ascii="Times New Roman" w:eastAsia="Times New Roman" w:hAnsi="Times New Roman" w:cs="Times New Roman"/>
                <w:sz w:val="15"/>
                <w:szCs w:val="15"/>
                <w:lang w:val="ru-RU" w:eastAsia="ru-RU" w:bidi="ar-SA"/>
              </w:rPr>
              <w:t>содействие развитию деятельности негосударственных организаций, оказываемых социальные услуги</w:t>
            </w:r>
          </w:p>
        </w:tc>
        <w:tc>
          <w:tcPr>
            <w:tcW w:w="2533" w:type="dxa"/>
            <w:gridSpan w:val="15"/>
            <w:shd w:val="clear" w:color="auto" w:fill="auto"/>
          </w:tcPr>
          <w:p w:rsidR="00465C11" w:rsidRPr="00767BEE"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767BEE">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767BEE"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767BEE">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767BEE"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767BEE">
              <w:rPr>
                <w:rFonts w:ascii="Times New Roman" w:eastAsia="Times New Roman" w:hAnsi="Times New Roman" w:cs="Times New Roman"/>
                <w:sz w:val="15"/>
                <w:szCs w:val="15"/>
                <w:lang w:val="ru-RU" w:eastAsia="ru-RU" w:bidi="ar-SA"/>
              </w:rPr>
              <w:t>в 20</w:t>
            </w:r>
            <w:r>
              <w:rPr>
                <w:rFonts w:ascii="Times New Roman" w:eastAsia="Times New Roman" w:hAnsi="Times New Roman" w:cs="Times New Roman"/>
                <w:sz w:val="15"/>
                <w:szCs w:val="15"/>
                <w:lang w:val="ru-RU" w:eastAsia="ru-RU" w:bidi="ar-SA"/>
              </w:rPr>
              <w:t xml:space="preserve">21 </w:t>
            </w:r>
            <w:r w:rsidRPr="00767BEE">
              <w:rPr>
                <w:rFonts w:ascii="Times New Roman" w:eastAsia="Times New Roman" w:hAnsi="Times New Roman" w:cs="Times New Roman"/>
                <w:sz w:val="15"/>
                <w:szCs w:val="15"/>
                <w:lang w:val="ru-RU" w:eastAsia="ru-RU" w:bidi="ar-SA"/>
              </w:rPr>
              <w:t xml:space="preserve">году Министерством труда и социального развития Республики Северная Осетия-Алания проведено </w:t>
            </w:r>
            <w:r>
              <w:rPr>
                <w:rFonts w:ascii="Times New Roman" w:eastAsia="Times New Roman" w:hAnsi="Times New Roman" w:cs="Times New Roman"/>
                <w:sz w:val="15"/>
                <w:szCs w:val="15"/>
                <w:lang w:val="ru-RU" w:eastAsia="ru-RU" w:bidi="ar-SA"/>
              </w:rPr>
              <w:t>2</w:t>
            </w:r>
            <w:r w:rsidRPr="00767BEE">
              <w:rPr>
                <w:rFonts w:ascii="Times New Roman" w:eastAsia="Times New Roman" w:hAnsi="Times New Roman" w:cs="Times New Roman"/>
                <w:sz w:val="15"/>
                <w:szCs w:val="15"/>
                <w:lang w:val="ru-RU" w:eastAsia="ru-RU" w:bidi="ar-SA"/>
              </w:rPr>
              <w:t xml:space="preserve"> совещания по вопросам сотрудничества, обмена опытом, координации деятельности и информационно-консультационном сопровождении, а также взаимодействия с волонтерами с представителями социально ориентированных некоммерческих организаций в сфере социальных услуг</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9.3</w:t>
            </w:r>
          </w:p>
        </w:tc>
        <w:tc>
          <w:tcPr>
            <w:tcW w:w="2901" w:type="dxa"/>
            <w:gridSpan w:val="3"/>
            <w:shd w:val="clear" w:color="auto" w:fill="auto"/>
          </w:tcPr>
          <w:p w:rsidR="00465C11" w:rsidRPr="008261CA" w:rsidRDefault="00465C11" w:rsidP="00465C11">
            <w:pPr>
              <w:widowControl w:val="0"/>
              <w:autoSpaceDE w:val="0"/>
              <w:autoSpaceDN w:val="0"/>
              <w:spacing w:after="0" w:line="240" w:lineRule="auto"/>
              <w:ind w:right="114"/>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Направление негосударственным организациям информационных и организационно-методических материалов</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содействие развитию деятельности негосударственных организаций, оказываемых социальные услуги</w:t>
            </w:r>
          </w:p>
        </w:tc>
        <w:tc>
          <w:tcPr>
            <w:tcW w:w="2533" w:type="dxa"/>
            <w:gridSpan w:val="15"/>
            <w:shd w:val="clear" w:color="auto" w:fill="auto"/>
          </w:tcPr>
          <w:p w:rsidR="00465C11" w:rsidRPr="00050DFC"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050DFC">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D14420"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D14420">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6A0925"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6A0925">
              <w:rPr>
                <w:rFonts w:ascii="Times New Roman" w:eastAsia="Times New Roman" w:hAnsi="Times New Roman" w:cs="Times New Roman"/>
                <w:sz w:val="15"/>
                <w:szCs w:val="15"/>
                <w:lang w:val="ru-RU" w:eastAsia="ru-RU" w:bidi="ar-SA"/>
              </w:rPr>
              <w:t>Министерством труда и социального развития Республики Северная Осетия-Алания проводится системная работа по выстраиванию плодотворного сотрудничества с СОНКО. Оказывается на постоянной основе методическая помощь по различным направлениям работы, в том числе по формированию требуемого пакета документом для регистрации в реестре поставщиков социальных услуг</w:t>
            </w:r>
          </w:p>
        </w:tc>
      </w:tr>
      <w:tr w:rsidR="00465C11" w:rsidRPr="00680A42" w:rsidTr="00654B13">
        <w:tc>
          <w:tcPr>
            <w:tcW w:w="415" w:type="dxa"/>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9.4</w:t>
            </w:r>
          </w:p>
        </w:tc>
        <w:tc>
          <w:tcPr>
            <w:tcW w:w="2901"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социальных услуг.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533" w:type="dxa"/>
            <w:gridSpan w:val="15"/>
            <w:shd w:val="clear" w:color="auto" w:fill="auto"/>
          </w:tcPr>
          <w:p w:rsidR="00465C11" w:rsidRPr="00050DFC"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050DFC">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6A0925"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6A0925">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6A0925"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6A0925">
              <w:rPr>
                <w:rFonts w:ascii="Times New Roman" w:eastAsia="Times New Roman" w:hAnsi="Times New Roman" w:cs="Times New Roman"/>
                <w:sz w:val="15"/>
                <w:szCs w:val="15"/>
                <w:lang w:val="ru-RU" w:eastAsia="ru-RU" w:bidi="ar-SA"/>
              </w:rPr>
              <w:t>в республике осуществляется мониторинг социального обслуживани</w:t>
            </w:r>
            <w:r>
              <w:rPr>
                <w:rFonts w:ascii="Times New Roman" w:eastAsia="Times New Roman" w:hAnsi="Times New Roman" w:cs="Times New Roman"/>
                <w:sz w:val="15"/>
                <w:szCs w:val="15"/>
                <w:lang w:val="ru-RU" w:eastAsia="ru-RU" w:bidi="ar-SA"/>
              </w:rPr>
              <w:t>я</w:t>
            </w:r>
            <w:r w:rsidRPr="006A0925">
              <w:rPr>
                <w:rFonts w:ascii="Times New Roman" w:eastAsia="Times New Roman" w:hAnsi="Times New Roman" w:cs="Times New Roman"/>
                <w:sz w:val="15"/>
                <w:szCs w:val="15"/>
                <w:lang w:val="ru-RU" w:eastAsia="ru-RU" w:bidi="ar-SA"/>
              </w:rPr>
              <w:t xml:space="preserve"> граждан в соответствии с приказом Министерства труда и социальной защиты Российской Федерации от 18 сентября 2014 года № 651н                           «Об утверждении Порядка осуществления мониторинга социального обслуживания граждан в субъектах Российской Федерации, а также форм документов, необходимых для осуществления такого мониторинга»</w:t>
            </w:r>
          </w:p>
        </w:tc>
      </w:tr>
      <w:tr w:rsidR="00465C11" w:rsidRPr="00FB15D4" w:rsidTr="008B1E22">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теплоснабжения (производства тепловой энергии)</w:t>
            </w:r>
          </w:p>
          <w:p w:rsidR="00465C11" w:rsidRDefault="00465C11" w:rsidP="00465C11">
            <w:pPr>
              <w:widowControl w:val="0"/>
              <w:spacing w:after="0" w:line="240" w:lineRule="auto"/>
              <w:ind w:left="34"/>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Министерство жилищно-коммунального хозяйства, топлива и энергетики Республики Северная Осетия-Алания, Региональная служба по тарифам Республики Северная Осетия-Алания, </w:t>
            </w:r>
          </w:p>
          <w:p w:rsidR="00465C11" w:rsidRPr="008261CA" w:rsidRDefault="00465C11" w:rsidP="00465C11">
            <w:pPr>
              <w:widowControl w:val="0"/>
              <w:spacing w:after="0" w:line="240" w:lineRule="auto"/>
              <w:ind w:left="34"/>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10.1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теплоснабжения (производства тепловой энергии)</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теплоснабжения (производство тепловой энергии), процент</w:t>
            </w:r>
            <w:r>
              <w:rPr>
                <w:rFonts w:ascii="Times New Roman" w:eastAsia="Times New Roman" w:hAnsi="Times New Roman" w:cs="Times New Roman"/>
                <w:sz w:val="15"/>
                <w:szCs w:val="15"/>
                <w:lang w:val="ru-RU" w:eastAsia="ru-RU" w:bidi="ar-SA"/>
              </w:rPr>
              <w:t>ы</w:t>
            </w:r>
          </w:p>
        </w:tc>
        <w:tc>
          <w:tcPr>
            <w:tcW w:w="724" w:type="dxa"/>
            <w:gridSpan w:val="3"/>
            <w:shd w:val="clear" w:color="auto" w:fill="auto"/>
          </w:tcPr>
          <w:p w:rsidR="00465C11" w:rsidRPr="00A2447C"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A2447C">
              <w:rPr>
                <w:rFonts w:ascii="Times New Roman" w:eastAsia="Times New Roman" w:hAnsi="Times New Roman" w:cs="Times New Roman"/>
                <w:i/>
                <w:sz w:val="15"/>
                <w:szCs w:val="15"/>
                <w:lang w:val="ru-RU" w:eastAsia="ru-RU" w:bidi="ar-SA"/>
              </w:rPr>
              <w:t>3,5</w:t>
            </w:r>
            <w:r w:rsidR="002138E6">
              <w:rPr>
                <w:rFonts w:ascii="Times New Roman" w:eastAsia="Times New Roman" w:hAnsi="Times New Roman" w:cs="Times New Roman"/>
                <w:i/>
                <w:sz w:val="15"/>
                <w:szCs w:val="15"/>
                <w:lang w:val="ru-RU" w:eastAsia="ru-RU" w:bidi="ar-SA"/>
              </w:rPr>
              <w:t>0</w:t>
            </w:r>
          </w:p>
        </w:tc>
        <w:tc>
          <w:tcPr>
            <w:tcW w:w="895" w:type="dxa"/>
            <w:gridSpan w:val="6"/>
            <w:shd w:val="clear" w:color="auto" w:fill="auto"/>
          </w:tcPr>
          <w:p w:rsidR="00465C11" w:rsidRPr="00A2447C"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B1E22">
              <w:rPr>
                <w:rFonts w:ascii="Times New Roman" w:eastAsia="Times New Roman" w:hAnsi="Times New Roman" w:cs="Times New Roman"/>
                <w:i/>
                <w:sz w:val="15"/>
                <w:szCs w:val="15"/>
                <w:lang w:val="ru-RU" w:eastAsia="ru-RU" w:bidi="ar-SA"/>
              </w:rPr>
              <w:t>16,99</w:t>
            </w:r>
          </w:p>
        </w:tc>
        <w:tc>
          <w:tcPr>
            <w:tcW w:w="914" w:type="dxa"/>
            <w:gridSpan w:val="6"/>
            <w:shd w:val="clear" w:color="auto" w:fill="auto"/>
          </w:tcPr>
          <w:p w:rsidR="00465C11" w:rsidRPr="00A2447C"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20,00</w:t>
            </w:r>
          </w:p>
        </w:tc>
        <w:tc>
          <w:tcPr>
            <w:tcW w:w="883" w:type="dxa"/>
            <w:gridSpan w:val="3"/>
            <w:shd w:val="clear" w:color="auto" w:fill="auto"/>
          </w:tcPr>
          <w:p w:rsidR="00465C11" w:rsidRPr="00A2447C"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16,99</w:t>
            </w:r>
          </w:p>
        </w:tc>
        <w:tc>
          <w:tcPr>
            <w:tcW w:w="2479" w:type="dxa"/>
            <w:gridSpan w:val="2"/>
            <w:shd w:val="clear" w:color="auto" w:fill="auto"/>
          </w:tcPr>
          <w:p w:rsidR="00465C11" w:rsidRPr="00A2447C"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A2447C">
              <w:rPr>
                <w:rFonts w:ascii="Times New Roman" w:eastAsia="Times New Roman" w:hAnsi="Times New Roman" w:cs="Times New Roman"/>
                <w:sz w:val="15"/>
                <w:szCs w:val="15"/>
                <w:lang w:val="ru-RU" w:eastAsia="ru-RU" w:bidi="ar-SA"/>
              </w:rPr>
              <w:t xml:space="preserve">данные Министерства жилищно-коммунального хозяйства, топлива и энергетики Республики Северная Осетия-Алания: </w:t>
            </w:r>
            <w:r>
              <w:rPr>
                <w:rFonts w:ascii="Times New Roman" w:eastAsia="Times New Roman" w:hAnsi="Times New Roman" w:cs="Times New Roman"/>
                <w:sz w:val="15"/>
                <w:szCs w:val="15"/>
                <w:lang w:val="ru-RU" w:eastAsia="ru-RU" w:bidi="ar-SA"/>
              </w:rPr>
              <w:t xml:space="preserve">по состоянию </w:t>
            </w:r>
            <w:r w:rsidR="00B26D8A">
              <w:rPr>
                <w:rFonts w:ascii="Times New Roman" w:eastAsia="Times New Roman" w:hAnsi="Times New Roman" w:cs="Times New Roman"/>
                <w:sz w:val="15"/>
                <w:szCs w:val="15"/>
                <w:lang w:val="ru-RU" w:eastAsia="ru-RU" w:bidi="ar-SA"/>
              </w:rPr>
              <w:t xml:space="preserve">                    </w:t>
            </w:r>
            <w:r>
              <w:rPr>
                <w:rFonts w:ascii="Times New Roman" w:eastAsia="Times New Roman" w:hAnsi="Times New Roman" w:cs="Times New Roman"/>
                <w:sz w:val="15"/>
                <w:szCs w:val="15"/>
                <w:lang w:val="ru-RU" w:eastAsia="ru-RU" w:bidi="ar-SA"/>
              </w:rPr>
              <w:t xml:space="preserve">на 1 января 2022 года </w:t>
            </w:r>
            <w:r w:rsidRPr="00A2447C">
              <w:rPr>
                <w:rFonts w:ascii="Times New Roman" w:eastAsia="Times New Roman" w:hAnsi="Times New Roman" w:cs="Times New Roman"/>
                <w:sz w:val="15"/>
                <w:szCs w:val="15"/>
                <w:lang w:val="ru-RU" w:eastAsia="ru-RU" w:bidi="ar-SA"/>
              </w:rPr>
              <w:t xml:space="preserve">на территории республики функционирует 11 организаций в сфере теплоснабжения, из них частной формы собственности - 3. Объем полезного отпуска тепловой энергии всеми хозяйствующими субъектами на рынке в отчетный период составил </w:t>
            </w:r>
            <w:r>
              <w:rPr>
                <w:rFonts w:ascii="Times New Roman" w:eastAsia="Times New Roman" w:hAnsi="Times New Roman" w:cs="Times New Roman"/>
                <w:sz w:val="15"/>
                <w:szCs w:val="15"/>
                <w:lang w:val="ru-RU" w:eastAsia="ru-RU" w:bidi="ar-SA"/>
              </w:rPr>
              <w:t>1 525 975,</w:t>
            </w:r>
            <w:r w:rsidRPr="008B1E22">
              <w:rPr>
                <w:rFonts w:ascii="Times New Roman" w:eastAsia="Times New Roman" w:hAnsi="Times New Roman" w:cs="Times New Roman"/>
                <w:sz w:val="15"/>
                <w:szCs w:val="15"/>
                <w:lang w:val="ru-RU" w:eastAsia="ru-RU" w:bidi="ar-SA"/>
              </w:rPr>
              <w:t>88</w:t>
            </w:r>
            <w:r>
              <w:rPr>
                <w:rFonts w:ascii="Times New Roman" w:eastAsia="Times New Roman" w:hAnsi="Times New Roman" w:cs="Times New Roman"/>
                <w:sz w:val="15"/>
                <w:szCs w:val="15"/>
                <w:lang w:val="ru-RU" w:eastAsia="ru-RU" w:bidi="ar-SA"/>
              </w:rPr>
              <w:t xml:space="preserve"> </w:t>
            </w:r>
            <w:r w:rsidRPr="00A2447C">
              <w:rPr>
                <w:rFonts w:ascii="Times New Roman" w:eastAsia="Times New Roman" w:hAnsi="Times New Roman" w:cs="Times New Roman"/>
                <w:sz w:val="15"/>
                <w:szCs w:val="15"/>
                <w:lang w:val="ru-RU" w:eastAsia="ru-RU" w:bidi="ar-SA"/>
              </w:rPr>
              <w:t xml:space="preserve">Гкал, из них частными организациями - </w:t>
            </w:r>
            <w:r>
              <w:rPr>
                <w:rFonts w:ascii="Times New Roman" w:eastAsia="Times New Roman" w:hAnsi="Times New Roman" w:cs="Times New Roman"/>
                <w:sz w:val="15"/>
                <w:szCs w:val="15"/>
                <w:lang w:val="ru-RU" w:eastAsia="ru-RU" w:bidi="ar-SA"/>
              </w:rPr>
              <w:t>10 284,</w:t>
            </w:r>
            <w:r w:rsidRPr="008B1E22">
              <w:rPr>
                <w:rFonts w:ascii="Times New Roman" w:eastAsia="Times New Roman" w:hAnsi="Times New Roman" w:cs="Times New Roman"/>
                <w:sz w:val="15"/>
                <w:szCs w:val="15"/>
                <w:lang w:val="ru-RU" w:eastAsia="ru-RU" w:bidi="ar-SA"/>
              </w:rPr>
              <w:t>73</w:t>
            </w:r>
            <w:r>
              <w:rPr>
                <w:rFonts w:ascii="Times New Roman" w:eastAsia="Times New Roman" w:hAnsi="Times New Roman" w:cs="Times New Roman"/>
                <w:sz w:val="15"/>
                <w:szCs w:val="15"/>
                <w:lang w:val="ru-RU" w:eastAsia="ru-RU" w:bidi="ar-SA"/>
              </w:rPr>
              <w:t xml:space="preserve"> </w:t>
            </w:r>
            <w:r w:rsidRPr="00A2447C">
              <w:rPr>
                <w:rFonts w:ascii="Times New Roman" w:eastAsia="Times New Roman" w:hAnsi="Times New Roman" w:cs="Times New Roman"/>
                <w:sz w:val="15"/>
                <w:szCs w:val="15"/>
                <w:lang w:val="ru-RU" w:eastAsia="ru-RU" w:bidi="ar-SA"/>
              </w:rPr>
              <w:t xml:space="preserve">Гкал. Доля организаций </w:t>
            </w:r>
            <w:r w:rsidRPr="00A2447C">
              <w:rPr>
                <w:rFonts w:ascii="Times New Roman" w:eastAsia="Times New Roman" w:hAnsi="Times New Roman" w:cs="Times New Roman"/>
                <w:sz w:val="15"/>
                <w:szCs w:val="15"/>
                <w:lang w:val="ru-RU" w:eastAsia="ru-RU" w:bidi="ar-SA"/>
              </w:rPr>
              <w:lastRenderedPageBreak/>
              <w:t>частной формы собственности в сфере теплоснабжения (производство тепловой энергии) по методикам расчета ФАС России составила 16,99%</w:t>
            </w:r>
          </w:p>
        </w:tc>
        <w:tc>
          <w:tcPr>
            <w:tcW w:w="1429" w:type="dxa"/>
            <w:gridSpan w:val="4"/>
            <w:shd w:val="clear" w:color="auto" w:fill="auto"/>
          </w:tcPr>
          <w:p w:rsidR="00465C11" w:rsidRPr="00690EB1"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690EB1">
              <w:rPr>
                <w:rFonts w:ascii="Times New Roman" w:eastAsia="Times New Roman" w:hAnsi="Times New Roman" w:cs="Times New Roman"/>
                <w:b/>
                <w:sz w:val="15"/>
                <w:szCs w:val="15"/>
                <w:u w:val="single"/>
                <w:lang w:val="ru-RU" w:eastAsia="ru-RU" w:bidi="ar-SA"/>
              </w:rPr>
              <w:lastRenderedPageBreak/>
              <w:t>качество</w:t>
            </w:r>
            <w:r w:rsidRPr="00690EB1">
              <w:rPr>
                <w:rFonts w:ascii="Times New Roman" w:eastAsia="Times New Roman" w:hAnsi="Times New Roman" w:cs="Times New Roman"/>
                <w:sz w:val="15"/>
                <w:szCs w:val="15"/>
                <w:lang w:val="ru-RU" w:eastAsia="ru-RU" w:bidi="ar-SA"/>
              </w:rPr>
              <w:t>:</w:t>
            </w:r>
          </w:p>
          <w:p w:rsidR="00465C11" w:rsidRPr="00C6592B"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690EB1">
              <w:rPr>
                <w:rFonts w:ascii="Times New Roman" w:eastAsia="Times New Roman" w:hAnsi="Times New Roman" w:cs="Times New Roman"/>
                <w:sz w:val="15"/>
                <w:szCs w:val="15"/>
                <w:lang w:val="ru-RU" w:eastAsia="ru-RU" w:bidi="ar-SA"/>
              </w:rPr>
              <w:t xml:space="preserve">«удовлетворены» или «скорее удовлетворены» - 46,73% (в 2020 </w:t>
            </w:r>
            <w:r w:rsidRPr="00C6592B">
              <w:rPr>
                <w:rFonts w:ascii="Times New Roman" w:eastAsia="Times New Roman" w:hAnsi="Times New Roman" w:cs="Times New Roman"/>
                <w:sz w:val="15"/>
                <w:szCs w:val="15"/>
                <w:lang w:val="ru-RU" w:eastAsia="ru-RU" w:bidi="ar-SA"/>
              </w:rPr>
              <w:t>году - 33,72%, 2019 году - 35,4%);</w:t>
            </w:r>
          </w:p>
          <w:p w:rsidR="00465C11" w:rsidRPr="00C6592B"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6592B">
              <w:rPr>
                <w:rFonts w:ascii="Times New Roman" w:eastAsia="Times New Roman" w:hAnsi="Times New Roman" w:cs="Times New Roman"/>
                <w:b/>
                <w:sz w:val="15"/>
                <w:szCs w:val="15"/>
                <w:u w:val="single"/>
                <w:lang w:val="ru-RU" w:eastAsia="ru-RU" w:bidi="ar-SA"/>
              </w:rPr>
              <w:t>уровень цен</w:t>
            </w:r>
            <w:r w:rsidRPr="00C6592B">
              <w:rPr>
                <w:rFonts w:ascii="Times New Roman" w:eastAsia="Times New Roman" w:hAnsi="Times New Roman" w:cs="Times New Roman"/>
                <w:sz w:val="15"/>
                <w:szCs w:val="15"/>
                <w:lang w:val="ru-RU" w:eastAsia="ru-RU" w:bidi="ar-SA"/>
              </w:rPr>
              <w:t>: «удовлетворены» или «скорее удовлетворены» - 36,09% (в 2020 году - 26,85%, 2019 году -27,2%)</w:t>
            </w:r>
          </w:p>
        </w:tc>
        <w:tc>
          <w:tcPr>
            <w:tcW w:w="1315" w:type="dxa"/>
            <w:gridSpan w:val="3"/>
            <w:shd w:val="clear" w:color="auto" w:fill="auto"/>
          </w:tcPr>
          <w:p w:rsidR="00465C11" w:rsidRPr="00C6592B"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lastRenderedPageBreak/>
              <w:t>10.2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теплоснабжения (производства тепловой энергии).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533" w:type="dxa"/>
            <w:gridSpan w:val="15"/>
            <w:shd w:val="clear" w:color="auto" w:fill="auto"/>
          </w:tcPr>
          <w:p w:rsidR="00465C11" w:rsidRPr="00F034A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F034A6">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E57411" w:rsidRDefault="00465C11" w:rsidP="00465C11">
            <w:pPr>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E5741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E57411">
              <w:rPr>
                <w:rFonts w:ascii="Times New Roman" w:eastAsia="Times New Roman" w:hAnsi="Times New Roman" w:cs="Times New Roman"/>
                <w:sz w:val="15"/>
                <w:szCs w:val="15"/>
                <w:lang w:val="ru-RU" w:eastAsia="ru-RU" w:bidi="ar-SA"/>
              </w:rPr>
              <w:t>Министерством жилищно-коммунального хозяйства, топлива и энергетики Республики северная Осетия-Алания совместно с Региональной службой по тарифам Республики Северная Осетия-Алания в соответствии с имеющимися полномочиями ведется сбор и обработка сведений</w:t>
            </w:r>
            <w:r w:rsidRPr="00E57411">
              <w:rPr>
                <w:lang w:val="ru-RU"/>
              </w:rPr>
              <w:t xml:space="preserve"> </w:t>
            </w:r>
            <w:r w:rsidRPr="00E57411">
              <w:rPr>
                <w:rFonts w:ascii="Times New Roman" w:eastAsia="Times New Roman" w:hAnsi="Times New Roman" w:cs="Times New Roman"/>
                <w:sz w:val="15"/>
                <w:szCs w:val="15"/>
                <w:lang w:val="ru-RU" w:eastAsia="ru-RU" w:bidi="ar-SA"/>
              </w:rPr>
              <w:t>состояния сферы теплоснабжения (произ</w:t>
            </w:r>
            <w:r w:rsidR="00B26D8A">
              <w:rPr>
                <w:rFonts w:ascii="Times New Roman" w:eastAsia="Times New Roman" w:hAnsi="Times New Roman" w:cs="Times New Roman"/>
                <w:sz w:val="15"/>
                <w:szCs w:val="15"/>
                <w:lang w:val="ru-RU" w:eastAsia="ru-RU" w:bidi="ar-SA"/>
              </w:rPr>
              <w:t>водства тепловой энергии)</w:t>
            </w:r>
          </w:p>
        </w:tc>
      </w:tr>
      <w:tr w:rsidR="00465C11" w:rsidRPr="00680A42" w:rsidTr="008B1E22">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услуг по сбору и транспортированию твердых коммунальных отходов</w:t>
            </w:r>
          </w:p>
          <w:p w:rsidR="00465C11" w:rsidRPr="008261CA" w:rsidRDefault="00465C11" w:rsidP="00465C11">
            <w:pPr>
              <w:widowControl w:val="0"/>
              <w:spacing w:after="0" w:line="240" w:lineRule="auto"/>
              <w:ind w:left="34"/>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жилищно-коммунального хозяйства, топлива и энергетики Республики Северная Осетия-Алания, органы местного самоуправления</w:t>
            </w:r>
          </w:p>
        </w:tc>
      </w:tr>
      <w:tr w:rsidR="00465C11" w:rsidRPr="00680A42" w:rsidTr="00D429D2">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11.1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услуг по сбору и транспортированию твердых коммунальных отходов</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услуг по сбору и транспортированию твердых коммунальных отходов, процент</w:t>
            </w:r>
            <w:r>
              <w:rPr>
                <w:rFonts w:ascii="Times New Roman" w:eastAsia="Times New Roman" w:hAnsi="Times New Roman" w:cs="Times New Roman"/>
                <w:sz w:val="15"/>
                <w:szCs w:val="15"/>
                <w:lang w:val="ru-RU" w:eastAsia="ru-RU" w:bidi="ar-SA"/>
              </w:rPr>
              <w:t>ы</w:t>
            </w:r>
          </w:p>
        </w:tc>
        <w:tc>
          <w:tcPr>
            <w:tcW w:w="724" w:type="dxa"/>
            <w:gridSpan w:val="3"/>
            <w:shd w:val="clear" w:color="auto" w:fill="auto"/>
          </w:tcPr>
          <w:p w:rsidR="00465C11" w:rsidRPr="00F034A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F034A6">
              <w:rPr>
                <w:rFonts w:ascii="Times New Roman" w:eastAsia="Times New Roman" w:hAnsi="Times New Roman" w:cs="Times New Roman"/>
                <w:i/>
                <w:sz w:val="15"/>
                <w:szCs w:val="15"/>
                <w:lang w:val="ru-RU" w:eastAsia="ru-RU" w:bidi="ar-SA"/>
              </w:rPr>
              <w:t>8</w:t>
            </w:r>
            <w:r>
              <w:rPr>
                <w:rFonts w:ascii="Times New Roman" w:eastAsia="Times New Roman" w:hAnsi="Times New Roman" w:cs="Times New Roman"/>
                <w:i/>
                <w:sz w:val="15"/>
                <w:szCs w:val="15"/>
                <w:lang w:val="ru-RU" w:eastAsia="ru-RU" w:bidi="ar-SA"/>
              </w:rPr>
              <w:t>3</w:t>
            </w:r>
            <w:r w:rsidRPr="00F034A6">
              <w:rPr>
                <w:rFonts w:ascii="Times New Roman" w:eastAsia="Times New Roman" w:hAnsi="Times New Roman" w:cs="Times New Roman"/>
                <w:i/>
                <w:sz w:val="15"/>
                <w:szCs w:val="15"/>
                <w:lang w:val="ru-RU" w:eastAsia="ru-RU" w:bidi="ar-SA"/>
              </w:rPr>
              <w:t>,33</w:t>
            </w:r>
          </w:p>
        </w:tc>
        <w:tc>
          <w:tcPr>
            <w:tcW w:w="895" w:type="dxa"/>
            <w:gridSpan w:val="6"/>
            <w:shd w:val="clear" w:color="auto" w:fill="auto"/>
          </w:tcPr>
          <w:p w:rsidR="00465C11" w:rsidRPr="00F034A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B1E22">
              <w:rPr>
                <w:rFonts w:ascii="Times New Roman" w:eastAsia="Times New Roman" w:hAnsi="Times New Roman" w:cs="Times New Roman"/>
                <w:i/>
                <w:sz w:val="15"/>
                <w:szCs w:val="15"/>
                <w:lang w:val="ru-RU" w:eastAsia="ru-RU" w:bidi="ar-SA"/>
              </w:rPr>
              <w:t>80,36</w:t>
            </w:r>
          </w:p>
        </w:tc>
        <w:tc>
          <w:tcPr>
            <w:tcW w:w="914" w:type="dxa"/>
            <w:gridSpan w:val="6"/>
            <w:shd w:val="clear" w:color="auto" w:fill="auto"/>
          </w:tcPr>
          <w:p w:rsidR="00465C11" w:rsidRPr="00F034A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84,50</w:t>
            </w:r>
          </w:p>
        </w:tc>
        <w:tc>
          <w:tcPr>
            <w:tcW w:w="883" w:type="dxa"/>
            <w:gridSpan w:val="3"/>
            <w:shd w:val="clear" w:color="auto" w:fill="auto"/>
          </w:tcPr>
          <w:p w:rsidR="00465C11" w:rsidRPr="004C2661"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87,50</w:t>
            </w:r>
          </w:p>
        </w:tc>
        <w:tc>
          <w:tcPr>
            <w:tcW w:w="2479" w:type="dxa"/>
            <w:gridSpan w:val="2"/>
            <w:shd w:val="clear" w:color="auto" w:fill="auto"/>
          </w:tcPr>
          <w:p w:rsidR="00465C11" w:rsidRPr="002723D9"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363245">
              <w:rPr>
                <w:rFonts w:ascii="Times New Roman" w:eastAsia="Times New Roman" w:hAnsi="Times New Roman" w:cs="Times New Roman"/>
                <w:sz w:val="15"/>
                <w:szCs w:val="15"/>
                <w:lang w:val="ru-RU" w:eastAsia="ru-RU" w:bidi="ar-SA"/>
              </w:rPr>
              <w:t xml:space="preserve">данные Министерства жилищно-коммунального хозяйства, топлива и энергетики </w:t>
            </w:r>
            <w:r>
              <w:rPr>
                <w:rFonts w:ascii="Times New Roman" w:eastAsia="Times New Roman" w:hAnsi="Times New Roman" w:cs="Times New Roman"/>
                <w:sz w:val="15"/>
                <w:szCs w:val="15"/>
                <w:lang w:val="ru-RU" w:eastAsia="ru-RU" w:bidi="ar-SA"/>
              </w:rPr>
              <w:t>Р</w:t>
            </w:r>
            <w:r w:rsidRPr="00363245">
              <w:rPr>
                <w:rFonts w:ascii="Times New Roman" w:eastAsia="Times New Roman" w:hAnsi="Times New Roman" w:cs="Times New Roman"/>
                <w:sz w:val="15"/>
                <w:szCs w:val="15"/>
                <w:lang w:val="ru-RU" w:eastAsia="ru-RU" w:bidi="ar-SA"/>
              </w:rPr>
              <w:t>еспублики</w:t>
            </w:r>
            <w:r>
              <w:rPr>
                <w:rFonts w:ascii="Times New Roman" w:eastAsia="Times New Roman" w:hAnsi="Times New Roman" w:cs="Times New Roman"/>
                <w:sz w:val="15"/>
                <w:szCs w:val="15"/>
                <w:lang w:val="ru-RU" w:eastAsia="ru-RU" w:bidi="ar-SA"/>
              </w:rPr>
              <w:t xml:space="preserve"> Северная Осетия-Алания</w:t>
            </w:r>
            <w:r w:rsidRPr="00363245">
              <w:rPr>
                <w:rFonts w:ascii="Times New Roman" w:eastAsia="Times New Roman" w:hAnsi="Times New Roman" w:cs="Times New Roman"/>
                <w:sz w:val="15"/>
                <w:szCs w:val="15"/>
                <w:lang w:val="ru-RU" w:eastAsia="ru-RU" w:bidi="ar-SA"/>
              </w:rPr>
              <w:t xml:space="preserve">: по состоянию на </w:t>
            </w:r>
            <w:r w:rsidR="007B2479">
              <w:rPr>
                <w:rFonts w:ascii="Times New Roman" w:eastAsia="Times New Roman" w:hAnsi="Times New Roman" w:cs="Times New Roman"/>
                <w:sz w:val="15"/>
                <w:szCs w:val="15"/>
                <w:lang w:val="ru-RU" w:eastAsia="ru-RU" w:bidi="ar-SA"/>
              </w:rPr>
              <w:t xml:space="preserve">      </w:t>
            </w:r>
            <w:r w:rsidRPr="00363245">
              <w:rPr>
                <w:rFonts w:ascii="Times New Roman" w:eastAsia="Times New Roman" w:hAnsi="Times New Roman" w:cs="Times New Roman"/>
                <w:sz w:val="15"/>
                <w:szCs w:val="15"/>
                <w:lang w:val="ru-RU" w:eastAsia="ru-RU" w:bidi="ar-SA"/>
              </w:rPr>
              <w:t>1 января 202</w:t>
            </w:r>
            <w:r>
              <w:rPr>
                <w:rFonts w:ascii="Times New Roman" w:eastAsia="Times New Roman" w:hAnsi="Times New Roman" w:cs="Times New Roman"/>
                <w:sz w:val="15"/>
                <w:szCs w:val="15"/>
                <w:lang w:val="ru-RU" w:eastAsia="ru-RU" w:bidi="ar-SA"/>
              </w:rPr>
              <w:t>2</w:t>
            </w:r>
            <w:r w:rsidRPr="00363245">
              <w:rPr>
                <w:rFonts w:ascii="Times New Roman" w:eastAsia="Times New Roman" w:hAnsi="Times New Roman" w:cs="Times New Roman"/>
                <w:sz w:val="15"/>
                <w:szCs w:val="15"/>
                <w:lang w:val="ru-RU" w:eastAsia="ru-RU" w:bidi="ar-SA"/>
              </w:rPr>
              <w:t xml:space="preserve"> года в республике услуги по сбору и транспортированию твердых коммунальных отходов оказывают</w:t>
            </w:r>
            <w:r w:rsidRPr="00D24FDF">
              <w:rPr>
                <w:rFonts w:ascii="Times New Roman" w:eastAsia="Times New Roman" w:hAnsi="Times New Roman" w:cs="Times New Roman"/>
                <w:color w:val="FF0000"/>
                <w:sz w:val="15"/>
                <w:szCs w:val="15"/>
                <w:lang w:val="ru-RU" w:eastAsia="ru-RU" w:bidi="ar-SA"/>
              </w:rPr>
              <w:t xml:space="preserve"> </w:t>
            </w:r>
            <w:r>
              <w:rPr>
                <w:rFonts w:ascii="Times New Roman" w:eastAsia="Times New Roman" w:hAnsi="Times New Roman" w:cs="Times New Roman"/>
                <w:sz w:val="15"/>
                <w:szCs w:val="15"/>
                <w:lang w:val="ru-RU" w:eastAsia="ru-RU" w:bidi="ar-SA"/>
              </w:rPr>
              <w:t>80</w:t>
            </w:r>
            <w:r w:rsidRPr="002723D9">
              <w:rPr>
                <w:rFonts w:ascii="Times New Roman" w:eastAsia="Times New Roman" w:hAnsi="Times New Roman" w:cs="Times New Roman"/>
                <w:sz w:val="15"/>
                <w:szCs w:val="15"/>
                <w:lang w:val="ru-RU" w:eastAsia="ru-RU" w:bidi="ar-SA"/>
              </w:rPr>
              <w:t xml:space="preserve"> лицензированных организаций, из них </w:t>
            </w:r>
            <w:r>
              <w:rPr>
                <w:rFonts w:ascii="Times New Roman" w:eastAsia="Times New Roman" w:hAnsi="Times New Roman" w:cs="Times New Roman"/>
                <w:sz w:val="15"/>
                <w:szCs w:val="15"/>
                <w:lang w:val="ru-RU" w:eastAsia="ru-RU" w:bidi="ar-SA"/>
              </w:rPr>
              <w:t>70</w:t>
            </w:r>
            <w:r w:rsidRPr="002723D9">
              <w:rPr>
                <w:rFonts w:ascii="Times New Roman" w:eastAsia="Times New Roman" w:hAnsi="Times New Roman" w:cs="Times New Roman"/>
                <w:sz w:val="15"/>
                <w:szCs w:val="15"/>
                <w:lang w:val="ru-RU" w:eastAsia="ru-RU" w:bidi="ar-SA"/>
              </w:rPr>
              <w:t xml:space="preserve"> частной формы собственности. В связи с тем, что региональными операторами в Министерство жилищно-коммунального хозяйства, топлива и энергетики </w:t>
            </w:r>
            <w:r>
              <w:rPr>
                <w:rFonts w:ascii="Times New Roman" w:eastAsia="Times New Roman" w:hAnsi="Times New Roman" w:cs="Times New Roman"/>
                <w:sz w:val="15"/>
                <w:szCs w:val="15"/>
                <w:lang w:val="ru-RU" w:eastAsia="ru-RU" w:bidi="ar-SA"/>
              </w:rPr>
              <w:t>р</w:t>
            </w:r>
            <w:r w:rsidRPr="002723D9">
              <w:rPr>
                <w:rFonts w:ascii="Times New Roman" w:eastAsia="Times New Roman" w:hAnsi="Times New Roman" w:cs="Times New Roman"/>
                <w:sz w:val="15"/>
                <w:szCs w:val="15"/>
                <w:lang w:val="ru-RU" w:eastAsia="ru-RU" w:bidi="ar-SA"/>
              </w:rPr>
              <w:t>еспублики не предоставлена отчетность за второе полугодие 20</w:t>
            </w:r>
            <w:r>
              <w:rPr>
                <w:rFonts w:ascii="Times New Roman" w:eastAsia="Times New Roman" w:hAnsi="Times New Roman" w:cs="Times New Roman"/>
                <w:sz w:val="15"/>
                <w:szCs w:val="15"/>
                <w:lang w:val="ru-RU" w:eastAsia="ru-RU" w:bidi="ar-SA"/>
              </w:rPr>
              <w:t>21</w:t>
            </w:r>
            <w:r w:rsidRPr="002723D9">
              <w:rPr>
                <w:rFonts w:ascii="Times New Roman" w:eastAsia="Times New Roman" w:hAnsi="Times New Roman" w:cs="Times New Roman"/>
                <w:sz w:val="15"/>
                <w:szCs w:val="15"/>
                <w:lang w:val="ru-RU" w:eastAsia="ru-RU" w:bidi="ar-SA"/>
              </w:rPr>
              <w:t xml:space="preserve"> года, определить долю организаций частной формы собственности на рынке по объему транспортируемых твердых коммунальных отходов не представляется возможным. Доля организаций частной формы собственности на рынке по количеству организаций составила </w:t>
            </w:r>
            <w:r>
              <w:rPr>
                <w:rFonts w:ascii="Times New Roman" w:eastAsia="Times New Roman" w:hAnsi="Times New Roman" w:cs="Times New Roman"/>
                <w:sz w:val="15"/>
                <w:szCs w:val="15"/>
                <w:lang w:val="ru-RU" w:eastAsia="ru-RU" w:bidi="ar-SA"/>
              </w:rPr>
              <w:t>87,50</w:t>
            </w:r>
            <w:r w:rsidRPr="002723D9">
              <w:rPr>
                <w:rFonts w:ascii="Times New Roman" w:eastAsia="Times New Roman" w:hAnsi="Times New Roman" w:cs="Times New Roman"/>
                <w:sz w:val="15"/>
                <w:szCs w:val="15"/>
                <w:lang w:val="ru-RU" w:eastAsia="ru-RU" w:bidi="ar-SA"/>
              </w:rPr>
              <w:t>% (данные по состоянию                  на 1 января 202</w:t>
            </w:r>
            <w:r>
              <w:rPr>
                <w:rFonts w:ascii="Times New Roman" w:eastAsia="Times New Roman" w:hAnsi="Times New Roman" w:cs="Times New Roman"/>
                <w:sz w:val="15"/>
                <w:szCs w:val="15"/>
                <w:lang w:val="ru-RU" w:eastAsia="ru-RU" w:bidi="ar-SA"/>
              </w:rPr>
              <w:t>2</w:t>
            </w:r>
            <w:r w:rsidRPr="002723D9">
              <w:rPr>
                <w:rFonts w:ascii="Times New Roman" w:eastAsia="Times New Roman" w:hAnsi="Times New Roman" w:cs="Times New Roman"/>
                <w:sz w:val="15"/>
                <w:szCs w:val="15"/>
                <w:lang w:val="ru-RU" w:eastAsia="ru-RU" w:bidi="ar-SA"/>
              </w:rPr>
              <w:t xml:space="preserve"> года)</w:t>
            </w:r>
          </w:p>
        </w:tc>
        <w:tc>
          <w:tcPr>
            <w:tcW w:w="1469" w:type="dxa"/>
            <w:gridSpan w:val="6"/>
            <w:shd w:val="clear" w:color="auto" w:fill="auto"/>
          </w:tcPr>
          <w:p w:rsidR="00465C11" w:rsidRPr="00F64F7E"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F64F7E">
              <w:rPr>
                <w:rFonts w:ascii="Times New Roman" w:eastAsia="Times New Roman" w:hAnsi="Times New Roman" w:cs="Times New Roman"/>
                <w:b/>
                <w:sz w:val="15"/>
                <w:szCs w:val="15"/>
                <w:u w:val="single"/>
                <w:lang w:val="ru-RU" w:eastAsia="ru-RU" w:bidi="ar-SA"/>
              </w:rPr>
              <w:t>качество</w:t>
            </w:r>
            <w:r w:rsidRPr="00F64F7E">
              <w:rPr>
                <w:rFonts w:ascii="Times New Roman" w:eastAsia="Times New Roman" w:hAnsi="Times New Roman" w:cs="Times New Roman"/>
                <w:sz w:val="15"/>
                <w:szCs w:val="15"/>
                <w:lang w:val="ru-RU" w:eastAsia="ru-RU" w:bidi="ar-SA"/>
              </w:rPr>
              <w:t>:</w:t>
            </w:r>
          </w:p>
          <w:p w:rsidR="00465C11" w:rsidRPr="00F64F7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F64F7E">
              <w:rPr>
                <w:rFonts w:ascii="Times New Roman" w:eastAsia="Times New Roman" w:hAnsi="Times New Roman" w:cs="Times New Roman"/>
                <w:sz w:val="15"/>
                <w:szCs w:val="15"/>
                <w:lang w:val="ru-RU" w:eastAsia="ru-RU" w:bidi="ar-SA"/>
              </w:rPr>
              <w:t xml:space="preserve">«удовлетворены» или «скорее </w:t>
            </w:r>
            <w:r w:rsidRPr="00690EB1">
              <w:rPr>
                <w:rFonts w:ascii="Times New Roman" w:eastAsia="Times New Roman" w:hAnsi="Times New Roman" w:cs="Times New Roman"/>
                <w:sz w:val="15"/>
                <w:szCs w:val="15"/>
                <w:lang w:val="ru-RU" w:eastAsia="ru-RU" w:bidi="ar-SA"/>
              </w:rPr>
              <w:t xml:space="preserve">удовлетворены» - 48,51% </w:t>
            </w:r>
            <w:r w:rsidRPr="00F64F7E">
              <w:rPr>
                <w:rFonts w:ascii="Times New Roman" w:eastAsia="Times New Roman" w:hAnsi="Times New Roman" w:cs="Times New Roman"/>
                <w:sz w:val="15"/>
                <w:szCs w:val="15"/>
                <w:lang w:val="ru-RU" w:eastAsia="ru-RU" w:bidi="ar-SA"/>
              </w:rPr>
              <w:t>(в 2020 году - 35,7%, 2019 году - 32,6%);</w:t>
            </w:r>
          </w:p>
          <w:p w:rsidR="00465C11" w:rsidRPr="00F64F7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F64F7E">
              <w:rPr>
                <w:rFonts w:ascii="Times New Roman" w:eastAsia="Times New Roman" w:hAnsi="Times New Roman" w:cs="Times New Roman"/>
                <w:b/>
                <w:sz w:val="15"/>
                <w:szCs w:val="15"/>
                <w:u w:val="single"/>
                <w:lang w:val="ru-RU" w:eastAsia="ru-RU" w:bidi="ar-SA"/>
              </w:rPr>
              <w:t>уровень цен</w:t>
            </w:r>
            <w:r w:rsidRPr="00F64F7E">
              <w:rPr>
                <w:rFonts w:ascii="Times New Roman" w:eastAsia="Times New Roman" w:hAnsi="Times New Roman" w:cs="Times New Roman"/>
                <w:sz w:val="15"/>
                <w:szCs w:val="15"/>
                <w:lang w:val="ru-RU" w:eastAsia="ru-RU" w:bidi="ar-SA"/>
              </w:rPr>
              <w:t>: «удовлетворены» или «скорее удовлетворены» - 38,66% (в 2020 году - 27,79%, 2019 году - 27,1%)</w:t>
            </w:r>
          </w:p>
        </w:tc>
        <w:tc>
          <w:tcPr>
            <w:tcW w:w="1275" w:type="dxa"/>
            <w:shd w:val="clear" w:color="auto" w:fill="auto"/>
          </w:tcPr>
          <w:p w:rsidR="00465C11" w:rsidRPr="00F64F7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EA3AF7"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11.2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Усиление общественного контроля за деятельностью организаций, оказывающих услуги по транспортированию твердых коммунальных отходов</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размещение сведений о деятельности (проводимых мероприятиях и их результатах) организаций, оказывающих услуги по транспортированию твердых коммунальных отходов, в сети Интернет или средствах массовой информации</w:t>
            </w:r>
          </w:p>
        </w:tc>
        <w:tc>
          <w:tcPr>
            <w:tcW w:w="2533" w:type="dxa"/>
            <w:gridSpan w:val="15"/>
            <w:shd w:val="clear" w:color="auto" w:fill="auto"/>
          </w:tcPr>
          <w:p w:rsidR="00465C11" w:rsidRPr="00F034A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F034A6">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6007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6007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41F5C"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C41F5C">
              <w:rPr>
                <w:rFonts w:ascii="Times New Roman" w:eastAsia="Times New Roman" w:hAnsi="Times New Roman" w:cs="Times New Roman"/>
                <w:sz w:val="15"/>
                <w:szCs w:val="15"/>
                <w:lang w:val="ru-RU" w:eastAsia="ru-RU" w:bidi="ar-SA"/>
              </w:rPr>
              <w:t xml:space="preserve">на сайте </w:t>
            </w:r>
            <w:r w:rsidRPr="00A40D8E">
              <w:rPr>
                <w:rFonts w:ascii="Times New Roman" w:eastAsia="Times New Roman" w:hAnsi="Times New Roman" w:cs="Times New Roman"/>
                <w:sz w:val="15"/>
                <w:szCs w:val="15"/>
                <w:lang w:val="ru-RU" w:eastAsia="ru-RU" w:bidi="ar-SA"/>
              </w:rPr>
              <w:t xml:space="preserve">Министерства жилищно-коммунального хозяйства, топлива и энергетики Республики Северная Осетия-Алания </w:t>
            </w:r>
            <w:r w:rsidRPr="00C41F5C">
              <w:rPr>
                <w:rFonts w:ascii="Times New Roman" w:eastAsia="Times New Roman" w:hAnsi="Times New Roman" w:cs="Times New Roman"/>
                <w:sz w:val="15"/>
                <w:szCs w:val="15"/>
                <w:lang w:val="ru-RU" w:eastAsia="ru-RU" w:bidi="ar-SA"/>
              </w:rPr>
              <w:t>имеется во</w:t>
            </w:r>
            <w:r>
              <w:rPr>
                <w:rFonts w:ascii="Times New Roman" w:eastAsia="Times New Roman" w:hAnsi="Times New Roman" w:cs="Times New Roman"/>
                <w:sz w:val="15"/>
                <w:szCs w:val="15"/>
                <w:lang w:val="ru-RU" w:eastAsia="ru-RU" w:bidi="ar-SA"/>
              </w:rPr>
              <w:t xml:space="preserve">зможность направления обращения, </w:t>
            </w:r>
            <w:r w:rsidRPr="00C41F5C">
              <w:rPr>
                <w:rFonts w:ascii="Times New Roman" w:eastAsia="Times New Roman" w:hAnsi="Times New Roman" w:cs="Times New Roman"/>
                <w:sz w:val="15"/>
                <w:szCs w:val="15"/>
                <w:lang w:val="ru-RU" w:eastAsia="ru-RU" w:bidi="ar-SA"/>
              </w:rPr>
              <w:t xml:space="preserve">в том числе по деятельности организаций, оказывающих услуги по транспортированию твердых коммунальных отходов. Ссылка: </w:t>
            </w:r>
            <w:hyperlink r:id="rId153" w:history="1">
              <w:r w:rsidRPr="00C41F5C">
                <w:rPr>
                  <w:rStyle w:val="a9"/>
                  <w:rFonts w:ascii="Times New Roman" w:eastAsia="Times New Roman" w:hAnsi="Times New Roman" w:cs="Times New Roman"/>
                  <w:sz w:val="15"/>
                  <w:szCs w:val="15"/>
                  <w:lang w:val="ru-RU" w:eastAsia="ru-RU" w:bidi="ar-SA"/>
                </w:rPr>
                <w:t>http://mingkh.alania.gov.ru/appeals/form</w:t>
              </w:r>
            </w:hyperlink>
            <w:r w:rsidRPr="00C41F5C">
              <w:rPr>
                <w:rFonts w:ascii="Times New Roman" w:eastAsia="Times New Roman" w:hAnsi="Times New Roman" w:cs="Times New Roman"/>
                <w:sz w:val="15"/>
                <w:szCs w:val="15"/>
                <w:lang w:val="ru-RU" w:eastAsia="ru-RU" w:bidi="ar-SA"/>
              </w:rPr>
              <w:t xml:space="preserve">  </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11.3</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Мониторинг состояния сферы услуг по сбору и транспортированию твердых коммунальных отходов. Расширение методов сбора информации о </w:t>
            </w:r>
            <w:r w:rsidRPr="008261CA">
              <w:rPr>
                <w:rFonts w:ascii="Times New Roman" w:eastAsia="Times New Roman" w:hAnsi="Times New Roman" w:cs="Times New Roman"/>
                <w:sz w:val="15"/>
                <w:szCs w:val="15"/>
                <w:lang w:val="ru-RU" w:eastAsia="ru-RU" w:bidi="ar-SA"/>
              </w:rPr>
              <w:lastRenderedPageBreak/>
              <w:t>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 xml:space="preserve">ведение реестра всех хозяйствующих субъектов отрасли с разбивкой на организации частного сектора и организации с государственным </w:t>
            </w:r>
            <w:r w:rsidRPr="008261CA">
              <w:rPr>
                <w:rFonts w:ascii="Times New Roman" w:eastAsia="Times New Roman" w:hAnsi="Times New Roman" w:cs="Times New Roman"/>
                <w:sz w:val="15"/>
                <w:szCs w:val="15"/>
                <w:lang w:val="ru-RU" w:eastAsia="ru-RU" w:bidi="ar-SA"/>
              </w:rPr>
              <w:lastRenderedPageBreak/>
              <w:t>(муниципальным) участием с указанием сведений, необходимых для расчета ключевых показателей за отчетный год</w:t>
            </w:r>
          </w:p>
        </w:tc>
        <w:tc>
          <w:tcPr>
            <w:tcW w:w="2533" w:type="dxa"/>
            <w:gridSpan w:val="15"/>
            <w:shd w:val="clear" w:color="auto" w:fill="auto"/>
          </w:tcPr>
          <w:p w:rsidR="00465C11" w:rsidRPr="00F034A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F034A6">
              <w:rPr>
                <w:rFonts w:ascii="Times New Roman" w:eastAsia="Times New Roman" w:hAnsi="Times New Roman" w:cs="Times New Roman"/>
                <w:i/>
                <w:sz w:val="15"/>
                <w:szCs w:val="15"/>
                <w:lang w:val="ru-RU" w:eastAsia="ru-RU" w:bidi="ar-SA"/>
              </w:rPr>
              <w:lastRenderedPageBreak/>
              <w:t>абсолютный показатель</w:t>
            </w:r>
          </w:p>
        </w:tc>
        <w:tc>
          <w:tcPr>
            <w:tcW w:w="883" w:type="dxa"/>
            <w:gridSpan w:val="3"/>
            <w:shd w:val="clear" w:color="auto" w:fill="auto"/>
          </w:tcPr>
          <w:p w:rsidR="00465C11" w:rsidRPr="006007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6007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6007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6007CA">
              <w:rPr>
                <w:rFonts w:ascii="Times New Roman" w:eastAsia="Times New Roman" w:hAnsi="Times New Roman" w:cs="Times New Roman"/>
                <w:sz w:val="15"/>
                <w:szCs w:val="15"/>
                <w:lang w:val="ru-RU" w:eastAsia="ru-RU" w:bidi="ar-SA"/>
              </w:rPr>
              <w:t>Министерство жилищно-коммунального хозяйства, топлива и энергетики Республики Северная Осетия-Алания ведется мониторинг сферы по сбору и транспортированию твердых коммунальных отходов с использованием статистической отчетности</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lastRenderedPageBreak/>
              <w:t>11.4</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Стимулирование новых предпринимательских инициатив и частной инициативы по транспортированию твердых коммунальных отходов</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проведение «круглых» столов, вебинаров, консультаций с действующими и потенциальными предпринимателями и организациями</w:t>
            </w:r>
          </w:p>
        </w:tc>
        <w:tc>
          <w:tcPr>
            <w:tcW w:w="2533" w:type="dxa"/>
            <w:gridSpan w:val="15"/>
            <w:shd w:val="clear" w:color="auto" w:fill="auto"/>
          </w:tcPr>
          <w:p w:rsidR="00465C11" w:rsidRPr="00F034A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F034A6">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BB73A8"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BB73A8">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BB73A8"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BB73A8">
              <w:rPr>
                <w:rFonts w:ascii="Times New Roman" w:eastAsia="Times New Roman" w:hAnsi="Times New Roman" w:cs="Times New Roman"/>
                <w:sz w:val="15"/>
                <w:szCs w:val="15"/>
                <w:lang w:val="ru-RU" w:eastAsia="ru-RU" w:bidi="ar-SA"/>
              </w:rPr>
              <w:t>Фондом поддержки предпринимательства Республики Северная Осетия-Алания проводятся на постоянной основе консультации с действующими и потенциальными предпринимателями и организациями, в том числе заняты</w:t>
            </w:r>
            <w:r>
              <w:rPr>
                <w:rFonts w:ascii="Times New Roman" w:eastAsia="Times New Roman" w:hAnsi="Times New Roman" w:cs="Times New Roman"/>
                <w:sz w:val="15"/>
                <w:szCs w:val="15"/>
                <w:lang w:val="ru-RU" w:eastAsia="ru-RU" w:bidi="ar-SA"/>
              </w:rPr>
              <w:t>ми</w:t>
            </w:r>
            <w:r w:rsidRPr="00BB73A8">
              <w:rPr>
                <w:rFonts w:ascii="Times New Roman" w:eastAsia="Times New Roman" w:hAnsi="Times New Roman" w:cs="Times New Roman"/>
                <w:sz w:val="15"/>
                <w:szCs w:val="15"/>
                <w:lang w:val="ru-RU" w:eastAsia="ru-RU" w:bidi="ar-SA"/>
              </w:rPr>
              <w:t xml:space="preserve"> в сфере транспортирования твердых коммунальных отходов</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11.5</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Разделение региональным оператором на большее количество лотов услуги по транспортированию твердых коммунальных отходов в зоне его деятельности, а также увеличение объема услуг по транспортированию твердых коммунальных отходов, выделенных в отдельные лоты участниками аукционов по которым могут быть только субъекты малого и среднего предпринимательства</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разработка типовой документации для регионального оператора либо дополнение соглашения, заключаемого Республикой Северная Осетия-Алания с региональным оператором, положениями о разделении объема закупаемых услуг по транспортировке твердых коммунальных отходов на большее количество лотов при проведении торгов</w:t>
            </w:r>
          </w:p>
        </w:tc>
        <w:tc>
          <w:tcPr>
            <w:tcW w:w="2533" w:type="dxa"/>
            <w:gridSpan w:val="15"/>
            <w:shd w:val="clear" w:color="auto" w:fill="auto"/>
          </w:tcPr>
          <w:p w:rsidR="00465C11" w:rsidRPr="00F034A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F034A6">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BB73A8"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BB73A8">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BB73A8"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BB73A8">
              <w:rPr>
                <w:rFonts w:ascii="Times New Roman" w:eastAsia="Times New Roman" w:hAnsi="Times New Roman" w:cs="Times New Roman"/>
                <w:sz w:val="15"/>
                <w:szCs w:val="15"/>
                <w:lang w:val="ru-RU" w:eastAsia="ru-RU" w:bidi="ar-SA"/>
              </w:rPr>
              <w:t>транспортирование твердых коммунальных отходов на территории республики осуществляется по результатам проведения региональным оператором торгов, исходя из целесообразности разделения закупки на лоты</w:t>
            </w:r>
          </w:p>
        </w:tc>
      </w:tr>
      <w:tr w:rsidR="00465C11" w:rsidRPr="00680A42" w:rsidTr="007C22D4">
        <w:trPr>
          <w:trHeight w:val="386"/>
        </w:trPr>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выполнения работ по благоустройству городской среды</w:t>
            </w:r>
          </w:p>
          <w:p w:rsidR="00465C11" w:rsidRPr="008261CA" w:rsidRDefault="00465C11" w:rsidP="00465C11">
            <w:pPr>
              <w:widowControl w:val="0"/>
              <w:spacing w:after="0" w:line="240" w:lineRule="auto"/>
              <w:ind w:left="34"/>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жилищно-коммунального хозяйства, топлива и энергетики Республики Северная Осетия-Алания, 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12.1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выполнения работ по благоустройству городской среды</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выполнения работ по благоустройству городской среды, процент</w:t>
            </w:r>
            <w:r>
              <w:rPr>
                <w:rFonts w:ascii="Times New Roman" w:eastAsia="Times New Roman" w:hAnsi="Times New Roman" w:cs="Times New Roman"/>
                <w:sz w:val="15"/>
                <w:szCs w:val="15"/>
                <w:lang w:val="ru-RU" w:eastAsia="ru-RU" w:bidi="ar-SA"/>
              </w:rPr>
              <w:t>ы</w:t>
            </w:r>
          </w:p>
        </w:tc>
        <w:tc>
          <w:tcPr>
            <w:tcW w:w="724" w:type="dxa"/>
            <w:gridSpan w:val="3"/>
            <w:shd w:val="clear" w:color="auto" w:fill="auto"/>
          </w:tcPr>
          <w:p w:rsidR="00465C11" w:rsidRPr="001050EF"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1050EF">
              <w:rPr>
                <w:rFonts w:ascii="Times New Roman" w:eastAsia="Times New Roman" w:hAnsi="Times New Roman" w:cs="Times New Roman"/>
                <w:i/>
                <w:sz w:val="15"/>
                <w:szCs w:val="15"/>
                <w:lang w:val="ru-RU" w:eastAsia="ru-RU" w:bidi="ar-SA"/>
              </w:rPr>
              <w:t>77,5</w:t>
            </w:r>
            <w:r w:rsidR="002138E6">
              <w:rPr>
                <w:rFonts w:ascii="Times New Roman" w:eastAsia="Times New Roman" w:hAnsi="Times New Roman" w:cs="Times New Roman"/>
                <w:i/>
                <w:sz w:val="15"/>
                <w:szCs w:val="15"/>
                <w:lang w:val="ru-RU" w:eastAsia="ru-RU" w:bidi="ar-SA"/>
              </w:rPr>
              <w:t>0</w:t>
            </w:r>
          </w:p>
        </w:tc>
        <w:tc>
          <w:tcPr>
            <w:tcW w:w="895" w:type="dxa"/>
            <w:gridSpan w:val="6"/>
            <w:shd w:val="clear" w:color="auto" w:fill="auto"/>
          </w:tcPr>
          <w:p w:rsidR="00465C11" w:rsidRPr="001050EF"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7C22D4">
              <w:rPr>
                <w:rFonts w:ascii="Times New Roman" w:eastAsia="Times New Roman" w:hAnsi="Times New Roman" w:cs="Times New Roman"/>
                <w:i/>
                <w:sz w:val="15"/>
                <w:szCs w:val="15"/>
                <w:lang w:val="ru-RU" w:eastAsia="ru-RU" w:bidi="ar-SA"/>
              </w:rPr>
              <w:t>78,04</w:t>
            </w:r>
          </w:p>
        </w:tc>
        <w:tc>
          <w:tcPr>
            <w:tcW w:w="914" w:type="dxa"/>
            <w:gridSpan w:val="6"/>
            <w:shd w:val="clear" w:color="auto" w:fill="auto"/>
          </w:tcPr>
          <w:p w:rsidR="00465C11" w:rsidRPr="001050EF"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78,0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D72E6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506" w:type="dxa"/>
            <w:gridSpan w:val="4"/>
            <w:shd w:val="clear" w:color="auto" w:fill="auto"/>
          </w:tcPr>
          <w:p w:rsidR="00465C11" w:rsidRPr="00D72E68"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D72E68">
              <w:rPr>
                <w:rFonts w:ascii="Times New Roman" w:eastAsia="Times New Roman" w:hAnsi="Times New Roman" w:cs="Times New Roman"/>
                <w:sz w:val="15"/>
                <w:szCs w:val="15"/>
                <w:lang w:val="ru-RU" w:eastAsia="ru-RU" w:bidi="ar-SA"/>
              </w:rPr>
              <w:t>данные Министерства жилищно-коммунального хозяйства, топлива и энергетики Республики Северная Осетия-Алания: по состоянию                   на 1 января 202</w:t>
            </w:r>
            <w:r>
              <w:rPr>
                <w:rFonts w:ascii="Times New Roman" w:eastAsia="Times New Roman" w:hAnsi="Times New Roman" w:cs="Times New Roman"/>
                <w:sz w:val="15"/>
                <w:szCs w:val="15"/>
                <w:lang w:val="ru-RU" w:eastAsia="ru-RU" w:bidi="ar-SA"/>
              </w:rPr>
              <w:t>2</w:t>
            </w:r>
            <w:r w:rsidRPr="00D72E68">
              <w:rPr>
                <w:rFonts w:ascii="Times New Roman" w:eastAsia="Times New Roman" w:hAnsi="Times New Roman" w:cs="Times New Roman"/>
                <w:sz w:val="15"/>
                <w:szCs w:val="15"/>
                <w:lang w:val="ru-RU" w:eastAsia="ru-RU" w:bidi="ar-SA"/>
              </w:rPr>
              <w:t xml:space="preserve"> года в республике функционирует </w:t>
            </w:r>
            <w:r>
              <w:rPr>
                <w:rFonts w:ascii="Times New Roman" w:eastAsia="Times New Roman" w:hAnsi="Times New Roman" w:cs="Times New Roman"/>
                <w:sz w:val="15"/>
                <w:szCs w:val="15"/>
                <w:lang w:val="ru-RU" w:eastAsia="ru-RU" w:bidi="ar-SA"/>
              </w:rPr>
              <w:t>42</w:t>
            </w:r>
            <w:r w:rsidRPr="00D72E68">
              <w:rPr>
                <w:rFonts w:ascii="Times New Roman" w:eastAsia="Times New Roman" w:hAnsi="Times New Roman" w:cs="Times New Roman"/>
                <w:sz w:val="15"/>
                <w:szCs w:val="15"/>
                <w:lang w:val="ru-RU" w:eastAsia="ru-RU" w:bidi="ar-SA"/>
              </w:rPr>
              <w:t xml:space="preserve"> </w:t>
            </w:r>
            <w:r>
              <w:rPr>
                <w:rFonts w:ascii="Times New Roman" w:eastAsia="Times New Roman" w:hAnsi="Times New Roman" w:cs="Times New Roman"/>
                <w:sz w:val="15"/>
                <w:szCs w:val="15"/>
                <w:lang w:val="ru-RU" w:eastAsia="ru-RU" w:bidi="ar-SA"/>
              </w:rPr>
              <w:t xml:space="preserve">частные </w:t>
            </w:r>
            <w:r w:rsidRPr="00D72E68">
              <w:rPr>
                <w:rFonts w:ascii="Times New Roman" w:eastAsia="Times New Roman" w:hAnsi="Times New Roman" w:cs="Times New Roman"/>
                <w:sz w:val="15"/>
                <w:szCs w:val="15"/>
                <w:lang w:val="ru-RU" w:eastAsia="ru-RU" w:bidi="ar-SA"/>
              </w:rPr>
              <w:t>организаци</w:t>
            </w:r>
            <w:r>
              <w:rPr>
                <w:rFonts w:ascii="Times New Roman" w:eastAsia="Times New Roman" w:hAnsi="Times New Roman" w:cs="Times New Roman"/>
                <w:sz w:val="15"/>
                <w:szCs w:val="15"/>
                <w:lang w:val="ru-RU" w:eastAsia="ru-RU" w:bidi="ar-SA"/>
              </w:rPr>
              <w:t>и</w:t>
            </w:r>
            <w:r w:rsidRPr="00D72E68">
              <w:rPr>
                <w:rFonts w:ascii="Times New Roman" w:eastAsia="Times New Roman" w:hAnsi="Times New Roman" w:cs="Times New Roman"/>
                <w:sz w:val="15"/>
                <w:szCs w:val="15"/>
                <w:lang w:val="ru-RU" w:eastAsia="ru-RU" w:bidi="ar-SA"/>
              </w:rPr>
              <w:t xml:space="preserve"> в сфере выполнения работ по благоустройству городской среды</w:t>
            </w:r>
            <w:r>
              <w:rPr>
                <w:rFonts w:ascii="Times New Roman" w:eastAsia="Times New Roman" w:hAnsi="Times New Roman" w:cs="Times New Roman"/>
                <w:sz w:val="15"/>
                <w:szCs w:val="15"/>
                <w:lang w:val="ru-RU" w:eastAsia="ru-RU" w:bidi="ar-SA"/>
              </w:rPr>
              <w:t>.</w:t>
            </w:r>
            <w:r w:rsidRPr="00D72E68">
              <w:rPr>
                <w:rFonts w:ascii="Times New Roman" w:eastAsia="Times New Roman" w:hAnsi="Times New Roman" w:cs="Times New Roman"/>
                <w:sz w:val="15"/>
                <w:szCs w:val="15"/>
                <w:lang w:val="ru-RU" w:eastAsia="ru-RU" w:bidi="ar-SA"/>
              </w:rPr>
              <w:t xml:space="preserve"> Доля организаций частной формы собственности на рынке выполнения работ по благоустройству городской среды составила </w:t>
            </w:r>
            <w:r>
              <w:rPr>
                <w:rFonts w:ascii="Times New Roman" w:eastAsia="Times New Roman" w:hAnsi="Times New Roman" w:cs="Times New Roman"/>
                <w:sz w:val="15"/>
                <w:szCs w:val="15"/>
                <w:lang w:val="ru-RU" w:eastAsia="ru-RU" w:bidi="ar-SA"/>
              </w:rPr>
              <w:t>100</w:t>
            </w:r>
            <w:r w:rsidRPr="00D72E68">
              <w:rPr>
                <w:rFonts w:ascii="Times New Roman" w:eastAsia="Times New Roman" w:hAnsi="Times New Roman" w:cs="Times New Roman"/>
                <w:sz w:val="15"/>
                <w:szCs w:val="15"/>
                <w:lang w:val="ru-RU" w:eastAsia="ru-RU" w:bidi="ar-SA"/>
              </w:rPr>
              <w:t xml:space="preserve">%. В рамках </w:t>
            </w:r>
            <w:r>
              <w:rPr>
                <w:rFonts w:ascii="Times New Roman" w:eastAsia="Times New Roman" w:hAnsi="Times New Roman" w:cs="Times New Roman"/>
                <w:sz w:val="15"/>
                <w:szCs w:val="15"/>
                <w:lang w:val="ru-RU" w:eastAsia="ru-RU" w:bidi="ar-SA"/>
              </w:rPr>
              <w:t xml:space="preserve">реализации </w:t>
            </w:r>
            <w:r w:rsidRPr="00D72E68">
              <w:rPr>
                <w:rFonts w:ascii="Times New Roman" w:eastAsia="Times New Roman" w:hAnsi="Times New Roman" w:cs="Times New Roman"/>
                <w:sz w:val="15"/>
                <w:szCs w:val="15"/>
                <w:lang w:val="ru-RU" w:eastAsia="ru-RU" w:bidi="ar-SA"/>
              </w:rPr>
              <w:t xml:space="preserve">муниципальных программ по формированию комфортной городской среды </w:t>
            </w:r>
            <w:r>
              <w:rPr>
                <w:rFonts w:ascii="Times New Roman" w:eastAsia="Times New Roman" w:hAnsi="Times New Roman" w:cs="Times New Roman"/>
                <w:sz w:val="15"/>
                <w:szCs w:val="15"/>
                <w:lang w:val="ru-RU" w:eastAsia="ru-RU" w:bidi="ar-SA"/>
              </w:rPr>
              <w:t>доля</w:t>
            </w:r>
            <w:r w:rsidRPr="00D72E68">
              <w:rPr>
                <w:rFonts w:ascii="Times New Roman" w:eastAsia="Times New Roman" w:hAnsi="Times New Roman" w:cs="Times New Roman"/>
                <w:sz w:val="15"/>
                <w:szCs w:val="15"/>
                <w:lang w:val="ru-RU" w:eastAsia="ru-RU" w:bidi="ar-SA"/>
              </w:rPr>
              <w:t xml:space="preserve"> частных организаций, осуществляющих работы по благоустройству</w:t>
            </w:r>
            <w:r>
              <w:rPr>
                <w:rFonts w:ascii="Times New Roman" w:eastAsia="Times New Roman" w:hAnsi="Times New Roman" w:cs="Times New Roman"/>
                <w:sz w:val="15"/>
                <w:szCs w:val="15"/>
                <w:lang w:val="ru-RU" w:eastAsia="ru-RU" w:bidi="ar-SA"/>
              </w:rPr>
              <w:t>,</w:t>
            </w:r>
            <w:r w:rsidRPr="00D72E68">
              <w:rPr>
                <w:rFonts w:ascii="Times New Roman" w:eastAsia="Times New Roman" w:hAnsi="Times New Roman" w:cs="Times New Roman"/>
                <w:sz w:val="15"/>
                <w:szCs w:val="15"/>
                <w:lang w:val="ru-RU" w:eastAsia="ru-RU" w:bidi="ar-SA"/>
              </w:rPr>
              <w:t xml:space="preserve"> составляет - 100%</w:t>
            </w:r>
          </w:p>
        </w:tc>
        <w:tc>
          <w:tcPr>
            <w:tcW w:w="1402" w:type="dxa"/>
            <w:gridSpan w:val="2"/>
            <w:shd w:val="clear" w:color="auto" w:fill="auto"/>
          </w:tcPr>
          <w:p w:rsidR="00465C11" w:rsidRPr="00690EB1"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690EB1">
              <w:rPr>
                <w:rFonts w:ascii="Times New Roman" w:eastAsia="Times New Roman" w:hAnsi="Times New Roman" w:cs="Times New Roman"/>
                <w:b/>
                <w:sz w:val="15"/>
                <w:szCs w:val="15"/>
                <w:u w:val="single"/>
                <w:lang w:val="ru-RU" w:eastAsia="ru-RU" w:bidi="ar-SA"/>
              </w:rPr>
              <w:t>качество</w:t>
            </w:r>
            <w:r w:rsidRPr="00690EB1">
              <w:rPr>
                <w:rFonts w:ascii="Times New Roman" w:eastAsia="Times New Roman" w:hAnsi="Times New Roman" w:cs="Times New Roman"/>
                <w:sz w:val="15"/>
                <w:szCs w:val="15"/>
                <w:lang w:val="ru-RU" w:eastAsia="ru-RU" w:bidi="ar-SA"/>
              </w:rPr>
              <w:t>:</w:t>
            </w:r>
          </w:p>
          <w:p w:rsidR="00465C11" w:rsidRPr="00233ED2"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690EB1">
              <w:rPr>
                <w:rFonts w:ascii="Times New Roman" w:eastAsia="Times New Roman" w:hAnsi="Times New Roman" w:cs="Times New Roman"/>
                <w:sz w:val="15"/>
                <w:szCs w:val="15"/>
                <w:lang w:val="ru-RU" w:eastAsia="ru-RU" w:bidi="ar-SA"/>
              </w:rPr>
              <w:t xml:space="preserve">«удовлетворены» или «скорее удовлетворены» - 44,75% (в </w:t>
            </w:r>
            <w:r w:rsidRPr="00233ED2">
              <w:rPr>
                <w:rFonts w:ascii="Times New Roman" w:eastAsia="Times New Roman" w:hAnsi="Times New Roman" w:cs="Times New Roman"/>
                <w:sz w:val="15"/>
                <w:szCs w:val="15"/>
                <w:lang w:val="ru-RU" w:eastAsia="ru-RU" w:bidi="ar-SA"/>
              </w:rPr>
              <w:t>2020 году - 33,82%, 2019 году - 31,1%);</w:t>
            </w:r>
          </w:p>
          <w:p w:rsidR="00465C11" w:rsidRPr="00233ED2"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233ED2">
              <w:rPr>
                <w:rFonts w:ascii="Times New Roman" w:eastAsia="Times New Roman" w:hAnsi="Times New Roman" w:cs="Times New Roman"/>
                <w:b/>
                <w:sz w:val="15"/>
                <w:szCs w:val="15"/>
                <w:u w:val="single"/>
                <w:lang w:val="ru-RU" w:eastAsia="ru-RU" w:bidi="ar-SA"/>
              </w:rPr>
              <w:t>уровень цен</w:t>
            </w:r>
            <w:r w:rsidRPr="00233ED2">
              <w:rPr>
                <w:rFonts w:ascii="Times New Roman" w:eastAsia="Times New Roman" w:hAnsi="Times New Roman" w:cs="Times New Roman"/>
                <w:sz w:val="15"/>
                <w:szCs w:val="15"/>
                <w:lang w:val="ru-RU" w:eastAsia="ru-RU" w:bidi="ar-SA"/>
              </w:rPr>
              <w:t>: «удовлетворены» или «скорее удовлетворены» - 36,35% (в 2020 году - 27,99%, 2019 году - 26,0%)</w:t>
            </w:r>
          </w:p>
        </w:tc>
        <w:tc>
          <w:tcPr>
            <w:tcW w:w="1315" w:type="dxa"/>
            <w:gridSpan w:val="3"/>
            <w:shd w:val="clear" w:color="auto" w:fill="auto"/>
          </w:tcPr>
          <w:p w:rsidR="00465C11" w:rsidRPr="00503C2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12.2</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Подготовка информационной базы об организациях, осуществляющих деятельность на рынке благоустройства городской среды, включая информацию  о наличии хозяйствующих субъектов с государственным и муниципальным участием, находящихся на данном рынке</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издание соответствующего нормативного правового акта</w:t>
            </w:r>
          </w:p>
        </w:tc>
        <w:tc>
          <w:tcPr>
            <w:tcW w:w="2533" w:type="dxa"/>
            <w:gridSpan w:val="15"/>
            <w:shd w:val="clear" w:color="auto" w:fill="auto"/>
          </w:tcPr>
          <w:p w:rsidR="00465C11" w:rsidRPr="001050EF"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1050EF">
              <w:rPr>
                <w:rFonts w:ascii="Times New Roman" w:eastAsia="Times New Roman" w:hAnsi="Times New Roman" w:cs="Times New Roman"/>
                <w:i/>
                <w:sz w:val="15"/>
                <w:szCs w:val="15"/>
                <w:lang w:val="ru-RU" w:eastAsia="ru-RU" w:bidi="ar-SA"/>
              </w:rPr>
              <w:t xml:space="preserve">абсолютный показатель </w:t>
            </w:r>
          </w:p>
        </w:tc>
        <w:tc>
          <w:tcPr>
            <w:tcW w:w="883" w:type="dxa"/>
            <w:gridSpan w:val="3"/>
            <w:shd w:val="clear" w:color="auto" w:fill="auto"/>
          </w:tcPr>
          <w:p w:rsidR="00465C11" w:rsidRPr="00F8524D"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F8524D">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5924F2"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5924F2">
              <w:rPr>
                <w:rFonts w:ascii="Times New Roman" w:eastAsia="Times New Roman" w:hAnsi="Times New Roman" w:cs="Times New Roman"/>
                <w:sz w:val="15"/>
                <w:szCs w:val="15"/>
                <w:lang w:val="ru-RU" w:eastAsia="ru-RU" w:bidi="ar-SA"/>
              </w:rPr>
              <w:t>информация об организациях, осуществляющих деятельность на рынке благоустройства городской среды</w:t>
            </w:r>
            <w:r w:rsidRPr="005924F2">
              <w:rPr>
                <w:rFonts w:ascii="Times New Roman" w:hAnsi="Times New Roman" w:cs="Times New Roman"/>
                <w:sz w:val="15"/>
                <w:szCs w:val="15"/>
                <w:lang w:val="ru-RU"/>
              </w:rPr>
              <w:t xml:space="preserve"> опубликована </w:t>
            </w:r>
            <w:r w:rsidRPr="005924F2">
              <w:rPr>
                <w:rFonts w:ascii="Times New Roman" w:eastAsia="Times New Roman" w:hAnsi="Times New Roman" w:cs="Times New Roman"/>
                <w:sz w:val="15"/>
                <w:szCs w:val="15"/>
                <w:lang w:val="ru-RU" w:eastAsia="ru-RU" w:bidi="ar-SA"/>
              </w:rPr>
              <w:t xml:space="preserve">на официальном сайте Министерства жилищно-коммунального хозяйства, топлива и энергетики Республики Северная Осетия-Алания </w:t>
            </w:r>
            <w:hyperlink r:id="rId154" w:history="1">
              <w:r w:rsidRPr="005924F2">
                <w:rPr>
                  <w:rStyle w:val="a9"/>
                  <w:rFonts w:ascii="Times New Roman" w:eastAsia="Times New Roman" w:hAnsi="Times New Roman" w:cs="Times New Roman"/>
                  <w:sz w:val="15"/>
                  <w:szCs w:val="15"/>
                  <w:lang w:val="ru-RU" w:eastAsia="ru-RU" w:bidi="ar-SA"/>
                </w:rPr>
                <w:t>http://mingkh.alania.gov.ru</w:t>
              </w:r>
            </w:hyperlink>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12.3</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Сокращение количества унитарных предприятий, оказывающих услуги по благоустройству городской среды</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включение унитарных предприятий в план приватизации</w:t>
            </w:r>
          </w:p>
        </w:tc>
        <w:tc>
          <w:tcPr>
            <w:tcW w:w="2533" w:type="dxa"/>
            <w:gridSpan w:val="15"/>
            <w:shd w:val="clear" w:color="auto" w:fill="auto"/>
          </w:tcPr>
          <w:p w:rsidR="00465C11" w:rsidRPr="001050EF"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1050EF">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C152B2"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C152B2">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152B2" w:rsidRDefault="00465C11" w:rsidP="00465C11">
            <w:pPr>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 xml:space="preserve">в </w:t>
            </w:r>
            <w:r w:rsidRPr="00C152B2">
              <w:rPr>
                <w:rFonts w:ascii="Times New Roman" w:eastAsia="Times New Roman" w:hAnsi="Times New Roman" w:cs="Times New Roman"/>
                <w:sz w:val="15"/>
                <w:szCs w:val="15"/>
                <w:lang w:val="ru-RU" w:eastAsia="ru-RU" w:bidi="ar-SA"/>
              </w:rPr>
              <w:t xml:space="preserve">рамках </w:t>
            </w:r>
            <w:r>
              <w:rPr>
                <w:rFonts w:ascii="Times New Roman" w:eastAsia="Times New Roman" w:hAnsi="Times New Roman" w:cs="Times New Roman"/>
                <w:sz w:val="15"/>
                <w:szCs w:val="15"/>
                <w:lang w:val="ru-RU" w:eastAsia="ru-RU" w:bidi="ar-SA"/>
              </w:rPr>
              <w:t xml:space="preserve">реализации </w:t>
            </w:r>
            <w:r w:rsidRPr="00C152B2">
              <w:rPr>
                <w:rFonts w:ascii="Times New Roman" w:eastAsia="Times New Roman" w:hAnsi="Times New Roman" w:cs="Times New Roman"/>
                <w:sz w:val="15"/>
                <w:szCs w:val="15"/>
                <w:lang w:val="ru-RU" w:eastAsia="ru-RU" w:bidi="ar-SA"/>
              </w:rPr>
              <w:t>муниципальных программ по формирова</w:t>
            </w:r>
            <w:r>
              <w:rPr>
                <w:rFonts w:ascii="Times New Roman" w:eastAsia="Times New Roman" w:hAnsi="Times New Roman" w:cs="Times New Roman"/>
                <w:sz w:val="15"/>
                <w:szCs w:val="15"/>
                <w:lang w:val="ru-RU" w:eastAsia="ru-RU" w:bidi="ar-SA"/>
              </w:rPr>
              <w:t>нию комфортной городской среды доля</w:t>
            </w:r>
            <w:r w:rsidRPr="00C152B2">
              <w:rPr>
                <w:rFonts w:ascii="Times New Roman" w:eastAsia="Times New Roman" w:hAnsi="Times New Roman" w:cs="Times New Roman"/>
                <w:sz w:val="15"/>
                <w:szCs w:val="15"/>
                <w:lang w:val="ru-RU" w:eastAsia="ru-RU" w:bidi="ar-SA"/>
              </w:rPr>
              <w:t xml:space="preserve"> частных организаций, осуществляющих работы по благоустройству</w:t>
            </w:r>
            <w:r>
              <w:rPr>
                <w:rFonts w:ascii="Times New Roman" w:eastAsia="Times New Roman" w:hAnsi="Times New Roman" w:cs="Times New Roman"/>
                <w:sz w:val="15"/>
                <w:szCs w:val="15"/>
                <w:lang w:val="ru-RU" w:eastAsia="ru-RU" w:bidi="ar-SA"/>
              </w:rPr>
              <w:t xml:space="preserve">, </w:t>
            </w:r>
            <w:r w:rsidRPr="00C152B2">
              <w:rPr>
                <w:rFonts w:ascii="Times New Roman" w:eastAsia="Times New Roman" w:hAnsi="Times New Roman" w:cs="Times New Roman"/>
                <w:sz w:val="15"/>
                <w:szCs w:val="15"/>
                <w:lang w:val="ru-RU" w:eastAsia="ru-RU" w:bidi="ar-SA"/>
              </w:rPr>
              <w:t>составляет 100%. Решение о сокращении количества унитарных предприятий на рынке принимается исходя из эффективности их деятельности</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12.4</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Проведение обучающих семинаров в сфере формирования комфортной городской средств с участием представителей бизнеса и общественности</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повышение уровня компетенции организаций частной формы собственности</w:t>
            </w:r>
          </w:p>
        </w:tc>
        <w:tc>
          <w:tcPr>
            <w:tcW w:w="2533" w:type="dxa"/>
            <w:gridSpan w:val="15"/>
            <w:shd w:val="clear" w:color="auto" w:fill="auto"/>
          </w:tcPr>
          <w:p w:rsidR="00465C11" w:rsidRPr="001050EF"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1050EF">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117B90"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117B90">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117B90"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117B90">
              <w:rPr>
                <w:rFonts w:ascii="Times New Roman" w:eastAsia="Times New Roman" w:hAnsi="Times New Roman" w:cs="Times New Roman"/>
                <w:sz w:val="15"/>
                <w:szCs w:val="15"/>
                <w:lang w:val="ru-RU" w:eastAsia="ru-RU" w:bidi="ar-SA"/>
              </w:rPr>
              <w:t>Фондом поддержки предпринимательства Республики Северная Осетия-Алания организуются на постоянной основе семинары с действующими и потенциальными предпринимателями и организациями</w:t>
            </w:r>
            <w:r>
              <w:rPr>
                <w:rFonts w:ascii="Times New Roman" w:eastAsia="Times New Roman" w:hAnsi="Times New Roman" w:cs="Times New Roman"/>
                <w:sz w:val="15"/>
                <w:szCs w:val="15"/>
                <w:lang w:val="ru-RU" w:eastAsia="ru-RU" w:bidi="ar-SA"/>
              </w:rPr>
              <w:t>,</w:t>
            </w:r>
            <w:r w:rsidRPr="00117B90">
              <w:rPr>
                <w:rFonts w:ascii="Times New Roman" w:eastAsia="Times New Roman" w:hAnsi="Times New Roman" w:cs="Times New Roman"/>
                <w:sz w:val="15"/>
                <w:szCs w:val="15"/>
                <w:lang w:val="ru-RU" w:eastAsia="ru-RU" w:bidi="ar-SA"/>
              </w:rPr>
              <w:t xml:space="preserve"> в том числе заняты</w:t>
            </w:r>
            <w:r>
              <w:rPr>
                <w:rFonts w:ascii="Times New Roman" w:eastAsia="Times New Roman" w:hAnsi="Times New Roman" w:cs="Times New Roman"/>
                <w:sz w:val="15"/>
                <w:szCs w:val="15"/>
                <w:lang w:val="ru-RU" w:eastAsia="ru-RU" w:bidi="ar-SA"/>
              </w:rPr>
              <w:t>ми</w:t>
            </w:r>
            <w:r w:rsidRPr="00117B90">
              <w:rPr>
                <w:rFonts w:ascii="Times New Roman" w:eastAsia="Times New Roman" w:hAnsi="Times New Roman" w:cs="Times New Roman"/>
                <w:sz w:val="15"/>
                <w:szCs w:val="15"/>
                <w:lang w:val="ru-RU" w:eastAsia="ru-RU" w:bidi="ar-SA"/>
              </w:rPr>
              <w:t xml:space="preserve"> в сфере формирования комфортной городской средств</w:t>
            </w:r>
          </w:p>
        </w:tc>
      </w:tr>
      <w:tr w:rsidR="00465C11" w:rsidRPr="00680A42" w:rsidTr="00A11794">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выполнения работ по содержанию и текущему ремонту общего имущества собственников помещений в многоквартирном доме</w:t>
            </w:r>
          </w:p>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Служба государственного жилищного и архитектурно-строительного надзора Республики Северная Осетия-Алания, органы местного самоуправления</w:t>
            </w:r>
          </w:p>
        </w:tc>
      </w:tr>
      <w:tr w:rsidR="00465C11" w:rsidRPr="00680A42" w:rsidTr="00D3622C">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13.1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выполнения работ по содержанию и текущему ремонту общего имущества собственников помещений в многоквартирном доме</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w:t>
            </w:r>
            <w:r>
              <w:rPr>
                <w:rFonts w:ascii="Times New Roman" w:eastAsia="Times New Roman" w:hAnsi="Times New Roman" w:cs="Times New Roman"/>
                <w:sz w:val="15"/>
                <w:szCs w:val="15"/>
                <w:lang w:val="ru-RU" w:eastAsia="ru-RU" w:bidi="ar-SA"/>
              </w:rPr>
              <w:t>ы</w:t>
            </w:r>
          </w:p>
        </w:tc>
        <w:tc>
          <w:tcPr>
            <w:tcW w:w="724" w:type="dxa"/>
            <w:gridSpan w:val="3"/>
            <w:shd w:val="clear" w:color="auto" w:fill="auto"/>
          </w:tcPr>
          <w:p w:rsidR="00465C11" w:rsidRPr="008B10B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B10B8">
              <w:rPr>
                <w:rFonts w:ascii="Times New Roman" w:eastAsia="Times New Roman" w:hAnsi="Times New Roman" w:cs="Times New Roman"/>
                <w:i/>
                <w:sz w:val="15"/>
                <w:szCs w:val="15"/>
                <w:lang w:val="ru-RU" w:eastAsia="ru-RU" w:bidi="ar-SA"/>
              </w:rPr>
              <w:t>94,0</w:t>
            </w:r>
            <w:r w:rsidR="002138E6">
              <w:rPr>
                <w:rFonts w:ascii="Times New Roman" w:eastAsia="Times New Roman" w:hAnsi="Times New Roman" w:cs="Times New Roman"/>
                <w:i/>
                <w:sz w:val="15"/>
                <w:szCs w:val="15"/>
                <w:lang w:val="ru-RU" w:eastAsia="ru-RU" w:bidi="ar-SA"/>
              </w:rPr>
              <w:t>0</w:t>
            </w:r>
          </w:p>
        </w:tc>
        <w:tc>
          <w:tcPr>
            <w:tcW w:w="895" w:type="dxa"/>
            <w:gridSpan w:val="6"/>
            <w:shd w:val="clear" w:color="auto" w:fill="auto"/>
          </w:tcPr>
          <w:p w:rsidR="00465C11" w:rsidRPr="008B10B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7C22D4">
              <w:rPr>
                <w:rFonts w:ascii="Times New Roman" w:eastAsia="Times New Roman" w:hAnsi="Times New Roman" w:cs="Times New Roman"/>
                <w:i/>
                <w:sz w:val="15"/>
                <w:szCs w:val="15"/>
                <w:lang w:val="ru-RU" w:eastAsia="ru-RU" w:bidi="ar-SA"/>
              </w:rPr>
              <w:t>94,69</w:t>
            </w:r>
          </w:p>
        </w:tc>
        <w:tc>
          <w:tcPr>
            <w:tcW w:w="914" w:type="dxa"/>
            <w:gridSpan w:val="6"/>
            <w:shd w:val="clear" w:color="auto" w:fill="auto"/>
          </w:tcPr>
          <w:p w:rsidR="00465C11" w:rsidRPr="008B10B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94,50</w:t>
            </w:r>
          </w:p>
        </w:tc>
        <w:tc>
          <w:tcPr>
            <w:tcW w:w="883" w:type="dxa"/>
            <w:gridSpan w:val="3"/>
            <w:shd w:val="clear" w:color="auto" w:fill="auto"/>
          </w:tcPr>
          <w:p w:rsidR="00465C11" w:rsidRPr="00F43015"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94,69</w:t>
            </w:r>
          </w:p>
        </w:tc>
        <w:tc>
          <w:tcPr>
            <w:tcW w:w="2479" w:type="dxa"/>
            <w:gridSpan w:val="2"/>
            <w:shd w:val="clear" w:color="auto" w:fill="auto"/>
          </w:tcPr>
          <w:p w:rsidR="00465C11" w:rsidRPr="00F43015" w:rsidRDefault="00465C11" w:rsidP="00B26D8A">
            <w:pPr>
              <w:widowControl w:val="0"/>
              <w:spacing w:after="0" w:line="240" w:lineRule="auto"/>
              <w:jc w:val="left"/>
              <w:rPr>
                <w:rFonts w:ascii="Times New Roman" w:eastAsia="Times New Roman" w:hAnsi="Times New Roman" w:cs="Times New Roman"/>
                <w:sz w:val="15"/>
                <w:szCs w:val="15"/>
                <w:lang w:val="ru-RU" w:eastAsia="ru-RU" w:bidi="ar-SA"/>
              </w:rPr>
            </w:pPr>
            <w:r w:rsidRPr="00F43015">
              <w:rPr>
                <w:rFonts w:ascii="Times New Roman" w:eastAsia="Times New Roman" w:hAnsi="Times New Roman" w:cs="Times New Roman"/>
                <w:sz w:val="15"/>
                <w:szCs w:val="15"/>
                <w:lang w:val="ru-RU" w:eastAsia="ru-RU" w:bidi="ar-SA"/>
              </w:rPr>
              <w:t>данные Службы государственного жилищного и архитектурно-строительного надзора Республики Северная Осетия-Алания: по состоянию на 1 января 20</w:t>
            </w:r>
            <w:r>
              <w:rPr>
                <w:rFonts w:ascii="Times New Roman" w:eastAsia="Times New Roman" w:hAnsi="Times New Roman" w:cs="Times New Roman"/>
                <w:sz w:val="15"/>
                <w:szCs w:val="15"/>
                <w:lang w:val="ru-RU" w:eastAsia="ru-RU" w:bidi="ar-SA"/>
              </w:rPr>
              <w:t>22</w:t>
            </w:r>
            <w:r w:rsidRPr="00F43015">
              <w:rPr>
                <w:rFonts w:ascii="Times New Roman" w:eastAsia="Times New Roman" w:hAnsi="Times New Roman" w:cs="Times New Roman"/>
                <w:sz w:val="15"/>
                <w:szCs w:val="15"/>
                <w:lang w:val="ru-RU" w:eastAsia="ru-RU" w:bidi="ar-SA"/>
              </w:rPr>
              <w:t xml:space="preserve"> года на территории республики функционирует </w:t>
            </w:r>
            <w:r>
              <w:rPr>
                <w:rFonts w:ascii="Times New Roman" w:eastAsia="Times New Roman" w:hAnsi="Times New Roman" w:cs="Times New Roman"/>
                <w:sz w:val="15"/>
                <w:szCs w:val="15"/>
                <w:lang w:val="ru-RU" w:eastAsia="ru-RU" w:bidi="ar-SA"/>
              </w:rPr>
              <w:t>69</w:t>
            </w:r>
            <w:r w:rsidRPr="00F43015">
              <w:rPr>
                <w:rFonts w:ascii="Times New Roman" w:eastAsia="Times New Roman" w:hAnsi="Times New Roman" w:cs="Times New Roman"/>
                <w:sz w:val="15"/>
                <w:szCs w:val="15"/>
                <w:lang w:val="ru-RU" w:eastAsia="ru-RU" w:bidi="ar-SA"/>
              </w:rPr>
              <w:t xml:space="preserve"> организаций, выполняющих работы по содержанию и текущему ремонту общего имущества собственников помещений в многоквартирном доме, из них </w:t>
            </w:r>
            <w:r>
              <w:rPr>
                <w:rFonts w:ascii="Times New Roman" w:eastAsia="Times New Roman" w:hAnsi="Times New Roman" w:cs="Times New Roman"/>
                <w:sz w:val="15"/>
                <w:szCs w:val="15"/>
                <w:lang w:val="ru-RU" w:eastAsia="ru-RU" w:bidi="ar-SA"/>
              </w:rPr>
              <w:t xml:space="preserve">64 </w:t>
            </w:r>
            <w:r w:rsidRPr="00F43015">
              <w:rPr>
                <w:rFonts w:ascii="Times New Roman" w:eastAsia="Times New Roman" w:hAnsi="Times New Roman" w:cs="Times New Roman"/>
                <w:sz w:val="15"/>
                <w:szCs w:val="15"/>
                <w:lang w:val="ru-RU" w:eastAsia="ru-RU" w:bidi="ar-SA"/>
              </w:rPr>
              <w:t xml:space="preserve">- частные. Общая площадь помещений, входящих в состав общего имущества собственников помещений в многоквартирном доме, находящихся в управлении всех хозяйствующих субъектов в сфере управления многоквартирными домами, составляет 4 537 664,8 квадратных метра, частных </w:t>
            </w:r>
            <w:r w:rsidR="00B26D8A">
              <w:rPr>
                <w:rFonts w:ascii="Times New Roman" w:eastAsia="Times New Roman" w:hAnsi="Times New Roman" w:cs="Times New Roman"/>
                <w:sz w:val="15"/>
                <w:szCs w:val="15"/>
                <w:lang w:val="ru-RU" w:eastAsia="ru-RU" w:bidi="ar-SA"/>
              </w:rPr>
              <w:t>-</w:t>
            </w:r>
            <w:r w:rsidRPr="00F43015">
              <w:rPr>
                <w:rFonts w:ascii="Times New Roman" w:eastAsia="Times New Roman" w:hAnsi="Times New Roman" w:cs="Times New Roman"/>
                <w:sz w:val="15"/>
                <w:szCs w:val="15"/>
                <w:lang w:val="ru-RU" w:eastAsia="ru-RU" w:bidi="ar-SA"/>
              </w:rPr>
              <w:t xml:space="preserve"> 4 296 838,8 квадратных метр</w:t>
            </w:r>
            <w:r>
              <w:rPr>
                <w:rFonts w:ascii="Times New Roman" w:eastAsia="Times New Roman" w:hAnsi="Times New Roman" w:cs="Times New Roman"/>
                <w:sz w:val="15"/>
                <w:szCs w:val="15"/>
                <w:lang w:val="ru-RU" w:eastAsia="ru-RU" w:bidi="ar-SA"/>
              </w:rPr>
              <w:t>а</w:t>
            </w:r>
            <w:r w:rsidRPr="00F43015">
              <w:rPr>
                <w:rFonts w:ascii="Times New Roman" w:eastAsia="Times New Roman" w:hAnsi="Times New Roman" w:cs="Times New Roman"/>
                <w:sz w:val="15"/>
                <w:szCs w:val="15"/>
                <w:lang w:val="ru-RU" w:eastAsia="ru-RU" w:bidi="ar-SA"/>
              </w:rPr>
              <w:t xml:space="preserve">. Доля организаций частной формы собственности в </w:t>
            </w:r>
            <w:r>
              <w:rPr>
                <w:rFonts w:ascii="Times New Roman" w:eastAsia="Times New Roman" w:hAnsi="Times New Roman" w:cs="Times New Roman"/>
                <w:sz w:val="15"/>
                <w:szCs w:val="15"/>
                <w:lang w:val="ru-RU" w:eastAsia="ru-RU" w:bidi="ar-SA"/>
              </w:rPr>
              <w:t xml:space="preserve">указанной </w:t>
            </w:r>
            <w:r w:rsidRPr="00F43015">
              <w:rPr>
                <w:rFonts w:ascii="Times New Roman" w:eastAsia="Times New Roman" w:hAnsi="Times New Roman" w:cs="Times New Roman"/>
                <w:sz w:val="15"/>
                <w:szCs w:val="15"/>
                <w:lang w:val="ru-RU" w:eastAsia="ru-RU" w:bidi="ar-SA"/>
              </w:rPr>
              <w:t>сфере (в соответствии с методиками ФАС России) составила 94,69%</w:t>
            </w:r>
          </w:p>
        </w:tc>
        <w:tc>
          <w:tcPr>
            <w:tcW w:w="1469" w:type="dxa"/>
            <w:gridSpan w:val="6"/>
            <w:shd w:val="clear" w:color="auto" w:fill="auto"/>
          </w:tcPr>
          <w:p w:rsidR="00465C11" w:rsidRPr="00690EB1"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690EB1">
              <w:rPr>
                <w:rFonts w:ascii="Times New Roman" w:eastAsia="Times New Roman" w:hAnsi="Times New Roman" w:cs="Times New Roman"/>
                <w:b/>
                <w:sz w:val="15"/>
                <w:szCs w:val="15"/>
                <w:u w:val="single"/>
                <w:lang w:val="ru-RU" w:eastAsia="ru-RU" w:bidi="ar-SA"/>
              </w:rPr>
              <w:t>качество</w:t>
            </w:r>
            <w:r w:rsidRPr="00690EB1">
              <w:rPr>
                <w:rFonts w:ascii="Times New Roman" w:eastAsia="Times New Roman" w:hAnsi="Times New Roman" w:cs="Times New Roman"/>
                <w:sz w:val="15"/>
                <w:szCs w:val="15"/>
                <w:lang w:val="ru-RU" w:eastAsia="ru-RU" w:bidi="ar-SA"/>
              </w:rPr>
              <w:t>:</w:t>
            </w:r>
          </w:p>
          <w:p w:rsidR="00465C11" w:rsidRPr="00252743"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690EB1">
              <w:rPr>
                <w:rFonts w:ascii="Times New Roman" w:eastAsia="Times New Roman" w:hAnsi="Times New Roman" w:cs="Times New Roman"/>
                <w:sz w:val="15"/>
                <w:szCs w:val="15"/>
                <w:lang w:val="ru-RU" w:eastAsia="ru-RU" w:bidi="ar-SA"/>
              </w:rPr>
              <w:t xml:space="preserve">«удовлетворены» или «скорее удовлетворены» - 41,51% (в 2020 году - 30,70%, </w:t>
            </w:r>
            <w:r w:rsidRPr="00252743">
              <w:rPr>
                <w:rFonts w:ascii="Times New Roman" w:eastAsia="Times New Roman" w:hAnsi="Times New Roman" w:cs="Times New Roman"/>
                <w:sz w:val="15"/>
                <w:szCs w:val="15"/>
                <w:lang w:val="ru-RU" w:eastAsia="ru-RU" w:bidi="ar-SA"/>
              </w:rPr>
              <w:t>2019 году - 30,0%);</w:t>
            </w:r>
          </w:p>
          <w:p w:rsidR="00465C11" w:rsidRPr="00F10C3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252743">
              <w:rPr>
                <w:rFonts w:ascii="Times New Roman" w:eastAsia="Times New Roman" w:hAnsi="Times New Roman" w:cs="Times New Roman"/>
                <w:b/>
                <w:sz w:val="15"/>
                <w:szCs w:val="15"/>
                <w:u w:val="single"/>
                <w:lang w:val="ru-RU" w:eastAsia="ru-RU" w:bidi="ar-SA"/>
              </w:rPr>
              <w:t>уровень цен</w:t>
            </w:r>
            <w:r w:rsidRPr="00252743">
              <w:rPr>
                <w:rFonts w:ascii="Times New Roman" w:eastAsia="Times New Roman" w:hAnsi="Times New Roman" w:cs="Times New Roman"/>
                <w:sz w:val="15"/>
                <w:szCs w:val="15"/>
                <w:lang w:val="ru-RU" w:eastAsia="ru-RU" w:bidi="ar-SA"/>
              </w:rPr>
              <w:t>: «удовлетворены» или «скорее удовлетворены» - 33,58% (в 2020 году - 24,97%, 2019 году - 23,3%)</w:t>
            </w:r>
          </w:p>
        </w:tc>
        <w:tc>
          <w:tcPr>
            <w:tcW w:w="1275" w:type="dxa"/>
            <w:shd w:val="clear" w:color="auto" w:fill="auto"/>
          </w:tcPr>
          <w:p w:rsidR="00465C11" w:rsidRPr="00F10C3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4C2661"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13.2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выполнения работ по содержанию и текущему ремонту общего имущества собственников помещений в многоквартирном доме.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895" w:type="dxa"/>
            <w:gridSpan w:val="1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533" w:type="dxa"/>
            <w:gridSpan w:val="15"/>
            <w:shd w:val="clear" w:color="auto" w:fill="auto"/>
          </w:tcPr>
          <w:p w:rsidR="00465C11" w:rsidRPr="008B10B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B10B8">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FA5923"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Службой государственного жилищного и архитектурно-строительного надзора Республики Северная Осетия-Алания ведется реестр многоквартирных домов (далее - МКД), расположенных на территории республики. Реес</w:t>
            </w:r>
            <w:r>
              <w:rPr>
                <w:rFonts w:ascii="Times New Roman" w:eastAsia="Times New Roman" w:hAnsi="Times New Roman" w:cs="Times New Roman"/>
                <w:sz w:val="15"/>
                <w:szCs w:val="15"/>
                <w:lang w:val="ru-RU" w:eastAsia="ru-RU" w:bidi="ar-SA"/>
              </w:rPr>
              <w:t>тр включает следующие сведения:</w:t>
            </w:r>
          </w:p>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адрес МКД, год постройки МКД;</w:t>
            </w:r>
          </w:p>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форма управления;</w:t>
            </w:r>
          </w:p>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 xml:space="preserve">управляющая организация, обслуживающая МКД, </w:t>
            </w:r>
          </w:p>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основание управления МКД;</w:t>
            </w:r>
          </w:p>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общая площадь МКД;</w:t>
            </w:r>
          </w:p>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общая площадь жилых и нежилых помещений;</w:t>
            </w:r>
          </w:p>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общая площадь помещений, входящих в состав общего имущества;</w:t>
            </w:r>
          </w:p>
          <w:p w:rsidR="00465C11" w:rsidRPr="00FA592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A5923">
              <w:rPr>
                <w:rFonts w:ascii="Times New Roman" w:eastAsia="Times New Roman" w:hAnsi="Times New Roman" w:cs="Times New Roman"/>
                <w:sz w:val="15"/>
                <w:szCs w:val="15"/>
                <w:lang w:val="ru-RU" w:eastAsia="ru-RU" w:bidi="ar-SA"/>
              </w:rPr>
              <w:t>конструктивные элементы</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13.3</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Размещение в открытом доступе информации о многоквартирных домах, находящихся в стадии завершения </w:t>
            </w:r>
            <w:r w:rsidRPr="008261CA">
              <w:rPr>
                <w:rFonts w:ascii="Times New Roman" w:eastAsia="Times New Roman" w:hAnsi="Times New Roman" w:cs="Times New Roman"/>
                <w:sz w:val="15"/>
                <w:szCs w:val="15"/>
                <w:lang w:val="ru-RU" w:eastAsia="ru-RU" w:bidi="ar-SA"/>
              </w:rPr>
              <w:lastRenderedPageBreak/>
              <w:t xml:space="preserve">строительства, а также о сдаче указанных объектов с указанием срока введения в эксплуатацию с целью обеспечения возможности участия </w:t>
            </w:r>
            <w:r>
              <w:rPr>
                <w:rFonts w:ascii="Times New Roman" w:eastAsia="Times New Roman" w:hAnsi="Times New Roman" w:cs="Times New Roman"/>
                <w:sz w:val="15"/>
                <w:szCs w:val="15"/>
                <w:lang w:val="ru-RU" w:eastAsia="ru-RU" w:bidi="ar-SA"/>
              </w:rPr>
              <w:t>в</w:t>
            </w:r>
            <w:r w:rsidRPr="008261CA">
              <w:rPr>
                <w:rFonts w:ascii="Times New Roman" w:eastAsia="Times New Roman" w:hAnsi="Times New Roman" w:cs="Times New Roman"/>
                <w:sz w:val="15"/>
                <w:szCs w:val="15"/>
                <w:lang w:val="ru-RU" w:eastAsia="ru-RU" w:bidi="ar-SA"/>
              </w:rPr>
              <w:t xml:space="preserve"> конкурсах по отбору управляющих организаций для управления такими домами большего количества управляющих организаций частной формы собственности</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 xml:space="preserve">проведение информационно-разъяснительной работы с ответственными за организацию и </w:t>
            </w:r>
            <w:r w:rsidRPr="008261CA">
              <w:rPr>
                <w:rFonts w:ascii="Times New Roman" w:eastAsia="Times New Roman" w:hAnsi="Times New Roman" w:cs="Times New Roman"/>
                <w:sz w:val="15"/>
                <w:szCs w:val="15"/>
                <w:lang w:val="ru-RU" w:eastAsia="ru-RU" w:bidi="ar-SA"/>
              </w:rPr>
              <w:lastRenderedPageBreak/>
              <w:t>проведение таких конкурсов сотрудниками органов местного самоуправления</w:t>
            </w:r>
          </w:p>
        </w:tc>
        <w:tc>
          <w:tcPr>
            <w:tcW w:w="2533" w:type="dxa"/>
            <w:gridSpan w:val="15"/>
            <w:shd w:val="clear" w:color="auto" w:fill="auto"/>
          </w:tcPr>
          <w:p w:rsidR="00465C11" w:rsidRPr="008B10B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B10B8">
              <w:rPr>
                <w:rFonts w:ascii="Times New Roman" w:eastAsia="Times New Roman" w:hAnsi="Times New Roman" w:cs="Times New Roman"/>
                <w:i/>
                <w:sz w:val="15"/>
                <w:szCs w:val="15"/>
                <w:lang w:val="ru-RU" w:eastAsia="ru-RU" w:bidi="ar-SA"/>
              </w:rPr>
              <w:lastRenderedPageBreak/>
              <w:t>абсолютный показатель</w:t>
            </w:r>
          </w:p>
        </w:tc>
        <w:tc>
          <w:tcPr>
            <w:tcW w:w="883" w:type="dxa"/>
            <w:gridSpan w:val="3"/>
            <w:shd w:val="clear" w:color="auto" w:fill="auto"/>
          </w:tcPr>
          <w:p w:rsidR="00465C11" w:rsidRPr="009A73D2"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9A73D2">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9A73D2"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9A73D2">
              <w:rPr>
                <w:rFonts w:ascii="Times New Roman" w:eastAsia="Times New Roman" w:hAnsi="Times New Roman" w:cs="Times New Roman"/>
                <w:sz w:val="15"/>
                <w:szCs w:val="15"/>
                <w:lang w:val="ru-RU" w:eastAsia="ru-RU" w:bidi="ar-SA"/>
              </w:rPr>
              <w:t xml:space="preserve">на сайте Службы государственного жилищного и архитектурно-строительного надзора Республики Северная Осетия-Алания </w:t>
            </w:r>
            <w:hyperlink r:id="rId155" w:history="1">
              <w:r w:rsidRPr="006B7652">
                <w:rPr>
                  <w:rStyle w:val="a9"/>
                  <w:rFonts w:ascii="Times New Roman" w:eastAsia="Times New Roman" w:hAnsi="Times New Roman" w:cs="Times New Roman"/>
                  <w:sz w:val="15"/>
                  <w:szCs w:val="15"/>
                  <w:lang w:val="ru-RU" w:eastAsia="ru-RU" w:bidi="ar-SA"/>
                </w:rPr>
                <w:t>http://gasn.alania.gov.ru</w:t>
              </w:r>
            </w:hyperlink>
            <w:r>
              <w:rPr>
                <w:rFonts w:ascii="Times New Roman" w:eastAsia="Times New Roman" w:hAnsi="Times New Roman" w:cs="Times New Roman"/>
                <w:sz w:val="15"/>
                <w:szCs w:val="15"/>
                <w:lang w:val="ru-RU" w:eastAsia="ru-RU" w:bidi="ar-SA"/>
              </w:rPr>
              <w:t xml:space="preserve"> </w:t>
            </w:r>
            <w:r w:rsidRPr="009A73D2">
              <w:rPr>
                <w:rFonts w:ascii="Times New Roman" w:eastAsia="Times New Roman" w:hAnsi="Times New Roman" w:cs="Times New Roman"/>
                <w:sz w:val="15"/>
                <w:szCs w:val="15"/>
                <w:lang w:val="ru-RU" w:eastAsia="ru-RU" w:bidi="ar-SA"/>
              </w:rPr>
              <w:t xml:space="preserve">размещается информация о многоквартирных домах, </w:t>
            </w:r>
            <w:r w:rsidRPr="009A73D2">
              <w:rPr>
                <w:rFonts w:ascii="Times New Roman" w:eastAsia="Times New Roman" w:hAnsi="Times New Roman" w:cs="Times New Roman"/>
                <w:sz w:val="15"/>
                <w:szCs w:val="15"/>
                <w:lang w:val="ru-RU" w:eastAsia="ru-RU" w:bidi="ar-SA"/>
              </w:rPr>
              <w:lastRenderedPageBreak/>
              <w:t>находящихся на стадии завершения строительства, а также о сдаче указанных объектов с указанием срока введения в эксплуатацию</w:t>
            </w:r>
          </w:p>
        </w:tc>
      </w:tr>
      <w:tr w:rsidR="00465C11" w:rsidRPr="00A11794"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13.4</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Снижение количества нарушений антимонопольного законодательства при проведении конкурсов по отбору управляющей организации, предусмотренных Жилищным кодексом Российской Федерации и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№75</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разработка типовой конкурсной документации, предусматривающей разделение многоквартирных домов, для управления которыми организуются конкурсы, на большее количество отдельных лотов</w:t>
            </w:r>
          </w:p>
        </w:tc>
        <w:tc>
          <w:tcPr>
            <w:tcW w:w="2533" w:type="dxa"/>
            <w:gridSpan w:val="15"/>
            <w:shd w:val="clear" w:color="auto" w:fill="auto"/>
          </w:tcPr>
          <w:p w:rsidR="00465C11" w:rsidRPr="00720F3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720F34">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720F34"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720F34">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720F34"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720F34">
              <w:rPr>
                <w:rFonts w:ascii="Times New Roman" w:eastAsia="Times New Roman" w:hAnsi="Times New Roman" w:cs="Times New Roman"/>
                <w:sz w:val="15"/>
                <w:szCs w:val="15"/>
                <w:lang w:val="ru-RU" w:eastAsia="ru-RU" w:bidi="ar-SA"/>
              </w:rPr>
              <w:t>по данным Управления Федеральной антимонопольной службы по Республике Северная Осетия-Алания, за 20</w:t>
            </w:r>
            <w:r>
              <w:rPr>
                <w:rFonts w:ascii="Times New Roman" w:eastAsia="Times New Roman" w:hAnsi="Times New Roman" w:cs="Times New Roman"/>
                <w:sz w:val="15"/>
                <w:szCs w:val="15"/>
                <w:lang w:val="ru-RU" w:eastAsia="ru-RU" w:bidi="ar-SA"/>
              </w:rPr>
              <w:t>21</w:t>
            </w:r>
            <w:r w:rsidRPr="00720F34">
              <w:rPr>
                <w:rFonts w:ascii="Times New Roman" w:eastAsia="Times New Roman" w:hAnsi="Times New Roman" w:cs="Times New Roman"/>
                <w:sz w:val="15"/>
                <w:szCs w:val="15"/>
                <w:lang w:val="ru-RU" w:eastAsia="ru-RU" w:bidi="ar-SA"/>
              </w:rPr>
              <w:t xml:space="preserve"> год нарушения антимонопольного законодательства при проведении конкурсов по отбору управляющей организации, предусмотренных Жилищным кодексом Российской Федерации и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№75, не выявлены</w:t>
            </w:r>
            <w:r>
              <w:rPr>
                <w:rFonts w:ascii="Times New Roman" w:eastAsia="Times New Roman" w:hAnsi="Times New Roman" w:cs="Times New Roman"/>
                <w:sz w:val="15"/>
                <w:szCs w:val="15"/>
                <w:lang w:val="ru-RU" w:eastAsia="ru-RU" w:bidi="ar-SA"/>
              </w:rPr>
              <w:t xml:space="preserve"> </w:t>
            </w:r>
            <w:r w:rsidRPr="00A11794">
              <w:rPr>
                <w:rFonts w:ascii="Times New Roman" w:eastAsia="Times New Roman" w:hAnsi="Times New Roman" w:cs="Times New Roman"/>
                <w:sz w:val="15"/>
                <w:szCs w:val="15"/>
                <w:lang w:val="ru-RU" w:eastAsia="ru-RU" w:bidi="ar-SA"/>
              </w:rPr>
              <w:t>(письмо от 23.11.2021 № 6087)</w:t>
            </w:r>
            <w:r w:rsidRPr="00720F34">
              <w:rPr>
                <w:rFonts w:ascii="Times New Roman" w:eastAsia="Times New Roman" w:hAnsi="Times New Roman" w:cs="Times New Roman"/>
                <w:sz w:val="15"/>
                <w:szCs w:val="15"/>
                <w:lang w:val="ru-RU" w:eastAsia="ru-RU" w:bidi="ar-SA"/>
              </w:rPr>
              <w:t>. Для сравнения, в 2018 году количество таких нарушений составило 15</w:t>
            </w:r>
          </w:p>
        </w:tc>
      </w:tr>
      <w:tr w:rsidR="00465C11" w:rsidRPr="00A11794"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13.5</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Недопущение необоснованного укрупнения лотов при организации и проведении конкурсов по отбору управляющей организации, предусмотренных Жилищным кодексом Российской Федерации и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№75</w:t>
            </w:r>
          </w:p>
        </w:tc>
        <w:tc>
          <w:tcPr>
            <w:tcW w:w="2895" w:type="dxa"/>
            <w:gridSpan w:val="12"/>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повышение уровня прозрачности деятельности и качества оказываемых услуг управляющими компаниями</w:t>
            </w:r>
          </w:p>
        </w:tc>
        <w:tc>
          <w:tcPr>
            <w:tcW w:w="2533" w:type="dxa"/>
            <w:gridSpan w:val="15"/>
            <w:shd w:val="clear" w:color="auto" w:fill="auto"/>
          </w:tcPr>
          <w:p w:rsidR="00465C11" w:rsidRPr="00720F3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720F34">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720F34"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720F34">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720F34"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720F34">
              <w:rPr>
                <w:rFonts w:ascii="Times New Roman" w:eastAsia="Times New Roman" w:hAnsi="Times New Roman" w:cs="Times New Roman"/>
                <w:sz w:val="15"/>
                <w:szCs w:val="15"/>
                <w:lang w:val="ru-RU" w:eastAsia="ru-RU" w:bidi="ar-SA"/>
              </w:rPr>
              <w:t>по данным Управления Федеральной антимонопольной службы по Республике Северная Осетия-Алания, за 20</w:t>
            </w:r>
            <w:r>
              <w:rPr>
                <w:rFonts w:ascii="Times New Roman" w:eastAsia="Times New Roman" w:hAnsi="Times New Roman" w:cs="Times New Roman"/>
                <w:sz w:val="15"/>
                <w:szCs w:val="15"/>
                <w:lang w:val="ru-RU" w:eastAsia="ru-RU" w:bidi="ar-SA"/>
              </w:rPr>
              <w:t>21</w:t>
            </w:r>
            <w:r w:rsidRPr="00720F34">
              <w:rPr>
                <w:rFonts w:ascii="Times New Roman" w:eastAsia="Times New Roman" w:hAnsi="Times New Roman" w:cs="Times New Roman"/>
                <w:sz w:val="15"/>
                <w:szCs w:val="15"/>
                <w:lang w:val="ru-RU" w:eastAsia="ru-RU" w:bidi="ar-SA"/>
              </w:rPr>
              <w:t xml:space="preserve"> год нарушения антимонопольного законодательства при проведении конкурсов по отбору управляющей организации, предусмотренных Жилищным кодексом Российской Федерации и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№75, не выявлены (письмо от </w:t>
            </w:r>
            <w:r>
              <w:rPr>
                <w:rFonts w:ascii="Times New Roman" w:eastAsia="Times New Roman" w:hAnsi="Times New Roman" w:cs="Times New Roman"/>
                <w:sz w:val="15"/>
                <w:szCs w:val="15"/>
                <w:lang w:val="ru-RU" w:eastAsia="ru-RU" w:bidi="ar-SA"/>
              </w:rPr>
              <w:t>23</w:t>
            </w:r>
            <w:r w:rsidRPr="00720F34">
              <w:rPr>
                <w:rFonts w:ascii="Times New Roman" w:eastAsia="Times New Roman" w:hAnsi="Times New Roman" w:cs="Times New Roman"/>
                <w:sz w:val="15"/>
                <w:szCs w:val="15"/>
                <w:lang w:val="ru-RU" w:eastAsia="ru-RU" w:bidi="ar-SA"/>
              </w:rPr>
              <w:t>.11.20</w:t>
            </w:r>
            <w:r>
              <w:rPr>
                <w:rFonts w:ascii="Times New Roman" w:eastAsia="Times New Roman" w:hAnsi="Times New Roman" w:cs="Times New Roman"/>
                <w:sz w:val="15"/>
                <w:szCs w:val="15"/>
                <w:lang w:val="ru-RU" w:eastAsia="ru-RU" w:bidi="ar-SA"/>
              </w:rPr>
              <w:t>21</w:t>
            </w:r>
            <w:r w:rsidRPr="00720F34">
              <w:rPr>
                <w:rFonts w:ascii="Times New Roman" w:eastAsia="Times New Roman" w:hAnsi="Times New Roman" w:cs="Times New Roman"/>
                <w:sz w:val="15"/>
                <w:szCs w:val="15"/>
                <w:lang w:val="ru-RU" w:eastAsia="ru-RU" w:bidi="ar-SA"/>
              </w:rPr>
              <w:t xml:space="preserve"> №</w:t>
            </w:r>
            <w:r>
              <w:rPr>
                <w:rFonts w:ascii="Times New Roman" w:eastAsia="Times New Roman" w:hAnsi="Times New Roman" w:cs="Times New Roman"/>
                <w:sz w:val="15"/>
                <w:szCs w:val="15"/>
                <w:lang w:val="ru-RU" w:eastAsia="ru-RU" w:bidi="ar-SA"/>
              </w:rPr>
              <w:t xml:space="preserve"> 6087</w:t>
            </w:r>
            <w:r w:rsidRPr="00720F34">
              <w:rPr>
                <w:rFonts w:ascii="Times New Roman" w:eastAsia="Times New Roman" w:hAnsi="Times New Roman" w:cs="Times New Roman"/>
                <w:sz w:val="15"/>
                <w:szCs w:val="15"/>
                <w:lang w:val="ru-RU" w:eastAsia="ru-RU" w:bidi="ar-SA"/>
              </w:rPr>
              <w:t>). Для сравнения, в 2018 году количество таких нарушений составило 15</w:t>
            </w:r>
          </w:p>
        </w:tc>
      </w:tr>
      <w:tr w:rsidR="00465C11" w:rsidRPr="00996585" w:rsidTr="00A11794">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купли-продажи электроэнергии (мощности) на розничном рынке электрической энергии (мощности)</w:t>
            </w:r>
          </w:p>
          <w:p w:rsidR="00465C11" w:rsidRDefault="00465C11" w:rsidP="00465C11">
            <w:pPr>
              <w:widowControl w:val="0"/>
              <w:spacing w:after="0" w:line="240" w:lineRule="auto"/>
              <w:ind w:left="34"/>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Министерство жилищно-коммунального хозяйства, топлива и энергетики Республики Северная Осетия-Алания, Региональная служба по тарифам Республики Северная Осетия-Алания, </w:t>
            </w:r>
          </w:p>
          <w:p w:rsidR="00465C11" w:rsidRPr="008261CA" w:rsidRDefault="00465C11" w:rsidP="00465C11">
            <w:pPr>
              <w:widowControl w:val="0"/>
              <w:spacing w:after="0" w:line="240" w:lineRule="auto"/>
              <w:ind w:left="34"/>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14.1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купли-продажи электроэнергии (мощности) на розничном рынке электрической энергии (мощности)</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купли-продажи электроэнергии (мощности) на розничном рынке электрической энергии (мощности), процент</w:t>
            </w:r>
            <w:r>
              <w:rPr>
                <w:rFonts w:ascii="Times New Roman" w:eastAsia="Times New Roman" w:hAnsi="Times New Roman" w:cs="Times New Roman"/>
                <w:sz w:val="15"/>
                <w:szCs w:val="15"/>
                <w:lang w:val="ru-RU" w:eastAsia="ru-RU" w:bidi="ar-SA"/>
              </w:rPr>
              <w:t>ы</w:t>
            </w:r>
          </w:p>
        </w:tc>
        <w:tc>
          <w:tcPr>
            <w:tcW w:w="680" w:type="dxa"/>
            <w:gridSpan w:val="2"/>
            <w:shd w:val="clear" w:color="auto" w:fill="auto"/>
          </w:tcPr>
          <w:p w:rsidR="00465C11" w:rsidRPr="008B10B8"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8B10B8">
              <w:rPr>
                <w:rFonts w:ascii="Times New Roman" w:eastAsia="Times New Roman" w:hAnsi="Times New Roman" w:cs="Times New Roman"/>
                <w:i/>
                <w:sz w:val="15"/>
                <w:szCs w:val="15"/>
                <w:lang w:val="ru-RU" w:eastAsia="ru-RU" w:bidi="ar-SA"/>
              </w:rPr>
              <w:t>100</w:t>
            </w:r>
          </w:p>
        </w:tc>
        <w:tc>
          <w:tcPr>
            <w:tcW w:w="823" w:type="dxa"/>
            <w:gridSpan w:val="5"/>
            <w:shd w:val="clear" w:color="auto" w:fill="auto"/>
          </w:tcPr>
          <w:p w:rsidR="00465C11" w:rsidRPr="008B10B8"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8B10B8">
              <w:rPr>
                <w:rFonts w:ascii="Times New Roman" w:eastAsia="Times New Roman" w:hAnsi="Times New Roman" w:cs="Times New Roman"/>
                <w:i/>
                <w:sz w:val="15"/>
                <w:szCs w:val="15"/>
                <w:lang w:val="ru-RU" w:eastAsia="ru-RU" w:bidi="ar-SA"/>
              </w:rPr>
              <w:t>100</w:t>
            </w:r>
          </w:p>
        </w:tc>
        <w:tc>
          <w:tcPr>
            <w:tcW w:w="986" w:type="dxa"/>
            <w:gridSpan w:val="7"/>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883" w:type="dxa"/>
            <w:gridSpan w:val="3"/>
            <w:shd w:val="clear" w:color="auto" w:fill="auto"/>
          </w:tcPr>
          <w:p w:rsidR="00465C11" w:rsidRPr="00E141F7" w:rsidRDefault="00D77AAE" w:rsidP="002138E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479" w:type="dxa"/>
            <w:gridSpan w:val="2"/>
            <w:shd w:val="clear" w:color="auto" w:fill="auto"/>
          </w:tcPr>
          <w:p w:rsidR="00465C11" w:rsidRPr="00E141F7"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E141F7">
              <w:rPr>
                <w:rFonts w:ascii="Times New Roman" w:eastAsia="Times New Roman" w:hAnsi="Times New Roman" w:cs="Times New Roman"/>
                <w:sz w:val="15"/>
                <w:szCs w:val="15"/>
                <w:lang w:val="ru-RU" w:eastAsia="ru-RU" w:bidi="ar-SA"/>
              </w:rPr>
              <w:t>данные Министерство жилищно-коммунального хозяйства, топлива и энергетики Республики Северная Осетия-Алания: по состоянию                               на 1 января 20</w:t>
            </w:r>
            <w:r>
              <w:rPr>
                <w:rFonts w:ascii="Times New Roman" w:eastAsia="Times New Roman" w:hAnsi="Times New Roman" w:cs="Times New Roman"/>
                <w:sz w:val="15"/>
                <w:szCs w:val="15"/>
                <w:lang w:val="ru-RU" w:eastAsia="ru-RU" w:bidi="ar-SA"/>
              </w:rPr>
              <w:t>22</w:t>
            </w:r>
            <w:r w:rsidRPr="00E141F7">
              <w:rPr>
                <w:rFonts w:ascii="Times New Roman" w:eastAsia="Times New Roman" w:hAnsi="Times New Roman" w:cs="Times New Roman"/>
                <w:sz w:val="15"/>
                <w:szCs w:val="15"/>
                <w:lang w:val="ru-RU" w:eastAsia="ru-RU" w:bidi="ar-SA"/>
              </w:rPr>
              <w:t xml:space="preserve"> года на территории республики </w:t>
            </w:r>
            <w:r w:rsidRPr="00FB2E8E">
              <w:rPr>
                <w:rFonts w:ascii="Times New Roman" w:eastAsia="Times New Roman" w:hAnsi="Times New Roman" w:cs="Times New Roman"/>
                <w:sz w:val="15"/>
                <w:szCs w:val="15"/>
                <w:lang w:val="ru-RU" w:eastAsia="ru-RU" w:bidi="ar-SA"/>
              </w:rPr>
              <w:t>функционирует 5 организаций в сфере розничной купли</w:t>
            </w:r>
            <w:r w:rsidRPr="00E141F7">
              <w:rPr>
                <w:rFonts w:ascii="Times New Roman" w:eastAsia="Times New Roman" w:hAnsi="Times New Roman" w:cs="Times New Roman"/>
                <w:sz w:val="15"/>
                <w:szCs w:val="15"/>
                <w:lang w:val="ru-RU" w:eastAsia="ru-RU" w:bidi="ar-SA"/>
              </w:rPr>
              <w:t>-продажи электроэнергии (мощности)</w:t>
            </w:r>
            <w:r>
              <w:rPr>
                <w:rFonts w:ascii="Times New Roman" w:eastAsia="Times New Roman" w:hAnsi="Times New Roman" w:cs="Times New Roman"/>
                <w:sz w:val="15"/>
                <w:szCs w:val="15"/>
                <w:lang w:val="ru-RU" w:eastAsia="ru-RU" w:bidi="ar-SA"/>
              </w:rPr>
              <w:t>, из них 4 частной формы собственности</w:t>
            </w:r>
            <w:r w:rsidRPr="00E141F7">
              <w:rPr>
                <w:rFonts w:ascii="Times New Roman" w:eastAsia="Times New Roman" w:hAnsi="Times New Roman" w:cs="Times New Roman"/>
                <w:sz w:val="15"/>
                <w:szCs w:val="15"/>
                <w:lang w:val="ru-RU" w:eastAsia="ru-RU" w:bidi="ar-SA"/>
              </w:rPr>
              <w:t xml:space="preserve">. Объем (доля) реализованных на рынке услуг в </w:t>
            </w:r>
            <w:r w:rsidRPr="00FA3DB5">
              <w:rPr>
                <w:rFonts w:ascii="Times New Roman" w:eastAsia="Times New Roman" w:hAnsi="Times New Roman" w:cs="Times New Roman"/>
                <w:sz w:val="15"/>
                <w:szCs w:val="15"/>
                <w:lang w:val="ru-RU" w:eastAsia="ru-RU" w:bidi="ar-SA"/>
              </w:rPr>
              <w:t xml:space="preserve">натуральном выражении указанными организациями составил 72 503 360,16 кВт/ч, из </w:t>
            </w:r>
            <w:r w:rsidR="00B26D8A">
              <w:rPr>
                <w:rFonts w:ascii="Times New Roman" w:eastAsia="Times New Roman" w:hAnsi="Times New Roman" w:cs="Times New Roman"/>
                <w:sz w:val="15"/>
                <w:szCs w:val="15"/>
                <w:lang w:val="ru-RU" w:eastAsia="ru-RU" w:bidi="ar-SA"/>
              </w:rPr>
              <w:lastRenderedPageBreak/>
              <w:t>них частными организациями -</w:t>
            </w:r>
            <w:r w:rsidRPr="00FA3DB5">
              <w:rPr>
                <w:rFonts w:ascii="Times New Roman" w:eastAsia="Times New Roman" w:hAnsi="Times New Roman" w:cs="Times New Roman"/>
                <w:sz w:val="15"/>
                <w:szCs w:val="15"/>
                <w:lang w:val="ru-RU" w:eastAsia="ru-RU" w:bidi="ar-SA"/>
              </w:rPr>
              <w:t xml:space="preserve"> 1 294 339,14 кВт/ч.</w:t>
            </w:r>
            <w:r>
              <w:rPr>
                <w:rFonts w:ascii="Times New Roman" w:eastAsia="Times New Roman" w:hAnsi="Times New Roman" w:cs="Times New Roman"/>
                <w:color w:val="FF0000"/>
                <w:sz w:val="15"/>
                <w:szCs w:val="15"/>
                <w:lang w:val="ru-RU" w:eastAsia="ru-RU" w:bidi="ar-SA"/>
              </w:rPr>
              <w:t xml:space="preserve"> </w:t>
            </w:r>
            <w:r w:rsidRPr="00E141F7">
              <w:rPr>
                <w:rFonts w:ascii="Times New Roman" w:eastAsia="Times New Roman" w:hAnsi="Times New Roman" w:cs="Times New Roman"/>
                <w:sz w:val="15"/>
                <w:szCs w:val="15"/>
                <w:lang w:val="ru-RU" w:eastAsia="ru-RU" w:bidi="ar-SA"/>
              </w:rPr>
              <w:t>Доля организаций частной формы собственности в сфере купли-продажи электроэнергии (мощности) на розничном рынке электрической энергии (мощности) по методикам расчета ФАС России составила 100,0%</w:t>
            </w:r>
          </w:p>
        </w:tc>
        <w:tc>
          <w:tcPr>
            <w:tcW w:w="1429" w:type="dxa"/>
            <w:gridSpan w:val="4"/>
            <w:shd w:val="clear" w:color="auto" w:fill="auto"/>
          </w:tcPr>
          <w:p w:rsidR="00465C11" w:rsidRPr="00BB506A"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BB506A">
              <w:rPr>
                <w:rFonts w:ascii="Times New Roman" w:eastAsia="Times New Roman" w:hAnsi="Times New Roman" w:cs="Times New Roman"/>
                <w:b/>
                <w:sz w:val="15"/>
                <w:szCs w:val="15"/>
                <w:u w:val="single"/>
                <w:lang w:val="ru-RU" w:eastAsia="ru-RU" w:bidi="ar-SA"/>
              </w:rPr>
              <w:lastRenderedPageBreak/>
              <w:t>качество</w:t>
            </w:r>
            <w:r w:rsidRPr="00BB506A">
              <w:rPr>
                <w:rFonts w:ascii="Times New Roman" w:eastAsia="Times New Roman" w:hAnsi="Times New Roman" w:cs="Times New Roman"/>
                <w:sz w:val="15"/>
                <w:szCs w:val="15"/>
                <w:lang w:val="ru-RU" w:eastAsia="ru-RU" w:bidi="ar-SA"/>
              </w:rPr>
              <w:t>:</w:t>
            </w:r>
          </w:p>
          <w:p w:rsidR="00465C11" w:rsidRPr="00BB506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BB506A">
              <w:rPr>
                <w:rFonts w:ascii="Times New Roman" w:eastAsia="Times New Roman" w:hAnsi="Times New Roman" w:cs="Times New Roman"/>
                <w:sz w:val="15"/>
                <w:szCs w:val="15"/>
                <w:lang w:val="ru-RU" w:eastAsia="ru-RU" w:bidi="ar-SA"/>
              </w:rPr>
              <w:t xml:space="preserve">«удовлетворены» или «скорее </w:t>
            </w:r>
            <w:r w:rsidRPr="001631E1">
              <w:rPr>
                <w:rFonts w:ascii="Times New Roman" w:eastAsia="Times New Roman" w:hAnsi="Times New Roman" w:cs="Times New Roman"/>
                <w:sz w:val="15"/>
                <w:szCs w:val="15"/>
                <w:lang w:val="ru-RU" w:eastAsia="ru-RU" w:bidi="ar-SA"/>
              </w:rPr>
              <w:t xml:space="preserve">удовлетворены» - 42,70% (в </w:t>
            </w:r>
            <w:r w:rsidRPr="00BB506A">
              <w:rPr>
                <w:rFonts w:ascii="Times New Roman" w:eastAsia="Times New Roman" w:hAnsi="Times New Roman" w:cs="Times New Roman"/>
                <w:sz w:val="15"/>
                <w:szCs w:val="15"/>
                <w:lang w:val="ru-RU" w:eastAsia="ru-RU" w:bidi="ar-SA"/>
              </w:rPr>
              <w:t>2020 году - 31,01%, 2019 году - 31,8%);</w:t>
            </w:r>
          </w:p>
          <w:p w:rsidR="00465C11" w:rsidRPr="00BB506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BB506A">
              <w:rPr>
                <w:rFonts w:ascii="Times New Roman" w:eastAsia="Times New Roman" w:hAnsi="Times New Roman" w:cs="Times New Roman"/>
                <w:b/>
                <w:sz w:val="15"/>
                <w:szCs w:val="15"/>
                <w:u w:val="single"/>
                <w:lang w:val="ru-RU" w:eastAsia="ru-RU" w:bidi="ar-SA"/>
              </w:rPr>
              <w:t>уровень цен</w:t>
            </w:r>
            <w:r w:rsidRPr="00BB506A">
              <w:rPr>
                <w:rFonts w:ascii="Times New Roman" w:eastAsia="Times New Roman" w:hAnsi="Times New Roman" w:cs="Times New Roman"/>
                <w:sz w:val="15"/>
                <w:szCs w:val="15"/>
                <w:lang w:val="ru-RU" w:eastAsia="ru-RU" w:bidi="ar-SA"/>
              </w:rPr>
              <w:t>: «удовлетворены» или «скорее удовлетворены» - 32,85% (в 2020 году - 34,25%, 2019 году - 24,6%)</w:t>
            </w:r>
          </w:p>
        </w:tc>
        <w:tc>
          <w:tcPr>
            <w:tcW w:w="1315" w:type="dxa"/>
            <w:gridSpan w:val="3"/>
            <w:shd w:val="clear" w:color="auto" w:fill="auto"/>
          </w:tcPr>
          <w:p w:rsidR="00465C11" w:rsidRPr="00BB506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FB15D4"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14.2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Осуществление государственного контроля (надзора) в части соблюдения стандартов раскрытия информации энергоснабжающими, энергосбытовыми организациями и гарантирующими поставщиками</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осуществление проверочных мероприятий</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E141F7"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E141F7">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E141F7"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E141F7">
              <w:rPr>
                <w:rFonts w:ascii="Times New Roman" w:eastAsia="Times New Roman" w:hAnsi="Times New Roman" w:cs="Times New Roman"/>
                <w:sz w:val="15"/>
                <w:szCs w:val="15"/>
                <w:lang w:val="ru-RU" w:eastAsia="ru-RU" w:bidi="ar-SA"/>
              </w:rPr>
              <w:t>в течение отчетного года Региональной службой по тарифам Республики Северная Осетия-Алания проведены проверочные мероприятия в части соблюдения стандартов раскрытия информации энергоснабжающими, энергосбытовыми организациями и гарантирующими поставщиками. Возбуждены дела об административных правонарушениях</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14.3</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купли-продажи электроэнергии (мощности) на розничном рынке электрической энергии (мощности).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E141F7"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E141F7">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E141F7"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E141F7">
              <w:rPr>
                <w:rFonts w:ascii="Times New Roman" w:eastAsia="Times New Roman" w:hAnsi="Times New Roman" w:cs="Times New Roman"/>
                <w:sz w:val="15"/>
                <w:szCs w:val="15"/>
                <w:lang w:val="ru-RU" w:eastAsia="ru-RU" w:bidi="ar-SA"/>
              </w:rPr>
              <w:t>в 202</w:t>
            </w:r>
            <w:r w:rsidR="00B26D8A">
              <w:rPr>
                <w:rFonts w:ascii="Times New Roman" w:eastAsia="Times New Roman" w:hAnsi="Times New Roman" w:cs="Times New Roman"/>
                <w:sz w:val="15"/>
                <w:szCs w:val="15"/>
                <w:lang w:val="ru-RU" w:eastAsia="ru-RU" w:bidi="ar-SA"/>
              </w:rPr>
              <w:t>1</w:t>
            </w:r>
            <w:r w:rsidRPr="00E141F7">
              <w:rPr>
                <w:rFonts w:ascii="Times New Roman" w:eastAsia="Times New Roman" w:hAnsi="Times New Roman" w:cs="Times New Roman"/>
                <w:sz w:val="15"/>
                <w:szCs w:val="15"/>
                <w:lang w:val="ru-RU" w:eastAsia="ru-RU" w:bidi="ar-SA"/>
              </w:rPr>
              <w:t xml:space="preserve"> году проведен мониторинг состояния сферы купли-продажи электроэнергии (мощности) на розничном рынке электрической энергии (мощности). Информация о количестве хозяйствующих субъектов всех форм собственности предоставлена по запросу в Министерство экономического развития Республики Северная Осетия-Алания</w:t>
            </w:r>
          </w:p>
        </w:tc>
      </w:tr>
      <w:tr w:rsidR="00465C11" w:rsidRPr="00996585" w:rsidTr="00FA3DB5">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производства электрической энергии (мощности) на розничном рынке, включая производство электрической энергии (мощности) в режиме когенерации</w:t>
            </w:r>
          </w:p>
          <w:p w:rsidR="00465C11" w:rsidRDefault="00465C11" w:rsidP="00465C11">
            <w:pPr>
              <w:widowControl w:val="0"/>
              <w:spacing w:after="0" w:line="240" w:lineRule="auto"/>
              <w:ind w:left="34"/>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жилищно-коммунального хозяйства, топлива и энергетики Республики Северная Осетия-Алания, Региональная служба по тарифам Рес</w:t>
            </w:r>
            <w:r>
              <w:rPr>
                <w:rFonts w:ascii="Times New Roman" w:eastAsia="Times New Roman" w:hAnsi="Times New Roman" w:cs="Times New Roman"/>
                <w:i/>
                <w:sz w:val="15"/>
                <w:szCs w:val="15"/>
                <w:lang w:val="ru-RU" w:eastAsia="ru-RU" w:bidi="ar-SA"/>
              </w:rPr>
              <w:t>публики Северная Осетия-Алания,</w:t>
            </w:r>
          </w:p>
          <w:p w:rsidR="00465C11" w:rsidRPr="008261CA" w:rsidRDefault="00465C11" w:rsidP="00465C11">
            <w:pPr>
              <w:widowControl w:val="0"/>
              <w:spacing w:after="0" w:line="240" w:lineRule="auto"/>
              <w:ind w:left="34"/>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15.1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производства электрической энергии (мощности) на розничном рынке, включая производство электрической энергии (мощности) в режиме когенерации</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производства электрической энергии (мощности) на розничном рынке, включая производство электрической энергии (мощности) в режиме когенерации, процент</w:t>
            </w:r>
            <w:r>
              <w:rPr>
                <w:rFonts w:ascii="Times New Roman" w:eastAsia="Times New Roman" w:hAnsi="Times New Roman" w:cs="Times New Roman"/>
                <w:sz w:val="15"/>
                <w:szCs w:val="15"/>
                <w:lang w:val="ru-RU" w:eastAsia="ru-RU" w:bidi="ar-SA"/>
              </w:rPr>
              <w:t>ы</w:t>
            </w:r>
          </w:p>
        </w:tc>
        <w:tc>
          <w:tcPr>
            <w:tcW w:w="680" w:type="dxa"/>
            <w:gridSpan w:val="2"/>
            <w:shd w:val="clear" w:color="auto" w:fill="auto"/>
          </w:tcPr>
          <w:p w:rsidR="00465C11" w:rsidRPr="0068310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937" w:type="dxa"/>
            <w:gridSpan w:val="8"/>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872" w:type="dxa"/>
            <w:gridSpan w:val="4"/>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883"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99,73</w:t>
            </w:r>
          </w:p>
        </w:tc>
        <w:tc>
          <w:tcPr>
            <w:tcW w:w="2530" w:type="dxa"/>
            <w:gridSpan w:val="5"/>
            <w:shd w:val="clear" w:color="auto" w:fill="auto"/>
          </w:tcPr>
          <w:p w:rsidR="00465C11" w:rsidRPr="00D77F86"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D77F86">
              <w:rPr>
                <w:rFonts w:ascii="Times New Roman" w:eastAsia="Times New Roman" w:hAnsi="Times New Roman" w:cs="Times New Roman"/>
                <w:sz w:val="15"/>
                <w:szCs w:val="15"/>
                <w:lang w:val="ru-RU" w:eastAsia="ru-RU" w:bidi="ar-SA"/>
              </w:rPr>
              <w:t xml:space="preserve">данные </w:t>
            </w:r>
            <w:r w:rsidRPr="00FA3DB5">
              <w:rPr>
                <w:rFonts w:ascii="Times New Roman" w:eastAsia="Times New Roman" w:hAnsi="Times New Roman" w:cs="Times New Roman"/>
                <w:sz w:val="15"/>
                <w:szCs w:val="15"/>
                <w:lang w:val="ru-RU" w:eastAsia="ru-RU" w:bidi="ar-SA"/>
              </w:rPr>
              <w:t>Министерств</w:t>
            </w:r>
            <w:r>
              <w:rPr>
                <w:rFonts w:ascii="Times New Roman" w:eastAsia="Times New Roman" w:hAnsi="Times New Roman" w:cs="Times New Roman"/>
                <w:sz w:val="15"/>
                <w:szCs w:val="15"/>
                <w:lang w:val="ru-RU" w:eastAsia="ru-RU" w:bidi="ar-SA"/>
              </w:rPr>
              <w:t>а</w:t>
            </w:r>
            <w:r w:rsidRPr="00FA3DB5">
              <w:rPr>
                <w:rFonts w:ascii="Times New Roman" w:eastAsia="Times New Roman" w:hAnsi="Times New Roman" w:cs="Times New Roman"/>
                <w:sz w:val="15"/>
                <w:szCs w:val="15"/>
                <w:lang w:val="ru-RU" w:eastAsia="ru-RU" w:bidi="ar-SA"/>
              </w:rPr>
              <w:t xml:space="preserve"> жилищно-коммунального хозяйства, топлива и энергетики Республики Северная Осетия-Алания</w:t>
            </w:r>
            <w:r w:rsidRPr="00D77F86">
              <w:rPr>
                <w:rFonts w:ascii="Times New Roman" w:eastAsia="Times New Roman" w:hAnsi="Times New Roman" w:cs="Times New Roman"/>
                <w:sz w:val="15"/>
                <w:szCs w:val="15"/>
                <w:lang w:val="ru-RU" w:eastAsia="ru-RU" w:bidi="ar-SA"/>
              </w:rPr>
              <w:t>: по состоянию                       на 1 января 20</w:t>
            </w:r>
            <w:r>
              <w:rPr>
                <w:rFonts w:ascii="Times New Roman" w:eastAsia="Times New Roman" w:hAnsi="Times New Roman" w:cs="Times New Roman"/>
                <w:sz w:val="15"/>
                <w:szCs w:val="15"/>
                <w:lang w:val="ru-RU" w:eastAsia="ru-RU" w:bidi="ar-SA"/>
              </w:rPr>
              <w:t>22</w:t>
            </w:r>
            <w:r w:rsidRPr="00D77F86">
              <w:rPr>
                <w:rFonts w:ascii="Times New Roman" w:eastAsia="Times New Roman" w:hAnsi="Times New Roman" w:cs="Times New Roman"/>
                <w:sz w:val="15"/>
                <w:szCs w:val="15"/>
                <w:lang w:val="ru-RU" w:eastAsia="ru-RU" w:bidi="ar-SA"/>
              </w:rPr>
              <w:t xml:space="preserve"> года в республике на товарном рынке функционирует </w:t>
            </w:r>
            <w:r w:rsidRPr="00135296">
              <w:rPr>
                <w:rFonts w:ascii="Times New Roman" w:eastAsia="Times New Roman" w:hAnsi="Times New Roman" w:cs="Times New Roman"/>
                <w:sz w:val="15"/>
                <w:szCs w:val="15"/>
                <w:lang w:val="ru-RU" w:eastAsia="ru-RU" w:bidi="ar-SA"/>
              </w:rPr>
              <w:t>37 организаций</w:t>
            </w:r>
            <w:r w:rsidRPr="00D77F86">
              <w:rPr>
                <w:rFonts w:ascii="Times New Roman" w:eastAsia="Times New Roman" w:hAnsi="Times New Roman" w:cs="Times New Roman"/>
                <w:sz w:val="15"/>
                <w:szCs w:val="15"/>
                <w:lang w:val="ru-RU" w:eastAsia="ru-RU" w:bidi="ar-SA"/>
              </w:rPr>
              <w:t xml:space="preserve"> частной формы собственности. Объем (доля) реализованных в указанной сфере </w:t>
            </w:r>
            <w:r w:rsidRPr="00135296">
              <w:rPr>
                <w:rFonts w:ascii="Times New Roman" w:eastAsia="Times New Roman" w:hAnsi="Times New Roman" w:cs="Times New Roman"/>
                <w:sz w:val="15"/>
                <w:szCs w:val="15"/>
                <w:lang w:val="ru-RU" w:eastAsia="ru-RU" w:bidi="ar-SA"/>
              </w:rPr>
              <w:t>товаров, работ, услуг в натуральном выражении всеми организациями составил 7 654 755,42 кВт/ч, из них частными организациями</w:t>
            </w:r>
            <w:r w:rsidR="007B2479">
              <w:rPr>
                <w:rFonts w:ascii="Times New Roman" w:eastAsia="Times New Roman" w:hAnsi="Times New Roman" w:cs="Times New Roman"/>
                <w:sz w:val="15"/>
                <w:szCs w:val="15"/>
                <w:lang w:val="ru-RU" w:eastAsia="ru-RU" w:bidi="ar-SA"/>
              </w:rPr>
              <w:t xml:space="preserve"> -</w:t>
            </w:r>
            <w:r>
              <w:rPr>
                <w:rFonts w:ascii="Times New Roman" w:eastAsia="Times New Roman" w:hAnsi="Times New Roman" w:cs="Times New Roman"/>
                <w:sz w:val="15"/>
                <w:szCs w:val="15"/>
                <w:lang w:val="ru-RU" w:eastAsia="ru-RU" w:bidi="ar-SA"/>
              </w:rPr>
              <w:t xml:space="preserve"> 763 374 614,</w:t>
            </w:r>
            <w:r w:rsidRPr="00135296">
              <w:rPr>
                <w:rFonts w:ascii="Times New Roman" w:eastAsia="Times New Roman" w:hAnsi="Times New Roman" w:cs="Times New Roman"/>
                <w:sz w:val="15"/>
                <w:szCs w:val="15"/>
                <w:lang w:val="ru-RU" w:eastAsia="ru-RU" w:bidi="ar-SA"/>
              </w:rPr>
              <w:t>0</w:t>
            </w:r>
            <w:r w:rsidRPr="00135296">
              <w:rPr>
                <w:sz w:val="15"/>
                <w:szCs w:val="15"/>
                <w:lang w:val="ru-RU"/>
              </w:rPr>
              <w:t xml:space="preserve"> </w:t>
            </w:r>
            <w:r w:rsidRPr="00135296">
              <w:rPr>
                <w:rFonts w:ascii="Times New Roman" w:eastAsia="Times New Roman" w:hAnsi="Times New Roman" w:cs="Times New Roman"/>
                <w:sz w:val="15"/>
                <w:szCs w:val="15"/>
                <w:lang w:val="ru-RU" w:eastAsia="ru-RU" w:bidi="ar-SA"/>
              </w:rPr>
              <w:t>кВт/ч</w:t>
            </w:r>
            <w:r>
              <w:rPr>
                <w:rFonts w:ascii="Times New Roman" w:eastAsia="Times New Roman" w:hAnsi="Times New Roman" w:cs="Times New Roman"/>
                <w:sz w:val="15"/>
                <w:szCs w:val="15"/>
                <w:lang w:val="ru-RU" w:eastAsia="ru-RU" w:bidi="ar-SA"/>
              </w:rPr>
              <w:t xml:space="preserve"> </w:t>
            </w:r>
            <w:r w:rsidRPr="00D77F86">
              <w:rPr>
                <w:rFonts w:ascii="Times New Roman" w:eastAsia="Times New Roman" w:hAnsi="Times New Roman" w:cs="Times New Roman"/>
                <w:sz w:val="15"/>
                <w:szCs w:val="15"/>
                <w:lang w:val="ru-RU" w:eastAsia="ru-RU" w:bidi="ar-SA"/>
              </w:rPr>
              <w:t xml:space="preserve">Доля организаций частной формы собственности в сфере производства электрической энергии (мощности) на розничном рынке, включая производство электрической энергии (мощности) в режиме когенерации (в соответствии с методиками расчета ФАС России), составила </w:t>
            </w:r>
            <w:r>
              <w:rPr>
                <w:rFonts w:ascii="Times New Roman" w:eastAsia="Times New Roman" w:hAnsi="Times New Roman" w:cs="Times New Roman"/>
                <w:sz w:val="15"/>
                <w:szCs w:val="15"/>
                <w:lang w:val="ru-RU" w:eastAsia="ru-RU" w:bidi="ar-SA"/>
              </w:rPr>
              <w:t>99,73</w:t>
            </w:r>
            <w:r w:rsidRPr="00D77F86">
              <w:rPr>
                <w:rFonts w:ascii="Times New Roman" w:eastAsia="Times New Roman" w:hAnsi="Times New Roman" w:cs="Times New Roman"/>
                <w:sz w:val="15"/>
                <w:szCs w:val="15"/>
                <w:lang w:val="ru-RU" w:eastAsia="ru-RU" w:bidi="ar-SA"/>
              </w:rPr>
              <w:t>%</w:t>
            </w:r>
          </w:p>
        </w:tc>
        <w:tc>
          <w:tcPr>
            <w:tcW w:w="1418" w:type="dxa"/>
            <w:gridSpan w:val="3"/>
            <w:shd w:val="clear" w:color="auto" w:fill="auto"/>
          </w:tcPr>
          <w:p w:rsidR="00465C11" w:rsidRPr="0047694E"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47694E">
              <w:rPr>
                <w:rFonts w:ascii="Times New Roman" w:eastAsia="Times New Roman" w:hAnsi="Times New Roman" w:cs="Times New Roman"/>
                <w:b/>
                <w:sz w:val="15"/>
                <w:szCs w:val="15"/>
                <w:u w:val="single"/>
                <w:lang w:val="ru-RU" w:eastAsia="ru-RU" w:bidi="ar-SA"/>
              </w:rPr>
              <w:t>качество</w:t>
            </w:r>
            <w:r w:rsidRPr="0047694E">
              <w:rPr>
                <w:rFonts w:ascii="Times New Roman" w:eastAsia="Times New Roman" w:hAnsi="Times New Roman" w:cs="Times New Roman"/>
                <w:sz w:val="15"/>
                <w:szCs w:val="15"/>
                <w:lang w:val="ru-RU" w:eastAsia="ru-RU" w:bidi="ar-SA"/>
              </w:rPr>
              <w:t>:</w:t>
            </w:r>
          </w:p>
          <w:p w:rsidR="00465C11" w:rsidRPr="00933203"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47694E">
              <w:rPr>
                <w:rFonts w:ascii="Times New Roman" w:eastAsia="Times New Roman" w:hAnsi="Times New Roman" w:cs="Times New Roman"/>
                <w:sz w:val="15"/>
                <w:szCs w:val="15"/>
                <w:lang w:val="ru-RU" w:eastAsia="ru-RU" w:bidi="ar-SA"/>
              </w:rPr>
              <w:t xml:space="preserve">«удовлетворены» или «скорее </w:t>
            </w:r>
            <w:r w:rsidRPr="001631E1">
              <w:rPr>
                <w:rFonts w:ascii="Times New Roman" w:eastAsia="Times New Roman" w:hAnsi="Times New Roman" w:cs="Times New Roman"/>
                <w:sz w:val="15"/>
                <w:szCs w:val="15"/>
                <w:lang w:val="ru-RU" w:eastAsia="ru-RU" w:bidi="ar-SA"/>
              </w:rPr>
              <w:t xml:space="preserve">удовлетворены» - 44,08% </w:t>
            </w:r>
            <w:r w:rsidRPr="00933203">
              <w:rPr>
                <w:rFonts w:ascii="Times New Roman" w:eastAsia="Times New Roman" w:hAnsi="Times New Roman" w:cs="Times New Roman"/>
                <w:sz w:val="15"/>
                <w:szCs w:val="15"/>
                <w:lang w:val="ru-RU" w:eastAsia="ru-RU" w:bidi="ar-SA"/>
              </w:rPr>
              <w:t>(в 2020 году - 32,47%, 2019 году - 32,2%);</w:t>
            </w:r>
          </w:p>
          <w:p w:rsidR="00465C11" w:rsidRPr="00933203"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933203">
              <w:rPr>
                <w:rFonts w:ascii="Times New Roman" w:eastAsia="Times New Roman" w:hAnsi="Times New Roman" w:cs="Times New Roman"/>
                <w:b/>
                <w:sz w:val="15"/>
                <w:szCs w:val="15"/>
                <w:u w:val="single"/>
                <w:lang w:val="ru-RU" w:eastAsia="ru-RU" w:bidi="ar-SA"/>
              </w:rPr>
              <w:t>уровень цен</w:t>
            </w:r>
            <w:r w:rsidRPr="00933203">
              <w:rPr>
                <w:rFonts w:ascii="Times New Roman" w:eastAsia="Times New Roman" w:hAnsi="Times New Roman" w:cs="Times New Roman"/>
                <w:sz w:val="15"/>
                <w:szCs w:val="15"/>
                <w:lang w:val="ru-RU" w:eastAsia="ru-RU" w:bidi="ar-SA"/>
              </w:rPr>
              <w:t>: «удовлетворены» или «скорее удовлетворены» - 33,31% (в 2020 году - 24,25%, 2019 году - 24,8%)</w:t>
            </w:r>
          </w:p>
        </w:tc>
        <w:tc>
          <w:tcPr>
            <w:tcW w:w="1275" w:type="dxa"/>
            <w:shd w:val="clear" w:color="auto" w:fill="auto"/>
          </w:tcPr>
          <w:p w:rsidR="00465C11" w:rsidRPr="00933203"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FB15D4"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15.2</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Осуществление государственного контроля (надзора) в части соблюдения стандартов раскрытия информации энергоснабжающими, энергосбытовыми организациями и гарантирующими поставщиками</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осуществление проверочных мероприятий</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CD54A9"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CD54A9">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D54A9"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D54A9">
              <w:rPr>
                <w:rFonts w:ascii="Times New Roman" w:eastAsia="Times New Roman" w:hAnsi="Times New Roman" w:cs="Times New Roman"/>
                <w:sz w:val="15"/>
                <w:szCs w:val="15"/>
                <w:lang w:val="ru-RU" w:eastAsia="ru-RU" w:bidi="ar-SA"/>
              </w:rPr>
              <w:t>в течение отчетного года Региональной службой по тарифам Республики Северная Осетия-Алания проведены проверочные мероприятия в части соблюдения стандартов раскрытия информации энергоснабжающими, энергосбытовыми организациями и гарантирующими поставщиками. Возбуждены дела об административных правонарушениях</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15.3</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производства электрической энергии (мощности) на розничном рынке, включая производство электрической энергии (мощности) в режиме когенерации.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CD54A9"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CD54A9">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D54A9"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CD54A9">
              <w:rPr>
                <w:rFonts w:ascii="Times New Roman" w:eastAsia="Times New Roman" w:hAnsi="Times New Roman" w:cs="Times New Roman"/>
                <w:sz w:val="15"/>
                <w:szCs w:val="15"/>
                <w:lang w:val="ru-RU" w:eastAsia="ru-RU" w:bidi="ar-SA"/>
              </w:rPr>
              <w:t>в 20</w:t>
            </w:r>
            <w:r>
              <w:rPr>
                <w:rFonts w:ascii="Times New Roman" w:eastAsia="Times New Roman" w:hAnsi="Times New Roman" w:cs="Times New Roman"/>
                <w:sz w:val="15"/>
                <w:szCs w:val="15"/>
                <w:lang w:val="ru-RU" w:eastAsia="ru-RU" w:bidi="ar-SA"/>
              </w:rPr>
              <w:t>21</w:t>
            </w:r>
            <w:r w:rsidRPr="00CD54A9">
              <w:rPr>
                <w:rFonts w:ascii="Times New Roman" w:eastAsia="Times New Roman" w:hAnsi="Times New Roman" w:cs="Times New Roman"/>
                <w:sz w:val="15"/>
                <w:szCs w:val="15"/>
                <w:lang w:val="ru-RU" w:eastAsia="ru-RU" w:bidi="ar-SA"/>
              </w:rPr>
              <w:t xml:space="preserve"> году проведен мониторинг состояния сферы производства электрической энергии (мощности) на розничном рынке, включая производство электрической энергии (мощности) в режиме когенерации. Информация о количестве хозяйствующих субъектов всех форм собственности предоставлена по запросу в Министерство экономического развития Республики Северная Осетия-Алания</w:t>
            </w:r>
          </w:p>
        </w:tc>
      </w:tr>
      <w:tr w:rsidR="00465C11" w:rsidRPr="00680A42" w:rsidTr="007600B3">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оказания услуг по перевозке пассажиров автомобильным транспортом по муниципальным маршрутам регулярных перевозок</w:t>
            </w:r>
          </w:p>
          <w:p w:rsidR="00465C11" w:rsidRPr="008261CA" w:rsidRDefault="00465C11" w:rsidP="00465C11">
            <w:pPr>
              <w:widowControl w:val="0"/>
              <w:spacing w:after="0" w:line="240" w:lineRule="auto"/>
              <w:ind w:left="34"/>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Министерство промышленности и </w:t>
            </w:r>
            <w:r>
              <w:rPr>
                <w:rFonts w:ascii="Times New Roman" w:eastAsia="Times New Roman" w:hAnsi="Times New Roman" w:cs="Times New Roman"/>
                <w:i/>
                <w:sz w:val="15"/>
                <w:szCs w:val="15"/>
                <w:lang w:val="ru-RU" w:eastAsia="ru-RU" w:bidi="ar-SA"/>
              </w:rPr>
              <w:t>инвестиций</w:t>
            </w:r>
            <w:r w:rsidRPr="008261CA">
              <w:rPr>
                <w:rFonts w:ascii="Times New Roman" w:eastAsia="Times New Roman" w:hAnsi="Times New Roman" w:cs="Times New Roman"/>
                <w:i/>
                <w:sz w:val="15"/>
                <w:szCs w:val="15"/>
                <w:lang w:val="ru-RU" w:eastAsia="ru-RU" w:bidi="ar-SA"/>
              </w:rPr>
              <w:t xml:space="preserve"> Республики Северная Осетия-Алания, 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16.1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оказания услуг по перевозке пассажиров автомобильным транспортом по муниципальным маршрутам регулярных перевозок</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процент</w:t>
            </w:r>
            <w:r>
              <w:rPr>
                <w:rFonts w:ascii="Times New Roman" w:eastAsia="Times New Roman" w:hAnsi="Times New Roman" w:cs="Times New Roman"/>
                <w:sz w:val="15"/>
                <w:szCs w:val="15"/>
                <w:lang w:val="ru-RU" w:eastAsia="ru-RU" w:bidi="ar-SA"/>
              </w:rPr>
              <w:t>ы</w:t>
            </w:r>
          </w:p>
        </w:tc>
        <w:tc>
          <w:tcPr>
            <w:tcW w:w="780" w:type="dxa"/>
            <w:gridSpan w:val="4"/>
            <w:shd w:val="clear" w:color="auto" w:fill="auto"/>
          </w:tcPr>
          <w:p w:rsidR="00465C11" w:rsidRPr="00595C4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99,5</w:t>
            </w:r>
            <w:r w:rsidR="002138E6">
              <w:rPr>
                <w:rFonts w:ascii="Times New Roman" w:eastAsia="Times New Roman" w:hAnsi="Times New Roman" w:cs="Times New Roman"/>
                <w:i/>
                <w:sz w:val="15"/>
                <w:szCs w:val="15"/>
                <w:lang w:val="ru-RU" w:eastAsia="ru-RU" w:bidi="ar-SA"/>
              </w:rPr>
              <w:t>0</w:t>
            </w:r>
          </w:p>
        </w:tc>
        <w:tc>
          <w:tcPr>
            <w:tcW w:w="857" w:type="dxa"/>
            <w:gridSpan w:val="8"/>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99,6</w:t>
            </w:r>
            <w:r w:rsidR="002138E6">
              <w:rPr>
                <w:rFonts w:ascii="Times New Roman" w:eastAsia="Times New Roman" w:hAnsi="Times New Roman" w:cs="Times New Roman"/>
                <w:i/>
                <w:sz w:val="15"/>
                <w:szCs w:val="15"/>
                <w:lang w:val="ru-RU" w:eastAsia="ru-RU" w:bidi="ar-SA"/>
              </w:rPr>
              <w:t>0</w:t>
            </w:r>
          </w:p>
        </w:tc>
        <w:tc>
          <w:tcPr>
            <w:tcW w:w="852"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99,8</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33180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99,4</w:t>
            </w:r>
            <w:r w:rsidR="002138E6">
              <w:rPr>
                <w:rFonts w:ascii="Times New Roman" w:eastAsia="Times New Roman" w:hAnsi="Times New Roman" w:cs="Times New Roman"/>
                <w:i/>
                <w:sz w:val="15"/>
                <w:szCs w:val="15"/>
                <w:lang w:val="ru-RU" w:eastAsia="ru-RU" w:bidi="ar-SA"/>
              </w:rPr>
              <w:t>0</w:t>
            </w:r>
          </w:p>
        </w:tc>
        <w:tc>
          <w:tcPr>
            <w:tcW w:w="2498" w:type="dxa"/>
            <w:gridSpan w:val="3"/>
            <w:shd w:val="clear" w:color="auto" w:fill="auto"/>
          </w:tcPr>
          <w:p w:rsidR="00465C11" w:rsidRPr="00331808"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331808">
              <w:rPr>
                <w:rFonts w:ascii="Times New Roman" w:eastAsia="Times New Roman" w:hAnsi="Times New Roman" w:cs="Times New Roman"/>
                <w:sz w:val="15"/>
                <w:szCs w:val="15"/>
                <w:lang w:val="ru-RU" w:eastAsia="ru-RU" w:bidi="ar-SA"/>
              </w:rPr>
              <w:t xml:space="preserve">данные Министерства промышленности и </w:t>
            </w:r>
            <w:r>
              <w:rPr>
                <w:rFonts w:ascii="Times New Roman" w:eastAsia="Times New Roman" w:hAnsi="Times New Roman" w:cs="Times New Roman"/>
                <w:sz w:val="15"/>
                <w:szCs w:val="15"/>
                <w:lang w:val="ru-RU" w:eastAsia="ru-RU" w:bidi="ar-SA"/>
              </w:rPr>
              <w:t xml:space="preserve">инвестиций </w:t>
            </w:r>
            <w:r w:rsidRPr="007600B3">
              <w:rPr>
                <w:rFonts w:ascii="Times New Roman" w:eastAsia="Times New Roman" w:hAnsi="Times New Roman" w:cs="Times New Roman"/>
                <w:sz w:val="15"/>
                <w:szCs w:val="15"/>
                <w:lang w:val="ru-RU" w:eastAsia="ru-RU" w:bidi="ar-SA"/>
              </w:rPr>
              <w:t>Республики Северная Осетия-Алания: по состоянию на 1 января 2022 года в республике функционирует 240 организаций по перевозке пассажиров автомобильным транспортом по муниципальным маршрутам регулярных перевозок, из них                  238 частной формы собственности. По предварительным данным, за 2021 год автомобильным транспортом по муниципальным маршрутам регулярных перевозок перевезено 24 182 900 пассажиров, из них частными организациями – 24 047 100 пассажиров. 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составила 99,4%</w:t>
            </w:r>
          </w:p>
        </w:tc>
        <w:tc>
          <w:tcPr>
            <w:tcW w:w="1410" w:type="dxa"/>
            <w:gridSpan w:val="3"/>
            <w:shd w:val="clear" w:color="auto" w:fill="auto"/>
          </w:tcPr>
          <w:p w:rsidR="00465C11" w:rsidRPr="001631E1"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1631E1">
              <w:rPr>
                <w:rFonts w:ascii="Times New Roman" w:eastAsia="Times New Roman" w:hAnsi="Times New Roman" w:cs="Times New Roman"/>
                <w:b/>
                <w:sz w:val="15"/>
                <w:szCs w:val="15"/>
                <w:u w:val="single"/>
                <w:lang w:val="ru-RU" w:eastAsia="ru-RU" w:bidi="ar-SA"/>
              </w:rPr>
              <w:t>качество</w:t>
            </w:r>
            <w:r w:rsidRPr="001631E1">
              <w:rPr>
                <w:rFonts w:ascii="Times New Roman" w:eastAsia="Times New Roman" w:hAnsi="Times New Roman" w:cs="Times New Roman"/>
                <w:sz w:val="15"/>
                <w:szCs w:val="15"/>
                <w:lang w:val="ru-RU" w:eastAsia="ru-RU" w:bidi="ar-SA"/>
              </w:rPr>
              <w:t>:</w:t>
            </w:r>
          </w:p>
          <w:p w:rsidR="00465C11" w:rsidRPr="00B86F2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1631E1">
              <w:rPr>
                <w:rFonts w:ascii="Times New Roman" w:eastAsia="Times New Roman" w:hAnsi="Times New Roman" w:cs="Times New Roman"/>
                <w:sz w:val="15"/>
                <w:szCs w:val="15"/>
                <w:lang w:val="ru-RU" w:eastAsia="ru-RU" w:bidi="ar-SA"/>
              </w:rPr>
              <w:t xml:space="preserve">«удовлетворены» или «скорее удовлетворены» - 45,87% (в </w:t>
            </w:r>
            <w:r w:rsidRPr="00B86F2A">
              <w:rPr>
                <w:rFonts w:ascii="Times New Roman" w:eastAsia="Times New Roman" w:hAnsi="Times New Roman" w:cs="Times New Roman"/>
                <w:sz w:val="15"/>
                <w:szCs w:val="15"/>
                <w:lang w:val="ru-RU" w:eastAsia="ru-RU" w:bidi="ar-SA"/>
              </w:rPr>
              <w:t>2020 году - 33,62%, 2019 году - 34,4%);</w:t>
            </w:r>
          </w:p>
          <w:p w:rsidR="00465C11" w:rsidRPr="00B86F2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B86F2A">
              <w:rPr>
                <w:rFonts w:ascii="Times New Roman" w:eastAsia="Times New Roman" w:hAnsi="Times New Roman" w:cs="Times New Roman"/>
                <w:b/>
                <w:sz w:val="15"/>
                <w:szCs w:val="15"/>
                <w:u w:val="single"/>
                <w:lang w:val="ru-RU" w:eastAsia="ru-RU" w:bidi="ar-SA"/>
              </w:rPr>
              <w:t>уровень цен</w:t>
            </w:r>
            <w:r w:rsidRPr="00B86F2A">
              <w:rPr>
                <w:rFonts w:ascii="Times New Roman" w:eastAsia="Times New Roman" w:hAnsi="Times New Roman" w:cs="Times New Roman"/>
                <w:sz w:val="15"/>
                <w:szCs w:val="15"/>
                <w:lang w:val="ru-RU" w:eastAsia="ru-RU" w:bidi="ar-SA"/>
              </w:rPr>
              <w:t>: «удовлетворены» или «скорее удовлетворены» - 40,25% (в 2020 году - 30,91%, 2019 году - 30,2%)</w:t>
            </w:r>
          </w:p>
        </w:tc>
        <w:tc>
          <w:tcPr>
            <w:tcW w:w="1315" w:type="dxa"/>
            <w:gridSpan w:val="3"/>
            <w:shd w:val="clear" w:color="auto" w:fill="auto"/>
          </w:tcPr>
          <w:p w:rsidR="00465C11" w:rsidRPr="00292326"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16.2</w:t>
            </w:r>
          </w:p>
        </w:tc>
        <w:tc>
          <w:tcPr>
            <w:tcW w:w="2811" w:type="dxa"/>
            <w:gridSpan w:val="2"/>
            <w:shd w:val="clear" w:color="auto" w:fill="auto"/>
          </w:tcPr>
          <w:p w:rsidR="00465C11" w:rsidRPr="008261CA" w:rsidRDefault="00465C11" w:rsidP="007B2479">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A0117" w:rsidRDefault="00465C11" w:rsidP="00465C11">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8A0117">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465C11" w:rsidRPr="008A0117"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8A0117">
              <w:rPr>
                <w:rFonts w:ascii="Times New Roman" w:eastAsia="Times New Roman" w:hAnsi="Times New Roman" w:cs="Times New Roman"/>
                <w:color w:val="000000" w:themeColor="text1"/>
                <w:sz w:val="15"/>
                <w:szCs w:val="15"/>
                <w:lang w:val="ru-RU" w:eastAsia="ru-RU" w:bidi="ar-SA"/>
              </w:rPr>
              <w:t xml:space="preserve">Министерством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8A0117">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ведется реестр перевозчиков с разбивкой по формам собственности. Сведения о пассажиропотоке формируются в том числе на основании информации, полученной от перевозчиков, осуществляющих деятельность на территории республики</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16.3</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Размещение информации о критериях конкурсного отбора перевозчиков в открытом доступе в сети Интернет с целью обеспечения максимальной доступности информации и прозрачности условий работы на рынке пассажирских перевозок наземным транспортом</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акт, регламентирующий процедуру размещения информации</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A0117" w:rsidRDefault="00465C11" w:rsidP="00465C11">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8A0117">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465C11" w:rsidRPr="008A0117"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8A0117">
              <w:rPr>
                <w:rFonts w:ascii="Times New Roman" w:eastAsia="Times New Roman" w:hAnsi="Times New Roman" w:cs="Times New Roman"/>
                <w:color w:val="000000" w:themeColor="text1"/>
                <w:sz w:val="15"/>
                <w:szCs w:val="15"/>
                <w:lang w:val="ru-RU" w:eastAsia="ru-RU" w:bidi="ar-SA"/>
              </w:rPr>
              <w:t xml:space="preserve">приказ Министерства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8A0117">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от 10 января 2019 года № 3-ОД «О порядке организации открытого конкурса на право осуществления перевозок по межмуниципальным и муниципальным маршрутам регулярных перевозок автомобильным транспортом в Республике Северная Осетия-Алания по нерегулируемым маршрутам»</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16.4</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Создание и развитие частного сектора по перевозке пассажиров автотранспортом по муниципальным маршрутам и благоприятных условий субъектам транспортной инфраструктуры, включая:</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формирование сети регулярных маршрутов с учетом предложений, изложенных в обращениях негосударственных перевозчиков;</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создание условий, обеспечивающих</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 xml:space="preserve">безопасное и качественное предоставление услуг </w:t>
            </w:r>
            <w:r>
              <w:rPr>
                <w:rFonts w:ascii="Times New Roman" w:eastAsia="Times New Roman" w:hAnsi="Times New Roman" w:cs="Times New Roman"/>
                <w:sz w:val="15"/>
                <w:szCs w:val="15"/>
                <w:lang w:val="ru-RU" w:eastAsia="ru-RU" w:bidi="ar-SA"/>
              </w:rPr>
              <w:t>на рынке</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акт Министерства промышленности и транспорта Республики Северная Осетия-Алания об утверждении порядка формирования сети регулярных автобусных маршрутов</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приказ Министерства промышленности и </w:t>
            </w:r>
            <w:r>
              <w:rPr>
                <w:rFonts w:ascii="Times New Roman" w:eastAsia="Times New Roman" w:hAnsi="Times New Roman" w:cs="Times New Roman"/>
                <w:sz w:val="15"/>
                <w:szCs w:val="15"/>
                <w:lang w:val="ru-RU" w:eastAsia="ru-RU" w:bidi="ar-SA"/>
              </w:rPr>
              <w:t>инвестиций</w:t>
            </w:r>
            <w:r w:rsidRPr="008261CA">
              <w:rPr>
                <w:rFonts w:ascii="Times New Roman" w:eastAsia="Times New Roman" w:hAnsi="Times New Roman" w:cs="Times New Roman"/>
                <w:sz w:val="15"/>
                <w:szCs w:val="15"/>
                <w:lang w:val="ru-RU" w:eastAsia="ru-RU" w:bidi="ar-SA"/>
              </w:rPr>
              <w:t xml:space="preserve"> Республики Северная Осетия-Алания от 10 января 2019 года № 3-ОД «О порядке организации открытого конкурса на право осуществления перевозок по межмуниципальным и муниципальным маршрутам регулярных перевозок автомобильным транспортом в Республике Северная Осетия-Алания по нерегулируемым маршрутам».</w:t>
            </w:r>
            <w:r>
              <w:rPr>
                <w:rFonts w:ascii="Times New Roman" w:eastAsia="Times New Roman" w:hAnsi="Times New Roman" w:cs="Times New Roman"/>
                <w:sz w:val="15"/>
                <w:szCs w:val="15"/>
                <w:lang w:val="ru-RU" w:eastAsia="ru-RU" w:bidi="ar-SA"/>
              </w:rPr>
              <w:t xml:space="preserve"> </w:t>
            </w:r>
          </w:p>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Ссылки: </w:t>
            </w:r>
            <w:hyperlink r:id="rId156" w:history="1">
              <w:r w:rsidRPr="008261CA">
                <w:rPr>
                  <w:rFonts w:ascii="Times New Roman" w:eastAsia="Times New Roman" w:hAnsi="Times New Roman" w:cs="Times New Roman"/>
                  <w:color w:val="0000FF"/>
                  <w:sz w:val="15"/>
                  <w:szCs w:val="15"/>
                  <w:u w:val="single"/>
                  <w:lang w:val="ru-RU" w:eastAsia="ru-RU" w:bidi="ar-SA"/>
                </w:rPr>
                <w:t>http://minprom.alania.gov.ru/node/1450</w:t>
              </w:r>
            </w:hyperlink>
            <w:r w:rsidRPr="008261CA">
              <w:rPr>
                <w:rFonts w:ascii="Times New Roman" w:eastAsia="Times New Roman" w:hAnsi="Times New Roman" w:cs="Times New Roman"/>
                <w:sz w:val="15"/>
                <w:szCs w:val="15"/>
                <w:lang w:val="ru-RU" w:eastAsia="ru-RU" w:bidi="ar-SA"/>
              </w:rPr>
              <w:t xml:space="preserve">, </w:t>
            </w:r>
            <w:hyperlink r:id="rId157" w:history="1">
              <w:r w:rsidRPr="008261CA">
                <w:rPr>
                  <w:rFonts w:ascii="Times New Roman" w:eastAsia="Times New Roman" w:hAnsi="Times New Roman" w:cs="Times New Roman"/>
                  <w:color w:val="0000FF"/>
                  <w:sz w:val="15"/>
                  <w:szCs w:val="15"/>
                  <w:u w:val="single"/>
                  <w:lang w:val="ru-RU" w:eastAsia="ru-RU" w:bidi="ar-SA"/>
                </w:rPr>
                <w:t>http://minprom.alania.gov.ru/node/1422</w:t>
              </w:r>
            </w:hyperlink>
            <w:r w:rsidRPr="008261CA">
              <w:rPr>
                <w:rFonts w:ascii="Times New Roman" w:eastAsia="Times New Roman" w:hAnsi="Times New Roman" w:cs="Times New Roman"/>
                <w:sz w:val="15"/>
                <w:szCs w:val="15"/>
                <w:lang w:val="ru-RU" w:eastAsia="ru-RU" w:bidi="ar-SA"/>
              </w:rPr>
              <w:t xml:space="preserve">, </w:t>
            </w:r>
            <w:hyperlink r:id="rId158" w:history="1">
              <w:r w:rsidRPr="008261CA">
                <w:rPr>
                  <w:rFonts w:ascii="Times New Roman" w:eastAsia="Times New Roman" w:hAnsi="Times New Roman" w:cs="Times New Roman"/>
                  <w:color w:val="0000FF"/>
                  <w:sz w:val="15"/>
                  <w:szCs w:val="15"/>
                  <w:u w:val="single"/>
                  <w:lang w:val="ru-RU" w:eastAsia="ru-RU" w:bidi="ar-SA"/>
                </w:rPr>
                <w:t>http://minprom.alania.gov.ru/node/1399</w:t>
              </w:r>
            </w:hyperlink>
            <w:r w:rsidRPr="008261CA">
              <w:rPr>
                <w:rFonts w:ascii="Times New Roman" w:eastAsia="Times New Roman" w:hAnsi="Times New Roman" w:cs="Times New Roman"/>
                <w:sz w:val="15"/>
                <w:szCs w:val="15"/>
                <w:lang w:val="ru-RU" w:eastAsia="ru-RU" w:bidi="ar-SA"/>
              </w:rPr>
              <w:t xml:space="preserve"> </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16.5</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Организация мероприятий по пресечению деятельности нелегальных перевозчиков, включая организацию взаимодействия с территориальным отделом государственного автодорожного надзора по Республике Северная Осетия-Алания МТУ Ространснадзора по СКФО с целью пресечения деятельности по перевозке пассажиров по муниципальным маршрутам без заключения договоров</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создание межведомственной комиссии для координации работы по пресечению деятельности нелегальных перевозчиков пассажиров и багажа автомобильным транспортом</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3C69CD" w:rsidRDefault="00465C11" w:rsidP="00465C11">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3C69CD">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465C11" w:rsidRPr="003C69CD"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3C69CD">
              <w:rPr>
                <w:rFonts w:ascii="Times New Roman" w:eastAsia="Times New Roman" w:hAnsi="Times New Roman" w:cs="Times New Roman"/>
                <w:color w:val="000000" w:themeColor="text1"/>
                <w:sz w:val="15"/>
                <w:szCs w:val="15"/>
                <w:lang w:val="ru-RU" w:eastAsia="ru-RU" w:bidi="ar-SA"/>
              </w:rPr>
              <w:t>распоряжением Правительства Республики Северная Осетия-Алания                       от 14 марта 2017 года № 78-р «О комиссии по мониторингу деятельности перевозчиков, осуществляющих перевозки по муниципальным и межмуниципальным маршрутам регулярных перевозок автомобильным транспортом и перевозки пассажиров и багажа легковым такси в Республике Северная Осетия-Алания» создана комиссия, представители которой регулярно проводят рейды по пресечению деятельности нелегальных перевозчиков</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16.6</w:t>
            </w:r>
          </w:p>
        </w:tc>
        <w:tc>
          <w:tcPr>
            <w:tcW w:w="2811" w:type="dxa"/>
            <w:gridSpan w:val="2"/>
            <w:shd w:val="clear" w:color="auto" w:fill="auto"/>
          </w:tcPr>
          <w:p w:rsidR="00465C11"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пассажиропотока и потребностей республики в корректировке существующей маршрутной сети и создание новых маршрутов</w:t>
            </w:r>
          </w:p>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ежеквартальное проведение мониторинга</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3C69CD" w:rsidRDefault="00465C11" w:rsidP="00465C11">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3C69CD">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465C11" w:rsidRPr="003C69CD"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3C69CD">
              <w:rPr>
                <w:rFonts w:ascii="Times New Roman" w:eastAsia="Times New Roman" w:hAnsi="Times New Roman" w:cs="Times New Roman"/>
                <w:color w:val="000000" w:themeColor="text1"/>
                <w:sz w:val="15"/>
                <w:szCs w:val="15"/>
                <w:lang w:val="ru-RU" w:eastAsia="ru-RU" w:bidi="ar-SA"/>
              </w:rPr>
              <w:t xml:space="preserve">Министерством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3C69CD">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ведется реестр перевозчиков с разбивкой по формам собственности. Сведения о пассажиропотоке формируются в том числе на основании информации, полученной от перевозчиков, осуществляющих деятельность на территории республики</w:t>
            </w:r>
          </w:p>
        </w:tc>
      </w:tr>
      <w:tr w:rsidR="00465C11" w:rsidRPr="00680A42" w:rsidTr="007600B3">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оказания услуг по перевозке пассажиров автомобильным транспортом по межмуниципальным маршрутам регулярных перевозок</w:t>
            </w:r>
          </w:p>
          <w:p w:rsidR="00465C11" w:rsidRPr="008261CA" w:rsidRDefault="00465C11" w:rsidP="00465C11">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промышленности и транспорта Республики Северная Осетия-Алания, органы местного самоуправления</w:t>
            </w:r>
          </w:p>
        </w:tc>
      </w:tr>
      <w:tr w:rsidR="00465C11" w:rsidRPr="00680A42" w:rsidTr="00C70938">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17.1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оказания услуг по перевозке пассажиров автомобильным транспортом по межмуниципальным маршрутам регулярных перевозок</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услуг (работ) по перевозке пассажиров автомобильным транспортом по межмуниципальным маршрутам регулярных, оказанных (выполненных) организациями частной формы собственности, процент</w:t>
            </w:r>
            <w:r>
              <w:rPr>
                <w:rFonts w:ascii="Times New Roman" w:eastAsia="Times New Roman" w:hAnsi="Times New Roman" w:cs="Times New Roman"/>
                <w:sz w:val="15"/>
                <w:szCs w:val="15"/>
                <w:lang w:val="ru-RU" w:eastAsia="ru-RU" w:bidi="ar-SA"/>
              </w:rPr>
              <w:t>ы</w:t>
            </w:r>
          </w:p>
        </w:tc>
        <w:tc>
          <w:tcPr>
            <w:tcW w:w="780" w:type="dxa"/>
            <w:gridSpan w:val="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17,4</w:t>
            </w:r>
            <w:r w:rsidR="002138E6">
              <w:rPr>
                <w:rFonts w:ascii="Times New Roman" w:eastAsia="Times New Roman" w:hAnsi="Times New Roman" w:cs="Times New Roman"/>
                <w:i/>
                <w:sz w:val="15"/>
                <w:szCs w:val="15"/>
                <w:lang w:val="ru-RU" w:eastAsia="ru-RU" w:bidi="ar-SA"/>
              </w:rPr>
              <w:t>0</w:t>
            </w:r>
          </w:p>
        </w:tc>
        <w:tc>
          <w:tcPr>
            <w:tcW w:w="857" w:type="dxa"/>
            <w:gridSpan w:val="8"/>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22,0</w:t>
            </w:r>
            <w:r w:rsidR="002138E6">
              <w:rPr>
                <w:rFonts w:ascii="Times New Roman" w:eastAsia="Times New Roman" w:hAnsi="Times New Roman" w:cs="Times New Roman"/>
                <w:i/>
                <w:sz w:val="15"/>
                <w:szCs w:val="15"/>
                <w:lang w:val="ru-RU" w:eastAsia="ru-RU" w:bidi="ar-SA"/>
              </w:rPr>
              <w:t>0</w:t>
            </w:r>
          </w:p>
        </w:tc>
        <w:tc>
          <w:tcPr>
            <w:tcW w:w="852"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30,0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AF3E2E" w:rsidRDefault="00465C11" w:rsidP="00465C11">
            <w:pPr>
              <w:widowControl w:val="0"/>
              <w:spacing w:after="0" w:line="240" w:lineRule="auto"/>
              <w:jc w:val="center"/>
              <w:rPr>
                <w:rFonts w:ascii="Times New Roman" w:eastAsia="Times New Roman" w:hAnsi="Times New Roman" w:cs="Times New Roman"/>
                <w:i/>
                <w:color w:val="000000" w:themeColor="text1"/>
                <w:sz w:val="15"/>
                <w:szCs w:val="15"/>
                <w:lang w:val="ru-RU" w:eastAsia="ru-RU" w:bidi="ar-SA"/>
              </w:rPr>
            </w:pPr>
            <w:r>
              <w:rPr>
                <w:rFonts w:ascii="Times New Roman" w:eastAsia="Times New Roman" w:hAnsi="Times New Roman" w:cs="Times New Roman"/>
                <w:i/>
                <w:color w:val="000000" w:themeColor="text1"/>
                <w:sz w:val="15"/>
                <w:szCs w:val="15"/>
                <w:lang w:val="ru-RU" w:eastAsia="ru-RU" w:bidi="ar-SA"/>
              </w:rPr>
              <w:t>16,8</w:t>
            </w:r>
            <w:r w:rsidR="002138E6">
              <w:rPr>
                <w:rFonts w:ascii="Times New Roman" w:eastAsia="Times New Roman" w:hAnsi="Times New Roman" w:cs="Times New Roman"/>
                <w:i/>
                <w:color w:val="000000" w:themeColor="text1"/>
                <w:sz w:val="15"/>
                <w:szCs w:val="15"/>
                <w:lang w:val="ru-RU" w:eastAsia="ru-RU" w:bidi="ar-SA"/>
              </w:rPr>
              <w:t>0</w:t>
            </w:r>
          </w:p>
        </w:tc>
        <w:tc>
          <w:tcPr>
            <w:tcW w:w="2530" w:type="dxa"/>
            <w:gridSpan w:val="5"/>
            <w:shd w:val="clear" w:color="auto" w:fill="auto"/>
          </w:tcPr>
          <w:p w:rsidR="00465C11" w:rsidRPr="00AF3E2E" w:rsidRDefault="00465C11" w:rsidP="00465C11">
            <w:pPr>
              <w:widowControl w:val="0"/>
              <w:spacing w:after="0" w:line="240" w:lineRule="auto"/>
              <w:jc w:val="left"/>
              <w:rPr>
                <w:rFonts w:ascii="Times New Roman" w:eastAsia="Times New Roman" w:hAnsi="Times New Roman" w:cs="Times New Roman"/>
                <w:color w:val="000000" w:themeColor="text1"/>
                <w:sz w:val="15"/>
                <w:szCs w:val="15"/>
                <w:lang w:val="ru-RU" w:eastAsia="ru-RU" w:bidi="ar-SA"/>
              </w:rPr>
            </w:pPr>
            <w:r w:rsidRPr="00AF3E2E">
              <w:rPr>
                <w:rFonts w:ascii="Times New Roman" w:eastAsia="Times New Roman" w:hAnsi="Times New Roman" w:cs="Times New Roman"/>
                <w:color w:val="000000" w:themeColor="text1"/>
                <w:sz w:val="15"/>
                <w:szCs w:val="15"/>
                <w:lang w:val="ru-RU" w:eastAsia="ru-RU" w:bidi="ar-SA"/>
              </w:rPr>
              <w:t xml:space="preserve">данные Министерства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AF3E2E">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по состоянию на 1 января 20</w:t>
            </w:r>
            <w:r>
              <w:rPr>
                <w:rFonts w:ascii="Times New Roman" w:eastAsia="Times New Roman" w:hAnsi="Times New Roman" w:cs="Times New Roman"/>
                <w:color w:val="000000" w:themeColor="text1"/>
                <w:sz w:val="15"/>
                <w:szCs w:val="15"/>
                <w:lang w:val="ru-RU" w:eastAsia="ru-RU" w:bidi="ar-SA"/>
              </w:rPr>
              <w:t>22</w:t>
            </w:r>
            <w:r w:rsidRPr="00AF3E2E">
              <w:rPr>
                <w:rFonts w:ascii="Times New Roman" w:eastAsia="Times New Roman" w:hAnsi="Times New Roman" w:cs="Times New Roman"/>
                <w:color w:val="000000" w:themeColor="text1"/>
                <w:sz w:val="15"/>
                <w:szCs w:val="15"/>
                <w:lang w:val="ru-RU" w:eastAsia="ru-RU" w:bidi="ar-SA"/>
              </w:rPr>
              <w:t xml:space="preserve"> года в республике функционирует 7 организаций по перевозке пассажиров автомобильным транспортом по межмуниципальным маршрутам регулярных перевозок, из них 4 - частные. За 20</w:t>
            </w:r>
            <w:r>
              <w:rPr>
                <w:rFonts w:ascii="Times New Roman" w:eastAsia="Times New Roman" w:hAnsi="Times New Roman" w:cs="Times New Roman"/>
                <w:color w:val="000000" w:themeColor="text1"/>
                <w:sz w:val="15"/>
                <w:szCs w:val="15"/>
                <w:lang w:val="ru-RU" w:eastAsia="ru-RU" w:bidi="ar-SA"/>
              </w:rPr>
              <w:t>21</w:t>
            </w:r>
            <w:r w:rsidRPr="00AF3E2E">
              <w:rPr>
                <w:rFonts w:ascii="Times New Roman" w:eastAsia="Times New Roman" w:hAnsi="Times New Roman" w:cs="Times New Roman"/>
                <w:color w:val="000000" w:themeColor="text1"/>
                <w:sz w:val="15"/>
                <w:szCs w:val="15"/>
                <w:lang w:val="ru-RU" w:eastAsia="ru-RU" w:bidi="ar-SA"/>
              </w:rPr>
              <w:t xml:space="preserve"> год автомобильным транспортом по межмуниципальным маршрутам </w:t>
            </w:r>
            <w:r w:rsidRPr="00AF3E2E">
              <w:rPr>
                <w:rFonts w:ascii="Times New Roman" w:eastAsia="Times New Roman" w:hAnsi="Times New Roman" w:cs="Times New Roman"/>
                <w:color w:val="000000" w:themeColor="text1"/>
                <w:sz w:val="15"/>
                <w:szCs w:val="15"/>
                <w:lang w:val="ru-RU" w:eastAsia="ru-RU" w:bidi="ar-SA"/>
              </w:rPr>
              <w:lastRenderedPageBreak/>
              <w:t xml:space="preserve">регулярных перевозок перевезено </w:t>
            </w:r>
            <w:r>
              <w:rPr>
                <w:rFonts w:ascii="Times New Roman" w:eastAsia="Times New Roman" w:hAnsi="Times New Roman" w:cs="Times New Roman"/>
                <w:color w:val="000000" w:themeColor="text1"/>
                <w:sz w:val="15"/>
                <w:szCs w:val="15"/>
                <w:lang w:val="ru-RU" w:eastAsia="ru-RU" w:bidi="ar-SA"/>
              </w:rPr>
              <w:t>3 947 500</w:t>
            </w:r>
            <w:r w:rsidRPr="00AF3E2E">
              <w:rPr>
                <w:rFonts w:ascii="Times New Roman" w:eastAsia="Times New Roman" w:hAnsi="Times New Roman" w:cs="Times New Roman"/>
                <w:color w:val="000000" w:themeColor="text1"/>
                <w:sz w:val="15"/>
                <w:szCs w:val="15"/>
                <w:lang w:val="ru-RU" w:eastAsia="ru-RU" w:bidi="ar-SA"/>
              </w:rPr>
              <w:t xml:space="preserve"> пассажиров, из них </w:t>
            </w:r>
            <w:r>
              <w:rPr>
                <w:rFonts w:ascii="Times New Roman" w:eastAsia="Times New Roman" w:hAnsi="Times New Roman" w:cs="Times New Roman"/>
                <w:color w:val="000000" w:themeColor="text1"/>
                <w:sz w:val="15"/>
                <w:szCs w:val="15"/>
                <w:lang w:val="ru-RU" w:eastAsia="ru-RU" w:bidi="ar-SA"/>
              </w:rPr>
              <w:t>662 700</w:t>
            </w:r>
            <w:r w:rsidRPr="00AF3E2E">
              <w:rPr>
                <w:rFonts w:ascii="Times New Roman" w:eastAsia="Times New Roman" w:hAnsi="Times New Roman" w:cs="Times New Roman"/>
                <w:color w:val="000000" w:themeColor="text1"/>
                <w:sz w:val="15"/>
                <w:szCs w:val="15"/>
                <w:lang w:val="ru-RU" w:eastAsia="ru-RU" w:bidi="ar-SA"/>
              </w:rPr>
              <w:t xml:space="preserve"> пассажиров перевезено частными организациями. 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r>
              <w:rPr>
                <w:rFonts w:ascii="Times New Roman" w:eastAsia="Times New Roman" w:hAnsi="Times New Roman" w:cs="Times New Roman"/>
                <w:color w:val="000000" w:themeColor="text1"/>
                <w:sz w:val="15"/>
                <w:szCs w:val="15"/>
                <w:lang w:val="ru-RU" w:eastAsia="ru-RU" w:bidi="ar-SA"/>
              </w:rPr>
              <w:t>,</w:t>
            </w:r>
            <w:r w:rsidRPr="00AF3E2E">
              <w:rPr>
                <w:rFonts w:ascii="Times New Roman" w:eastAsia="Times New Roman" w:hAnsi="Times New Roman" w:cs="Times New Roman"/>
                <w:color w:val="000000" w:themeColor="text1"/>
                <w:sz w:val="15"/>
                <w:szCs w:val="15"/>
                <w:lang w:val="ru-RU" w:eastAsia="ru-RU" w:bidi="ar-SA"/>
              </w:rPr>
              <w:t xml:space="preserve"> составила </w:t>
            </w:r>
            <w:r>
              <w:rPr>
                <w:rFonts w:ascii="Times New Roman" w:eastAsia="Times New Roman" w:hAnsi="Times New Roman" w:cs="Times New Roman"/>
                <w:color w:val="000000" w:themeColor="text1"/>
                <w:sz w:val="15"/>
                <w:szCs w:val="15"/>
                <w:lang w:val="ru-RU" w:eastAsia="ru-RU" w:bidi="ar-SA"/>
              </w:rPr>
              <w:t>16,8</w:t>
            </w:r>
            <w:r w:rsidRPr="00AF3E2E">
              <w:rPr>
                <w:rFonts w:ascii="Times New Roman" w:eastAsia="Times New Roman" w:hAnsi="Times New Roman" w:cs="Times New Roman"/>
                <w:color w:val="000000" w:themeColor="text1"/>
                <w:sz w:val="15"/>
                <w:szCs w:val="15"/>
                <w:lang w:val="ru-RU" w:eastAsia="ru-RU" w:bidi="ar-SA"/>
              </w:rPr>
              <w:t>%</w:t>
            </w:r>
          </w:p>
        </w:tc>
        <w:tc>
          <w:tcPr>
            <w:tcW w:w="1378" w:type="dxa"/>
            <w:shd w:val="clear" w:color="auto" w:fill="auto"/>
          </w:tcPr>
          <w:p w:rsidR="00465C11" w:rsidRPr="001631E1"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1631E1">
              <w:rPr>
                <w:rFonts w:ascii="Times New Roman" w:eastAsia="Times New Roman" w:hAnsi="Times New Roman" w:cs="Times New Roman"/>
                <w:b/>
                <w:sz w:val="15"/>
                <w:szCs w:val="15"/>
                <w:u w:val="single"/>
                <w:lang w:val="ru-RU" w:eastAsia="ru-RU" w:bidi="ar-SA"/>
              </w:rPr>
              <w:lastRenderedPageBreak/>
              <w:t>качество</w:t>
            </w:r>
            <w:r w:rsidRPr="001631E1">
              <w:rPr>
                <w:rFonts w:ascii="Times New Roman" w:eastAsia="Times New Roman" w:hAnsi="Times New Roman" w:cs="Times New Roman"/>
                <w:sz w:val="15"/>
                <w:szCs w:val="15"/>
                <w:lang w:val="ru-RU" w:eastAsia="ru-RU" w:bidi="ar-SA"/>
              </w:rPr>
              <w:t>:</w:t>
            </w:r>
          </w:p>
          <w:p w:rsidR="00465C11" w:rsidRPr="005A2710"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1631E1">
              <w:rPr>
                <w:rFonts w:ascii="Times New Roman" w:eastAsia="Times New Roman" w:hAnsi="Times New Roman" w:cs="Times New Roman"/>
                <w:sz w:val="14"/>
                <w:szCs w:val="14"/>
                <w:lang w:val="ru-RU" w:eastAsia="ru-RU" w:bidi="ar-SA"/>
              </w:rPr>
              <w:t>«удовлетворены»</w:t>
            </w:r>
            <w:r w:rsidRPr="001631E1">
              <w:rPr>
                <w:rFonts w:ascii="Times New Roman" w:eastAsia="Times New Roman" w:hAnsi="Times New Roman" w:cs="Times New Roman"/>
                <w:sz w:val="15"/>
                <w:szCs w:val="15"/>
                <w:lang w:val="ru-RU" w:eastAsia="ru-RU" w:bidi="ar-SA"/>
              </w:rPr>
              <w:t xml:space="preserve"> или «скорее удовлетворены» - 47,52% (в 2020 </w:t>
            </w:r>
            <w:r w:rsidRPr="005A2710">
              <w:rPr>
                <w:rFonts w:ascii="Times New Roman" w:eastAsia="Times New Roman" w:hAnsi="Times New Roman" w:cs="Times New Roman"/>
                <w:sz w:val="15"/>
                <w:szCs w:val="15"/>
                <w:lang w:val="ru-RU" w:eastAsia="ru-RU" w:bidi="ar-SA"/>
              </w:rPr>
              <w:t>году -34,03%, 2019 году - 36,3%);</w:t>
            </w:r>
          </w:p>
          <w:p w:rsidR="00465C11" w:rsidRPr="005A2710"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5A2710">
              <w:rPr>
                <w:rFonts w:ascii="Times New Roman" w:eastAsia="Times New Roman" w:hAnsi="Times New Roman" w:cs="Times New Roman"/>
                <w:b/>
                <w:sz w:val="15"/>
                <w:szCs w:val="15"/>
                <w:u w:val="single"/>
                <w:lang w:val="ru-RU" w:eastAsia="ru-RU" w:bidi="ar-SA"/>
              </w:rPr>
              <w:t>уровень цен</w:t>
            </w:r>
            <w:r w:rsidRPr="005A2710">
              <w:rPr>
                <w:rFonts w:ascii="Times New Roman" w:eastAsia="Times New Roman" w:hAnsi="Times New Roman" w:cs="Times New Roman"/>
                <w:sz w:val="15"/>
                <w:szCs w:val="15"/>
                <w:lang w:val="ru-RU" w:eastAsia="ru-RU" w:bidi="ar-SA"/>
              </w:rPr>
              <w:t xml:space="preserve">: </w:t>
            </w:r>
            <w:r w:rsidRPr="005A2710">
              <w:rPr>
                <w:rFonts w:ascii="Times New Roman" w:eastAsia="Times New Roman" w:hAnsi="Times New Roman" w:cs="Times New Roman"/>
                <w:sz w:val="14"/>
                <w:szCs w:val="14"/>
                <w:lang w:val="ru-RU" w:eastAsia="ru-RU" w:bidi="ar-SA"/>
              </w:rPr>
              <w:t>«удовлетворены»</w:t>
            </w:r>
            <w:r w:rsidRPr="005A2710">
              <w:rPr>
                <w:rFonts w:ascii="Times New Roman" w:eastAsia="Times New Roman" w:hAnsi="Times New Roman" w:cs="Times New Roman"/>
                <w:sz w:val="15"/>
                <w:szCs w:val="15"/>
                <w:lang w:val="ru-RU" w:eastAsia="ru-RU" w:bidi="ar-SA"/>
              </w:rPr>
              <w:t xml:space="preserve"> или «скорее удовлетворены» - 41,90% (в 2020 </w:t>
            </w:r>
            <w:r w:rsidRPr="005A2710">
              <w:rPr>
                <w:rFonts w:ascii="Times New Roman" w:eastAsia="Times New Roman" w:hAnsi="Times New Roman" w:cs="Times New Roman"/>
                <w:sz w:val="15"/>
                <w:szCs w:val="15"/>
                <w:lang w:val="ru-RU" w:eastAsia="ru-RU" w:bidi="ar-SA"/>
              </w:rPr>
              <w:lastRenderedPageBreak/>
              <w:t>году - 30,80%, 2019 году - 30,0%)</w:t>
            </w:r>
          </w:p>
        </w:tc>
        <w:tc>
          <w:tcPr>
            <w:tcW w:w="1315" w:type="dxa"/>
            <w:gridSpan w:val="3"/>
            <w:shd w:val="clear" w:color="auto" w:fill="auto"/>
          </w:tcPr>
          <w:p w:rsidR="00465C11" w:rsidRPr="005A2710"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lastRenderedPageBreak/>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w:t>
            </w:r>
            <w:r w:rsidRPr="007014B8">
              <w:rPr>
                <w:rFonts w:ascii="Times New Roman" w:eastAsia="Times New Roman" w:hAnsi="Times New Roman" w:cs="Times New Roman"/>
                <w:sz w:val="15"/>
                <w:szCs w:val="15"/>
                <w:lang w:val="ru-RU" w:eastAsia="ru-RU" w:bidi="ar-SA"/>
              </w:rPr>
              <w:lastRenderedPageBreak/>
              <w:t>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17.2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оказания услуг по перевозке пассажиров автомобильным транспортом по межмуниципальным маршрутам регулярных перевозок.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AF3E2E" w:rsidRDefault="00465C11" w:rsidP="00465C11">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AF3E2E">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465C11" w:rsidRPr="00AF3E2E"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AF3E2E">
              <w:rPr>
                <w:rFonts w:ascii="Times New Roman" w:eastAsia="Times New Roman" w:hAnsi="Times New Roman" w:cs="Times New Roman"/>
                <w:color w:val="000000" w:themeColor="text1"/>
                <w:sz w:val="15"/>
                <w:szCs w:val="15"/>
                <w:lang w:val="ru-RU" w:eastAsia="ru-RU" w:bidi="ar-SA"/>
              </w:rPr>
              <w:t xml:space="preserve">Министерством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AF3E2E">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ведется реестр перевозчиков с разбивкой по формам собственности. Сведения о пассажиропотоке формируются в том числе на основании информации, полученной от перевозчиков, осуществляющих деятельность на территории республики</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17.3</w:t>
            </w:r>
          </w:p>
        </w:tc>
        <w:tc>
          <w:tcPr>
            <w:tcW w:w="2811" w:type="dxa"/>
            <w:gridSpan w:val="2"/>
            <w:shd w:val="clear" w:color="auto" w:fill="auto"/>
          </w:tcPr>
          <w:p w:rsidR="00465C11" w:rsidRDefault="00465C11" w:rsidP="00465C11">
            <w:pPr>
              <w:widowControl w:val="0"/>
              <w:autoSpaceDE w:val="0"/>
              <w:autoSpaceDN w:val="0"/>
              <w:spacing w:after="0" w:line="240" w:lineRule="auto"/>
              <w:jc w:val="left"/>
              <w:rPr>
                <w:rFonts w:ascii="Times New Roman" w:eastAsia="Times New Roman" w:hAnsi="Times New Roman" w:cs="Times New Roman"/>
                <w:bCs/>
                <w:sz w:val="15"/>
                <w:szCs w:val="15"/>
                <w:lang w:val="ru-RU" w:eastAsia="ru-RU" w:bidi="ar-SA"/>
              </w:rPr>
            </w:pPr>
            <w:r w:rsidRPr="008261CA">
              <w:rPr>
                <w:rFonts w:ascii="Times New Roman" w:eastAsia="Times New Roman" w:hAnsi="Times New Roman" w:cs="Times New Roman"/>
                <w:bCs/>
                <w:sz w:val="15"/>
                <w:szCs w:val="15"/>
                <w:lang w:val="ru-RU" w:eastAsia="ru-RU" w:bidi="ar-SA"/>
              </w:rPr>
              <w:t>Создание и развитие частного сектора по перевозке пассажиров</w:t>
            </w:r>
            <w:r w:rsidRPr="008261CA">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bCs/>
                <w:sz w:val="15"/>
                <w:szCs w:val="15"/>
                <w:lang w:val="ru-RU" w:eastAsia="ru-RU" w:bidi="ar-SA"/>
              </w:rPr>
              <w:t>автотранспортом по межмуниципальным маршрутам и благоприятных условий субъектам транспортной инфраструктуры, включая:</w:t>
            </w:r>
          </w:p>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bCs/>
                <w:sz w:val="15"/>
                <w:szCs w:val="15"/>
                <w:lang w:val="ru-RU" w:eastAsia="ru-RU" w:bidi="ar-SA"/>
              </w:rPr>
            </w:pPr>
            <w:r w:rsidRPr="008261CA">
              <w:rPr>
                <w:rFonts w:ascii="Times New Roman" w:eastAsia="Times New Roman" w:hAnsi="Times New Roman" w:cs="Times New Roman"/>
                <w:bCs/>
                <w:sz w:val="15"/>
                <w:szCs w:val="15"/>
                <w:lang w:val="ru-RU" w:eastAsia="ru-RU" w:bidi="ar-SA"/>
              </w:rPr>
              <w:t>формирование сети регулярных маршрутов с учетом предложений, изложенных в обращениях негосударственных перевозчиков;</w:t>
            </w:r>
            <w:r>
              <w:rPr>
                <w:rFonts w:ascii="Times New Roman" w:eastAsia="Times New Roman" w:hAnsi="Times New Roman" w:cs="Times New Roman"/>
                <w:bCs/>
                <w:sz w:val="15"/>
                <w:szCs w:val="15"/>
                <w:lang w:val="ru-RU" w:eastAsia="ru-RU" w:bidi="ar-SA"/>
              </w:rPr>
              <w:t xml:space="preserve"> </w:t>
            </w:r>
            <w:r w:rsidRPr="008261CA">
              <w:rPr>
                <w:rFonts w:ascii="Times New Roman" w:eastAsia="Times New Roman" w:hAnsi="Times New Roman" w:cs="Times New Roman"/>
                <w:bCs/>
                <w:sz w:val="15"/>
                <w:szCs w:val="15"/>
                <w:lang w:val="ru-RU" w:eastAsia="ru-RU" w:bidi="ar-SA"/>
              </w:rPr>
              <w:t>создание условий, обеспечивающих безопасное и качественное предоставление услуг по перевозке пассажиров</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акт Министерства промышленности и транспорта Республики Северная Осетия-Алания об утверждении порядка формирования сети регулярных автобусных маршрутов</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4711ED" w:rsidRDefault="00465C11" w:rsidP="00465C11">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4711ED">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465C11"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620527">
              <w:rPr>
                <w:rFonts w:ascii="Times New Roman" w:eastAsia="Times New Roman" w:hAnsi="Times New Roman" w:cs="Times New Roman"/>
                <w:color w:val="000000" w:themeColor="text1"/>
                <w:sz w:val="15"/>
                <w:szCs w:val="15"/>
                <w:lang w:val="ru-RU" w:eastAsia="ru-RU" w:bidi="ar-SA"/>
              </w:rPr>
              <w:t xml:space="preserve">в республике действует порядок организации открытого конкурса на право осуществления перевозок по межмуниципальным и муниципальным маршрутам регулярных перевозок автомобильным транспортом в </w:t>
            </w:r>
            <w:r>
              <w:rPr>
                <w:rFonts w:ascii="Times New Roman" w:eastAsia="Times New Roman" w:hAnsi="Times New Roman" w:cs="Times New Roman"/>
                <w:color w:val="000000" w:themeColor="text1"/>
                <w:sz w:val="15"/>
                <w:szCs w:val="15"/>
                <w:lang w:val="ru-RU" w:eastAsia="ru-RU" w:bidi="ar-SA"/>
              </w:rPr>
              <w:t xml:space="preserve">республике </w:t>
            </w:r>
            <w:r w:rsidRPr="00620527">
              <w:rPr>
                <w:rFonts w:ascii="Times New Roman" w:eastAsia="Times New Roman" w:hAnsi="Times New Roman" w:cs="Times New Roman"/>
                <w:color w:val="000000" w:themeColor="text1"/>
                <w:sz w:val="15"/>
                <w:szCs w:val="15"/>
                <w:lang w:val="ru-RU" w:eastAsia="ru-RU" w:bidi="ar-SA"/>
              </w:rPr>
              <w:t>по нерегулируемым тарифам, утвержденный постановлением Правительства от 24 мая 2017 года № 202.</w:t>
            </w:r>
            <w:r>
              <w:rPr>
                <w:rFonts w:ascii="Times New Roman" w:eastAsia="Times New Roman" w:hAnsi="Times New Roman" w:cs="Times New Roman"/>
                <w:color w:val="000000" w:themeColor="text1"/>
                <w:sz w:val="15"/>
                <w:szCs w:val="15"/>
                <w:lang w:val="ru-RU" w:eastAsia="ru-RU" w:bidi="ar-SA"/>
              </w:rPr>
              <w:t xml:space="preserve"> </w:t>
            </w:r>
          </w:p>
          <w:p w:rsidR="00465C11" w:rsidRPr="004711ED"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Pr>
                <w:rFonts w:ascii="Times New Roman" w:eastAsia="Times New Roman" w:hAnsi="Times New Roman" w:cs="Times New Roman"/>
                <w:color w:val="000000" w:themeColor="text1"/>
                <w:sz w:val="15"/>
                <w:szCs w:val="15"/>
                <w:lang w:val="ru-RU" w:eastAsia="ru-RU" w:bidi="ar-SA"/>
              </w:rPr>
              <w:t xml:space="preserve">Издан </w:t>
            </w:r>
            <w:r w:rsidRPr="004711ED">
              <w:rPr>
                <w:rFonts w:ascii="Times New Roman" w:eastAsia="Times New Roman" w:hAnsi="Times New Roman" w:cs="Times New Roman"/>
                <w:color w:val="000000" w:themeColor="text1"/>
                <w:sz w:val="15"/>
                <w:szCs w:val="15"/>
                <w:lang w:val="ru-RU" w:eastAsia="ru-RU" w:bidi="ar-SA"/>
              </w:rPr>
              <w:t xml:space="preserve">приказ Министерства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4711ED">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от 10 января 2019 года № 3-ОД «О порядке организации открытого конкурса на право осуществления перевозок по межмуниципальным и муниципальным маршрутам регулярных перевозок автомобильным транспортом в Республике Северная Осетия-Алания по нерегулируемым маршрутам»</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17.4</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Организация мероприятий по пресечению деятельности нелегальных перевозчиков, включая организацию взаимодействия с территориальным отделом государственного автодорожного надзора по Республике Северная Осетия-Алания МТУ Ространснадзора по СКФО с целью пресечения деятельности по перевозке пассажиров по межмуниципальным маршрутам без заключения договоров</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создание межведомственной комиссии с целью координации работы по пресечению деятельности нелегальных перевозчиков пассажиров и багажа автомобильным транспортом</w:t>
            </w:r>
          </w:p>
        </w:tc>
        <w:tc>
          <w:tcPr>
            <w:tcW w:w="2489" w:type="dxa"/>
            <w:gridSpan w:val="14"/>
            <w:shd w:val="clear" w:color="auto" w:fill="auto"/>
          </w:tcPr>
          <w:p w:rsidR="00465C11" w:rsidRPr="002615BD" w:rsidRDefault="00465C11" w:rsidP="00465C11">
            <w:pPr>
              <w:widowControl w:val="0"/>
              <w:spacing w:after="0" w:line="240" w:lineRule="auto"/>
              <w:jc w:val="center"/>
              <w:rPr>
                <w:rFonts w:ascii="Times New Roman" w:eastAsia="Times New Roman" w:hAnsi="Times New Roman" w:cs="Times New Roman"/>
                <w:i/>
                <w:color w:val="000000" w:themeColor="text1"/>
                <w:sz w:val="15"/>
                <w:szCs w:val="15"/>
                <w:lang w:val="ru-RU" w:eastAsia="ru-RU" w:bidi="ar-SA"/>
              </w:rPr>
            </w:pPr>
            <w:r w:rsidRPr="002615BD">
              <w:rPr>
                <w:rFonts w:ascii="Times New Roman" w:eastAsia="Times New Roman" w:hAnsi="Times New Roman" w:cs="Times New Roman"/>
                <w:i/>
                <w:color w:val="000000" w:themeColor="text1"/>
                <w:sz w:val="15"/>
                <w:szCs w:val="15"/>
                <w:lang w:val="ru-RU" w:eastAsia="ru-RU" w:bidi="ar-SA"/>
              </w:rPr>
              <w:t>абсолютный показатель</w:t>
            </w:r>
          </w:p>
        </w:tc>
        <w:tc>
          <w:tcPr>
            <w:tcW w:w="883" w:type="dxa"/>
            <w:gridSpan w:val="3"/>
            <w:shd w:val="clear" w:color="auto" w:fill="auto"/>
          </w:tcPr>
          <w:p w:rsidR="00465C11" w:rsidRPr="002615BD" w:rsidRDefault="00465C11" w:rsidP="00465C11">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2615BD">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465C11" w:rsidRPr="002615BD"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2615BD">
              <w:rPr>
                <w:rFonts w:ascii="Times New Roman" w:eastAsia="Times New Roman" w:hAnsi="Times New Roman" w:cs="Times New Roman"/>
                <w:color w:val="000000" w:themeColor="text1"/>
                <w:sz w:val="15"/>
                <w:szCs w:val="15"/>
                <w:lang w:val="ru-RU" w:eastAsia="ru-RU" w:bidi="ar-SA"/>
              </w:rPr>
              <w:t>распоряжением Правительства Республики Северная Осетия-Алания                         от 14 марта 2017 года № 78-р «О комиссии по мониторингу деятельности перевозчиков, осуществляющих перевозки по муниципальным и межмуниципальным маршрутам регулярных перевозок автомобильным транспортом и перевозки пассажиров и багажа легковым такси в Республике Северная Осетия-Алания» утвержден состав комиссии, представители которой регулярно проводят рейды по пресечению деятельности нелегальных перевозчиков</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17.5</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пассажиропотока и потребностей республики в корректировке существующей маршрутной сети и создание новых маршрутов</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ежеквартальное проведение мониторинга</w:t>
            </w:r>
          </w:p>
        </w:tc>
        <w:tc>
          <w:tcPr>
            <w:tcW w:w="2489" w:type="dxa"/>
            <w:gridSpan w:val="14"/>
            <w:shd w:val="clear" w:color="auto" w:fill="auto"/>
          </w:tcPr>
          <w:p w:rsidR="00465C11" w:rsidRPr="002615BD" w:rsidRDefault="00465C11" w:rsidP="00465C11">
            <w:pPr>
              <w:widowControl w:val="0"/>
              <w:spacing w:after="0" w:line="240" w:lineRule="auto"/>
              <w:jc w:val="center"/>
              <w:rPr>
                <w:rFonts w:ascii="Times New Roman" w:eastAsia="Times New Roman" w:hAnsi="Times New Roman" w:cs="Times New Roman"/>
                <w:i/>
                <w:color w:val="000000" w:themeColor="text1"/>
                <w:sz w:val="15"/>
                <w:szCs w:val="15"/>
                <w:lang w:val="ru-RU" w:eastAsia="ru-RU" w:bidi="ar-SA"/>
              </w:rPr>
            </w:pPr>
            <w:r w:rsidRPr="002615BD">
              <w:rPr>
                <w:rFonts w:ascii="Times New Roman" w:eastAsia="Times New Roman" w:hAnsi="Times New Roman" w:cs="Times New Roman"/>
                <w:i/>
                <w:color w:val="000000" w:themeColor="text1"/>
                <w:sz w:val="15"/>
                <w:szCs w:val="15"/>
                <w:lang w:val="ru-RU" w:eastAsia="ru-RU" w:bidi="ar-SA"/>
              </w:rPr>
              <w:t>абсолютный показатель</w:t>
            </w:r>
          </w:p>
        </w:tc>
        <w:tc>
          <w:tcPr>
            <w:tcW w:w="883" w:type="dxa"/>
            <w:gridSpan w:val="3"/>
            <w:shd w:val="clear" w:color="auto" w:fill="auto"/>
          </w:tcPr>
          <w:p w:rsidR="00465C11" w:rsidRPr="002615BD" w:rsidRDefault="00465C11" w:rsidP="00465C11">
            <w:pPr>
              <w:spacing w:after="0" w:line="240" w:lineRule="auto"/>
              <w:jc w:val="center"/>
              <w:rPr>
                <w:rFonts w:ascii="Times New Roman" w:eastAsia="Times New Roman" w:hAnsi="Times New Roman" w:cs="Times New Roman"/>
                <w:color w:val="000000" w:themeColor="text1"/>
                <w:sz w:val="15"/>
                <w:szCs w:val="15"/>
                <w:lang w:val="ru-RU" w:eastAsia="ru-RU" w:bidi="ar-SA"/>
              </w:rPr>
            </w:pPr>
            <w:r w:rsidRPr="002615BD">
              <w:rPr>
                <w:rFonts w:ascii="Times New Roman" w:eastAsia="Times New Roman" w:hAnsi="Times New Roman" w:cs="Times New Roman"/>
                <w:i/>
                <w:color w:val="000000" w:themeColor="text1"/>
                <w:sz w:val="15"/>
                <w:szCs w:val="15"/>
                <w:lang w:val="ru-RU" w:eastAsia="ru-RU" w:bidi="ar-SA"/>
              </w:rPr>
              <w:t>да</w:t>
            </w:r>
          </w:p>
        </w:tc>
        <w:tc>
          <w:tcPr>
            <w:tcW w:w="5223" w:type="dxa"/>
            <w:gridSpan w:val="9"/>
            <w:shd w:val="clear" w:color="auto" w:fill="auto"/>
          </w:tcPr>
          <w:p w:rsidR="00465C11" w:rsidRPr="002615BD" w:rsidRDefault="00465C11" w:rsidP="00465C11">
            <w:pPr>
              <w:spacing w:after="0" w:line="240" w:lineRule="auto"/>
              <w:jc w:val="left"/>
              <w:rPr>
                <w:rFonts w:ascii="Times New Roman" w:eastAsia="Times New Roman" w:hAnsi="Times New Roman" w:cs="Times New Roman"/>
                <w:color w:val="000000" w:themeColor="text1"/>
                <w:sz w:val="15"/>
                <w:szCs w:val="15"/>
                <w:lang w:val="ru-RU" w:eastAsia="ru-RU" w:bidi="ar-SA"/>
              </w:rPr>
            </w:pPr>
            <w:r w:rsidRPr="002615BD">
              <w:rPr>
                <w:rFonts w:ascii="Times New Roman" w:eastAsia="Times New Roman" w:hAnsi="Times New Roman" w:cs="Times New Roman"/>
                <w:color w:val="000000" w:themeColor="text1"/>
                <w:sz w:val="15"/>
                <w:szCs w:val="15"/>
                <w:lang w:val="ru-RU" w:eastAsia="ru-RU" w:bidi="ar-SA"/>
              </w:rPr>
              <w:t xml:space="preserve">Министерством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2615BD">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ежеквартально проводится мониторинг пассажиропотока. По обращениям граждан республики и перевозчиков вносятся изменения в существующую маршрутную сеть</w:t>
            </w:r>
          </w:p>
        </w:tc>
      </w:tr>
      <w:tr w:rsidR="00465C11" w:rsidRPr="00680A42" w:rsidTr="00445EA8">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lastRenderedPageBreak/>
              <w:t>Развитие конкуренции на рынке услуг связи по предоставлению широкополосного доступа к информационно-телекоммуникационной сети «Интернет»</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w:t>
            </w:r>
            <w:r>
              <w:rPr>
                <w:rFonts w:ascii="Times New Roman" w:eastAsia="Times New Roman" w:hAnsi="Times New Roman" w:cs="Times New Roman"/>
                <w:i/>
                <w:sz w:val="15"/>
                <w:szCs w:val="15"/>
                <w:lang w:val="ru-RU" w:eastAsia="ru-RU" w:bidi="ar-SA"/>
              </w:rPr>
              <w:t>Комитет цифрового развития</w:t>
            </w:r>
            <w:r w:rsidRPr="008261CA">
              <w:rPr>
                <w:rFonts w:ascii="Times New Roman" w:eastAsia="Times New Roman" w:hAnsi="Times New Roman" w:cs="Times New Roman"/>
                <w:i/>
                <w:sz w:val="15"/>
                <w:szCs w:val="15"/>
                <w:lang w:val="ru-RU" w:eastAsia="ru-RU" w:bidi="ar-SA"/>
              </w:rPr>
              <w:t xml:space="preserve"> Республики Северная Осетия-Алания, Министерство государственного имущества и земельных отношений, 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18.1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услуг связи по предоставлению широкополосного доступа к информационно-телекоммуникационной сети «Интернет»</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увеличение количества объектов государственной и муниципальной собственности, фактически используемых операторами связи для целей размещения и строительства сетей и сооружений связи, процент</w:t>
            </w:r>
            <w:r>
              <w:rPr>
                <w:rFonts w:ascii="Times New Roman" w:eastAsia="Times New Roman" w:hAnsi="Times New Roman" w:cs="Times New Roman"/>
                <w:sz w:val="15"/>
                <w:szCs w:val="15"/>
                <w:lang w:val="ru-RU" w:eastAsia="ru-RU" w:bidi="ar-SA"/>
              </w:rPr>
              <w:t>ы</w:t>
            </w:r>
            <w:r w:rsidRPr="008261CA">
              <w:rPr>
                <w:rFonts w:ascii="Times New Roman" w:eastAsia="Times New Roman" w:hAnsi="Times New Roman" w:cs="Times New Roman"/>
                <w:sz w:val="15"/>
                <w:szCs w:val="15"/>
                <w:lang w:val="ru-RU" w:eastAsia="ru-RU" w:bidi="ar-SA"/>
              </w:rPr>
              <w:t xml:space="preserve"> по отношению </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к 2018 году</w:t>
            </w:r>
          </w:p>
        </w:tc>
        <w:tc>
          <w:tcPr>
            <w:tcW w:w="780" w:type="dxa"/>
            <w:gridSpan w:val="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5,0</w:t>
            </w:r>
            <w:r w:rsidR="002138E6">
              <w:rPr>
                <w:rFonts w:ascii="Times New Roman" w:eastAsia="Times New Roman" w:hAnsi="Times New Roman" w:cs="Times New Roman"/>
                <w:i/>
                <w:sz w:val="15"/>
                <w:szCs w:val="15"/>
                <w:lang w:val="ru-RU" w:eastAsia="ru-RU" w:bidi="ar-SA"/>
              </w:rPr>
              <w:t>0</w:t>
            </w:r>
          </w:p>
        </w:tc>
        <w:tc>
          <w:tcPr>
            <w:tcW w:w="795" w:type="dxa"/>
            <w:gridSpan w:val="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r w:rsidR="002138E6">
              <w:rPr>
                <w:rFonts w:ascii="Times New Roman" w:eastAsia="Times New Roman" w:hAnsi="Times New Roman" w:cs="Times New Roman"/>
                <w:i/>
                <w:sz w:val="15"/>
                <w:szCs w:val="15"/>
                <w:lang w:val="ru-RU" w:eastAsia="ru-RU" w:bidi="ar-SA"/>
              </w:rPr>
              <w:t>0</w:t>
            </w:r>
          </w:p>
        </w:tc>
        <w:tc>
          <w:tcPr>
            <w:tcW w:w="914"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20,0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E0178B"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15,1</w:t>
            </w:r>
            <w:r w:rsidR="002138E6">
              <w:rPr>
                <w:rFonts w:ascii="Times New Roman" w:eastAsia="Times New Roman" w:hAnsi="Times New Roman" w:cs="Times New Roman"/>
                <w:i/>
                <w:sz w:val="15"/>
                <w:szCs w:val="15"/>
                <w:lang w:val="ru-RU" w:eastAsia="ru-RU" w:bidi="ar-SA"/>
              </w:rPr>
              <w:t>0</w:t>
            </w:r>
          </w:p>
        </w:tc>
        <w:tc>
          <w:tcPr>
            <w:tcW w:w="2479" w:type="dxa"/>
            <w:gridSpan w:val="2"/>
            <w:shd w:val="clear" w:color="auto" w:fill="auto"/>
          </w:tcPr>
          <w:p w:rsidR="00465C11" w:rsidRPr="00E0178B"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E0178B">
              <w:rPr>
                <w:rFonts w:ascii="Times New Roman" w:eastAsia="Times New Roman" w:hAnsi="Times New Roman" w:cs="Times New Roman"/>
                <w:sz w:val="15"/>
                <w:szCs w:val="15"/>
                <w:lang w:val="ru-RU" w:eastAsia="ru-RU" w:bidi="ar-SA"/>
              </w:rPr>
              <w:t xml:space="preserve">указаны данные </w:t>
            </w:r>
            <w:r>
              <w:rPr>
                <w:rFonts w:ascii="Times New Roman" w:eastAsia="Times New Roman" w:hAnsi="Times New Roman" w:cs="Times New Roman"/>
                <w:sz w:val="15"/>
                <w:szCs w:val="15"/>
                <w:lang w:val="ru-RU" w:eastAsia="ru-RU" w:bidi="ar-SA"/>
              </w:rPr>
              <w:t xml:space="preserve">Комитета </w:t>
            </w:r>
            <w:r w:rsidRPr="0029731D">
              <w:rPr>
                <w:rFonts w:ascii="Times New Roman" w:eastAsia="Times New Roman" w:hAnsi="Times New Roman" w:cs="Times New Roman"/>
                <w:sz w:val="15"/>
                <w:szCs w:val="15"/>
                <w:lang w:val="ru-RU" w:eastAsia="ru-RU" w:bidi="ar-SA"/>
              </w:rPr>
              <w:t xml:space="preserve">цифрового развития Республики Северная Осетия-Алания </w:t>
            </w:r>
            <w:r w:rsidRPr="00E0178B">
              <w:rPr>
                <w:rFonts w:ascii="Times New Roman" w:eastAsia="Times New Roman" w:hAnsi="Times New Roman" w:cs="Times New Roman"/>
                <w:sz w:val="15"/>
                <w:szCs w:val="15"/>
                <w:lang w:val="ru-RU" w:eastAsia="ru-RU" w:bidi="ar-SA"/>
              </w:rPr>
              <w:t>по состоянию на 1 января 20</w:t>
            </w:r>
            <w:r>
              <w:rPr>
                <w:rFonts w:ascii="Times New Roman" w:eastAsia="Times New Roman" w:hAnsi="Times New Roman" w:cs="Times New Roman"/>
                <w:sz w:val="15"/>
                <w:szCs w:val="15"/>
                <w:lang w:val="ru-RU" w:eastAsia="ru-RU" w:bidi="ar-SA"/>
              </w:rPr>
              <w:t>21</w:t>
            </w:r>
            <w:r w:rsidRPr="00E0178B">
              <w:rPr>
                <w:rFonts w:ascii="Times New Roman" w:eastAsia="Times New Roman" w:hAnsi="Times New Roman" w:cs="Times New Roman"/>
                <w:sz w:val="15"/>
                <w:szCs w:val="15"/>
                <w:lang w:val="ru-RU" w:eastAsia="ru-RU" w:bidi="ar-SA"/>
              </w:rPr>
              <w:t xml:space="preserve"> года</w:t>
            </w:r>
          </w:p>
        </w:tc>
        <w:tc>
          <w:tcPr>
            <w:tcW w:w="1429" w:type="dxa"/>
            <w:gridSpan w:val="4"/>
            <w:vMerge w:val="restart"/>
            <w:shd w:val="clear" w:color="auto" w:fill="auto"/>
          </w:tcPr>
          <w:p w:rsidR="00465C11" w:rsidRPr="00C2199D"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C2199D">
              <w:rPr>
                <w:rFonts w:ascii="Times New Roman" w:eastAsia="Times New Roman" w:hAnsi="Times New Roman" w:cs="Times New Roman"/>
                <w:b/>
                <w:sz w:val="15"/>
                <w:szCs w:val="15"/>
                <w:u w:val="single"/>
                <w:lang w:val="ru-RU" w:eastAsia="ru-RU" w:bidi="ar-SA"/>
              </w:rPr>
              <w:t>качество</w:t>
            </w:r>
            <w:r w:rsidRPr="00C2199D">
              <w:rPr>
                <w:rFonts w:ascii="Times New Roman" w:eastAsia="Times New Roman" w:hAnsi="Times New Roman" w:cs="Times New Roman"/>
                <w:sz w:val="15"/>
                <w:szCs w:val="15"/>
                <w:lang w:val="ru-RU" w:eastAsia="ru-RU" w:bidi="ar-SA"/>
              </w:rPr>
              <w:t>:</w:t>
            </w:r>
          </w:p>
          <w:p w:rsidR="00465C11" w:rsidRPr="00C2199D"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2199D">
              <w:rPr>
                <w:rFonts w:ascii="Times New Roman" w:eastAsia="Times New Roman" w:hAnsi="Times New Roman" w:cs="Times New Roman"/>
                <w:sz w:val="15"/>
                <w:szCs w:val="15"/>
                <w:lang w:val="ru-RU" w:eastAsia="ru-RU" w:bidi="ar-SA"/>
              </w:rPr>
              <w:t xml:space="preserve">«удовлетворены» или «скорее </w:t>
            </w:r>
            <w:r w:rsidRPr="006F1311">
              <w:rPr>
                <w:rFonts w:ascii="Times New Roman" w:eastAsia="Times New Roman" w:hAnsi="Times New Roman" w:cs="Times New Roman"/>
                <w:sz w:val="15"/>
                <w:szCs w:val="15"/>
                <w:lang w:val="ru-RU" w:eastAsia="ru-RU" w:bidi="ar-SA"/>
              </w:rPr>
              <w:t>удовлетворены» - 51,42% (в 2020 году - 38</w:t>
            </w:r>
            <w:r w:rsidRPr="00C2199D">
              <w:rPr>
                <w:rFonts w:ascii="Times New Roman" w:eastAsia="Times New Roman" w:hAnsi="Times New Roman" w:cs="Times New Roman"/>
                <w:sz w:val="15"/>
                <w:szCs w:val="15"/>
                <w:lang w:val="ru-RU" w:eastAsia="ru-RU" w:bidi="ar-SA"/>
              </w:rPr>
              <w:t>,19%, 2019 году - 40,3%);</w:t>
            </w:r>
          </w:p>
          <w:p w:rsidR="00465C11" w:rsidRPr="007A7206"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2199D">
              <w:rPr>
                <w:rFonts w:ascii="Times New Roman" w:eastAsia="Times New Roman" w:hAnsi="Times New Roman" w:cs="Times New Roman"/>
                <w:b/>
                <w:sz w:val="15"/>
                <w:szCs w:val="15"/>
                <w:u w:val="single"/>
                <w:lang w:val="ru-RU" w:eastAsia="ru-RU" w:bidi="ar-SA"/>
              </w:rPr>
              <w:t>уровень цен</w:t>
            </w:r>
            <w:r w:rsidRPr="00C2199D">
              <w:rPr>
                <w:rFonts w:ascii="Times New Roman" w:eastAsia="Times New Roman" w:hAnsi="Times New Roman" w:cs="Times New Roman"/>
                <w:sz w:val="15"/>
                <w:szCs w:val="15"/>
                <w:lang w:val="ru-RU" w:eastAsia="ru-RU" w:bidi="ar-SA"/>
              </w:rPr>
              <w:t xml:space="preserve">: «удовлетворены» или «скорее </w:t>
            </w:r>
            <w:r w:rsidRPr="007A7206">
              <w:rPr>
                <w:rFonts w:ascii="Times New Roman" w:eastAsia="Times New Roman" w:hAnsi="Times New Roman" w:cs="Times New Roman"/>
                <w:sz w:val="15"/>
                <w:szCs w:val="15"/>
                <w:lang w:val="ru-RU" w:eastAsia="ru-RU" w:bidi="ar-SA"/>
              </w:rPr>
              <w:t>удовлетворены» - 43,56% (в 2020 году - 32,67%, 2019 году - 31,8%)</w:t>
            </w:r>
          </w:p>
        </w:tc>
        <w:tc>
          <w:tcPr>
            <w:tcW w:w="1315" w:type="dxa"/>
            <w:gridSpan w:val="3"/>
            <w:vMerge w:val="restart"/>
            <w:shd w:val="clear" w:color="auto" w:fill="auto"/>
          </w:tcPr>
          <w:p w:rsidR="00465C11" w:rsidRPr="008775D2"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2199D">
              <w:rPr>
                <w:rFonts w:ascii="Times New Roman" w:eastAsia="Times New Roman" w:hAnsi="Times New Roman" w:cs="Times New Roman"/>
                <w:sz w:val="14"/>
                <w:szCs w:val="14"/>
                <w:lang w:val="ru-RU" w:eastAsia="ru-RU" w:bidi="ar-SA"/>
              </w:rPr>
              <w:t>«удовлетворены»</w:t>
            </w:r>
            <w:r w:rsidRPr="00C2199D">
              <w:rPr>
                <w:rFonts w:ascii="Times New Roman" w:eastAsia="Times New Roman" w:hAnsi="Times New Roman" w:cs="Times New Roman"/>
                <w:sz w:val="15"/>
                <w:szCs w:val="15"/>
                <w:lang w:val="ru-RU" w:eastAsia="ru-RU" w:bidi="ar-SA"/>
              </w:rPr>
              <w:t xml:space="preserve"> или «скорее удовлетворены» - 76,16% (в 2020 году - 76,16%, 2019 году - 74,2%); «не удовлетворены» или «скорее не удовлетворены» - 23,84%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18.2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Увеличение количества организаций  в сфере в оказания услуг по предоставлению широкополосного доступа к сети «Интернет»</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оказания услуг по предоставлению широкополосного доступа к сети «Интернет», процент</w:t>
            </w:r>
            <w:r>
              <w:rPr>
                <w:rFonts w:ascii="Times New Roman" w:eastAsia="Times New Roman" w:hAnsi="Times New Roman" w:cs="Times New Roman"/>
                <w:sz w:val="15"/>
                <w:szCs w:val="15"/>
                <w:lang w:val="ru-RU" w:eastAsia="ru-RU" w:bidi="ar-SA"/>
              </w:rPr>
              <w:t>ы</w:t>
            </w:r>
          </w:p>
        </w:tc>
        <w:tc>
          <w:tcPr>
            <w:tcW w:w="780" w:type="dxa"/>
            <w:gridSpan w:val="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85,7</w:t>
            </w:r>
            <w:r w:rsidR="002138E6">
              <w:rPr>
                <w:rFonts w:ascii="Times New Roman" w:eastAsia="Times New Roman" w:hAnsi="Times New Roman" w:cs="Times New Roman"/>
                <w:i/>
                <w:sz w:val="15"/>
                <w:szCs w:val="15"/>
                <w:lang w:val="ru-RU" w:eastAsia="ru-RU" w:bidi="ar-SA"/>
              </w:rPr>
              <w:t>0</w:t>
            </w:r>
          </w:p>
        </w:tc>
        <w:tc>
          <w:tcPr>
            <w:tcW w:w="795" w:type="dxa"/>
            <w:gridSpan w:val="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90,0</w:t>
            </w:r>
            <w:r w:rsidR="002138E6">
              <w:rPr>
                <w:rFonts w:ascii="Times New Roman" w:eastAsia="Times New Roman" w:hAnsi="Times New Roman" w:cs="Times New Roman"/>
                <w:i/>
                <w:sz w:val="15"/>
                <w:szCs w:val="15"/>
                <w:lang w:val="ru-RU" w:eastAsia="ru-RU" w:bidi="ar-SA"/>
              </w:rPr>
              <w:t>0</w:t>
            </w:r>
          </w:p>
        </w:tc>
        <w:tc>
          <w:tcPr>
            <w:tcW w:w="914"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95,0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479" w:type="dxa"/>
            <w:gridSpan w:val="2"/>
            <w:shd w:val="clear" w:color="auto" w:fill="auto"/>
          </w:tcPr>
          <w:p w:rsidR="00465C11" w:rsidRPr="0090060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90060A">
              <w:rPr>
                <w:rFonts w:ascii="Times New Roman" w:eastAsia="Times New Roman" w:hAnsi="Times New Roman" w:cs="Times New Roman"/>
                <w:sz w:val="15"/>
                <w:szCs w:val="15"/>
                <w:lang w:val="ru-RU" w:eastAsia="ru-RU" w:bidi="ar-SA"/>
              </w:rPr>
              <w:t xml:space="preserve">данные </w:t>
            </w:r>
            <w:r w:rsidRPr="0029731D">
              <w:rPr>
                <w:rFonts w:ascii="Times New Roman" w:eastAsia="Times New Roman" w:hAnsi="Times New Roman" w:cs="Times New Roman"/>
                <w:sz w:val="15"/>
                <w:szCs w:val="15"/>
                <w:lang w:val="ru-RU" w:eastAsia="ru-RU" w:bidi="ar-SA"/>
              </w:rPr>
              <w:t>Комитет</w:t>
            </w:r>
            <w:r>
              <w:rPr>
                <w:rFonts w:ascii="Times New Roman" w:eastAsia="Times New Roman" w:hAnsi="Times New Roman" w:cs="Times New Roman"/>
                <w:sz w:val="15"/>
                <w:szCs w:val="15"/>
                <w:lang w:val="ru-RU" w:eastAsia="ru-RU" w:bidi="ar-SA"/>
              </w:rPr>
              <w:t>а</w:t>
            </w:r>
            <w:r w:rsidRPr="0029731D">
              <w:rPr>
                <w:rFonts w:ascii="Times New Roman" w:eastAsia="Times New Roman" w:hAnsi="Times New Roman" w:cs="Times New Roman"/>
                <w:sz w:val="15"/>
                <w:szCs w:val="15"/>
                <w:lang w:val="ru-RU" w:eastAsia="ru-RU" w:bidi="ar-SA"/>
              </w:rPr>
              <w:t xml:space="preserve"> цифрового развития Республики Северная Осетия-Алания</w:t>
            </w:r>
            <w:r w:rsidRPr="0090060A">
              <w:rPr>
                <w:rFonts w:ascii="Times New Roman" w:eastAsia="Times New Roman" w:hAnsi="Times New Roman" w:cs="Times New Roman"/>
                <w:sz w:val="15"/>
                <w:szCs w:val="15"/>
                <w:lang w:val="ru-RU" w:eastAsia="ru-RU" w:bidi="ar-SA"/>
              </w:rPr>
              <w:t>: по состоянию на 1 января 202</w:t>
            </w:r>
            <w:r>
              <w:rPr>
                <w:rFonts w:ascii="Times New Roman" w:eastAsia="Times New Roman" w:hAnsi="Times New Roman" w:cs="Times New Roman"/>
                <w:sz w:val="15"/>
                <w:szCs w:val="15"/>
                <w:lang w:val="ru-RU" w:eastAsia="ru-RU" w:bidi="ar-SA"/>
              </w:rPr>
              <w:t>2</w:t>
            </w:r>
            <w:r w:rsidRPr="0090060A">
              <w:rPr>
                <w:rFonts w:ascii="Times New Roman" w:eastAsia="Times New Roman" w:hAnsi="Times New Roman" w:cs="Times New Roman"/>
                <w:sz w:val="15"/>
                <w:szCs w:val="15"/>
                <w:lang w:val="ru-RU" w:eastAsia="ru-RU" w:bidi="ar-SA"/>
              </w:rPr>
              <w:t xml:space="preserve"> года в республике функционируют </w:t>
            </w:r>
            <w:r>
              <w:rPr>
                <w:rFonts w:ascii="Times New Roman" w:eastAsia="Times New Roman" w:hAnsi="Times New Roman" w:cs="Times New Roman"/>
                <w:sz w:val="15"/>
                <w:szCs w:val="15"/>
                <w:lang w:val="ru-RU" w:eastAsia="ru-RU" w:bidi="ar-SA"/>
              </w:rPr>
              <w:t>10</w:t>
            </w:r>
            <w:r w:rsidRPr="0090060A">
              <w:rPr>
                <w:rFonts w:ascii="Times New Roman" w:eastAsia="Times New Roman" w:hAnsi="Times New Roman" w:cs="Times New Roman"/>
                <w:sz w:val="15"/>
                <w:szCs w:val="15"/>
                <w:lang w:val="ru-RU" w:eastAsia="ru-RU" w:bidi="ar-SA"/>
              </w:rPr>
              <w:t xml:space="preserve"> операторов связи по предоставлению широкополосного доступа к сети «Интернет». Все они частной формы собственность. Доля организаций частной формы собственности в указанной сфере составила 100%</w:t>
            </w:r>
          </w:p>
        </w:tc>
        <w:tc>
          <w:tcPr>
            <w:tcW w:w="1429" w:type="dxa"/>
            <w:gridSpan w:val="4"/>
            <w:vMerge/>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color w:val="FF0000"/>
                <w:sz w:val="15"/>
                <w:szCs w:val="15"/>
                <w:lang w:val="ru-RU" w:eastAsia="ru-RU" w:bidi="ar-SA"/>
              </w:rPr>
            </w:pPr>
          </w:p>
        </w:tc>
        <w:tc>
          <w:tcPr>
            <w:tcW w:w="1315" w:type="dxa"/>
            <w:gridSpan w:val="3"/>
            <w:vMerge/>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color w:val="FF0000"/>
                <w:sz w:val="15"/>
                <w:szCs w:val="15"/>
                <w:lang w:val="ru-RU" w:eastAsia="ru-RU" w:bidi="ar-SA"/>
              </w:rPr>
            </w:pP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18.3</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услуг связи по предоставлению широкополосного доступа к информационно-телекоммуникационной сети «Интернет».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E0178B"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E0178B">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E0178B"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29731D">
              <w:rPr>
                <w:rFonts w:ascii="Times New Roman" w:eastAsia="Times New Roman" w:hAnsi="Times New Roman" w:cs="Times New Roman"/>
                <w:sz w:val="15"/>
                <w:szCs w:val="15"/>
                <w:lang w:val="ru-RU" w:eastAsia="ru-RU" w:bidi="ar-SA"/>
              </w:rPr>
              <w:t>Комитет</w:t>
            </w:r>
            <w:r>
              <w:rPr>
                <w:rFonts w:ascii="Times New Roman" w:eastAsia="Times New Roman" w:hAnsi="Times New Roman" w:cs="Times New Roman"/>
                <w:sz w:val="15"/>
                <w:szCs w:val="15"/>
                <w:lang w:val="ru-RU" w:eastAsia="ru-RU" w:bidi="ar-SA"/>
              </w:rPr>
              <w:t>ом</w:t>
            </w:r>
            <w:r w:rsidRPr="0029731D">
              <w:rPr>
                <w:rFonts w:ascii="Times New Roman" w:eastAsia="Times New Roman" w:hAnsi="Times New Roman" w:cs="Times New Roman"/>
                <w:sz w:val="15"/>
                <w:szCs w:val="15"/>
                <w:lang w:val="ru-RU" w:eastAsia="ru-RU" w:bidi="ar-SA"/>
              </w:rPr>
              <w:t xml:space="preserve"> цифрового развития Республики Северная Осетия-Алания</w:t>
            </w:r>
            <w:r w:rsidRPr="00E0178B">
              <w:rPr>
                <w:rFonts w:ascii="Times New Roman" w:eastAsia="Times New Roman" w:hAnsi="Times New Roman" w:cs="Times New Roman"/>
                <w:sz w:val="15"/>
                <w:szCs w:val="15"/>
                <w:lang w:val="ru-RU" w:eastAsia="ru-RU" w:bidi="ar-SA"/>
              </w:rPr>
              <w:t xml:space="preserve"> на постоянной основе проводится работа по учету хозяйствующих субъектов отрасли</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18.4</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 xml:space="preserve">Опубликование перечня объектов государственной собственности Республики Северная Осетия-Алания (муниципальной собственности) для размещения объектов, сооружений и средств связи в сети Интернет </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опубликование и поддержание в актуальном состоянии сведений об объектах государственной собственности Республики Северная Осетия-Алания (муниципальной собственности) для размещения объектов, сооружений и средств связи в сети Интернет</w:t>
            </w:r>
          </w:p>
        </w:tc>
        <w:tc>
          <w:tcPr>
            <w:tcW w:w="2489" w:type="dxa"/>
            <w:gridSpan w:val="14"/>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292FBE"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292FBE">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292FBE">
              <w:rPr>
                <w:rFonts w:ascii="Times New Roman" w:eastAsia="Times New Roman" w:hAnsi="Times New Roman" w:cs="Times New Roman"/>
                <w:sz w:val="15"/>
                <w:szCs w:val="15"/>
                <w:lang w:val="ru-RU" w:eastAsia="ru-RU" w:bidi="ar-SA"/>
              </w:rPr>
              <w:t>перечень опубликован на официальном сайте Министерства государственного имущества и земельных отношений Республики Северная Осетия-Алания и поддерживается в актуальном состоянии.</w:t>
            </w:r>
          </w:p>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Ссылка: </w:t>
            </w:r>
            <w:hyperlink r:id="rId159" w:history="1">
              <w:r w:rsidRPr="008261CA">
                <w:rPr>
                  <w:rFonts w:ascii="Times New Roman" w:eastAsia="Times New Roman" w:hAnsi="Times New Roman" w:cs="Times New Roman"/>
                  <w:color w:val="0000FF"/>
                  <w:sz w:val="15"/>
                  <w:szCs w:val="15"/>
                  <w:u w:val="single"/>
                  <w:lang w:val="ru-RU" w:eastAsia="ru-RU" w:bidi="ar-SA"/>
                </w:rPr>
                <w:t>http://minimu.alania.gov.ru/activity/registry</w:t>
              </w:r>
            </w:hyperlink>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18.5</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Разработка и утверждение перечня оснований для отказа в предоставлении объектов в аренду (пользование)</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издание соответствующего правового акта</w:t>
            </w:r>
          </w:p>
        </w:tc>
        <w:tc>
          <w:tcPr>
            <w:tcW w:w="2489" w:type="dxa"/>
            <w:gridSpan w:val="14"/>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292FBE"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292FBE">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292FBE">
              <w:rPr>
                <w:rFonts w:ascii="Times New Roman" w:eastAsia="Times New Roman" w:hAnsi="Times New Roman" w:cs="Times New Roman"/>
                <w:sz w:val="15"/>
                <w:szCs w:val="15"/>
                <w:lang w:val="ru-RU" w:eastAsia="ru-RU" w:bidi="ar-SA"/>
              </w:rPr>
              <w:t>по данным Министерства государственного имущества и земельных отношений Республики Северная Осетия-Алания</w:t>
            </w:r>
            <w:r>
              <w:rPr>
                <w:rFonts w:ascii="Times New Roman" w:eastAsia="Times New Roman" w:hAnsi="Times New Roman" w:cs="Times New Roman"/>
                <w:sz w:val="15"/>
                <w:szCs w:val="15"/>
                <w:lang w:val="ru-RU" w:eastAsia="ru-RU" w:bidi="ar-SA"/>
              </w:rPr>
              <w:t>,</w:t>
            </w:r>
            <w:r w:rsidRPr="00292FBE">
              <w:rPr>
                <w:rFonts w:ascii="Times New Roman" w:eastAsia="Times New Roman" w:hAnsi="Times New Roman" w:cs="Times New Roman"/>
                <w:sz w:val="15"/>
                <w:szCs w:val="15"/>
                <w:lang w:val="ru-RU" w:eastAsia="ru-RU" w:bidi="ar-SA"/>
              </w:rPr>
              <w:t xml:space="preserve"> перечень оснований для отказа в предоставлении объектов в аренду (пользование) утвержден федеральным законодательством</w:t>
            </w:r>
          </w:p>
          <w:p w:rsidR="00465C11" w:rsidRPr="00292FBE" w:rsidRDefault="00465C11" w:rsidP="00465C11">
            <w:pPr>
              <w:spacing w:after="0" w:line="240" w:lineRule="auto"/>
              <w:jc w:val="left"/>
              <w:rPr>
                <w:rFonts w:ascii="Times New Roman" w:eastAsia="Times New Roman" w:hAnsi="Times New Roman" w:cs="Times New Roman"/>
                <w:sz w:val="15"/>
                <w:szCs w:val="15"/>
                <w:lang w:val="ru-RU" w:eastAsia="ru-RU" w:bidi="ar-SA"/>
              </w:rPr>
            </w:pPr>
          </w:p>
        </w:tc>
      </w:tr>
      <w:tr w:rsidR="00465C11" w:rsidRPr="00680A42" w:rsidTr="00445EA8">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жилищного строительства</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строительства и архитектуры Республики Северная Осетия-Алания, 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19.1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жилищного строительства</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жилищного строительства, процент</w:t>
            </w:r>
            <w:r>
              <w:rPr>
                <w:rFonts w:ascii="Times New Roman" w:eastAsia="Times New Roman" w:hAnsi="Times New Roman" w:cs="Times New Roman"/>
                <w:sz w:val="15"/>
                <w:szCs w:val="15"/>
                <w:lang w:val="ru-RU" w:eastAsia="ru-RU" w:bidi="ar-SA"/>
              </w:rPr>
              <w:t>ы</w:t>
            </w:r>
          </w:p>
        </w:tc>
        <w:tc>
          <w:tcPr>
            <w:tcW w:w="680" w:type="dxa"/>
            <w:gridSpan w:val="2"/>
            <w:shd w:val="clear" w:color="auto" w:fill="auto"/>
          </w:tcPr>
          <w:p w:rsidR="00465C11" w:rsidRPr="0076674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766746">
              <w:rPr>
                <w:rFonts w:ascii="Times New Roman" w:eastAsia="Times New Roman" w:hAnsi="Times New Roman" w:cs="Times New Roman"/>
                <w:i/>
                <w:sz w:val="15"/>
                <w:szCs w:val="15"/>
                <w:lang w:val="ru-RU" w:eastAsia="ru-RU" w:bidi="ar-SA"/>
              </w:rPr>
              <w:t>97,7</w:t>
            </w:r>
          </w:p>
        </w:tc>
        <w:tc>
          <w:tcPr>
            <w:tcW w:w="895" w:type="dxa"/>
            <w:gridSpan w:val="6"/>
            <w:shd w:val="clear" w:color="auto" w:fill="auto"/>
          </w:tcPr>
          <w:p w:rsidR="00465C11" w:rsidRPr="00766746"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914" w:type="dxa"/>
            <w:gridSpan w:val="6"/>
            <w:shd w:val="clear" w:color="auto" w:fill="auto"/>
          </w:tcPr>
          <w:p w:rsidR="00465C11" w:rsidRPr="0076674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97,9</w:t>
            </w:r>
          </w:p>
        </w:tc>
        <w:tc>
          <w:tcPr>
            <w:tcW w:w="883" w:type="dxa"/>
            <w:gridSpan w:val="3"/>
            <w:shd w:val="clear" w:color="auto" w:fill="auto"/>
          </w:tcPr>
          <w:p w:rsidR="00465C11" w:rsidRPr="00FC514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FC514A">
              <w:rPr>
                <w:rFonts w:ascii="Times New Roman" w:eastAsia="Times New Roman" w:hAnsi="Times New Roman" w:cs="Times New Roman"/>
                <w:i/>
                <w:sz w:val="15"/>
                <w:szCs w:val="15"/>
                <w:lang w:val="ru-RU" w:eastAsia="ru-RU" w:bidi="ar-SA"/>
              </w:rPr>
              <w:t>100</w:t>
            </w:r>
          </w:p>
        </w:tc>
        <w:tc>
          <w:tcPr>
            <w:tcW w:w="2479" w:type="dxa"/>
            <w:gridSpan w:val="2"/>
            <w:shd w:val="clear" w:color="auto" w:fill="auto"/>
          </w:tcPr>
          <w:p w:rsidR="00465C11"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FC514A">
              <w:rPr>
                <w:rFonts w:ascii="Times New Roman" w:eastAsia="Times New Roman" w:hAnsi="Times New Roman" w:cs="Times New Roman"/>
                <w:sz w:val="15"/>
                <w:szCs w:val="15"/>
                <w:lang w:val="ru-RU" w:eastAsia="ru-RU" w:bidi="ar-SA"/>
              </w:rPr>
              <w:t>данные Министерства строительства и архитектуры Республики Северн</w:t>
            </w:r>
            <w:r>
              <w:rPr>
                <w:rFonts w:ascii="Times New Roman" w:eastAsia="Times New Roman" w:hAnsi="Times New Roman" w:cs="Times New Roman"/>
                <w:sz w:val="15"/>
                <w:szCs w:val="15"/>
                <w:lang w:val="ru-RU" w:eastAsia="ru-RU" w:bidi="ar-SA"/>
              </w:rPr>
              <w:t>ая Осетия-Алания: по состоянию</w:t>
            </w:r>
            <w:r w:rsidRPr="00FC514A">
              <w:rPr>
                <w:rFonts w:ascii="Times New Roman" w:eastAsia="Times New Roman" w:hAnsi="Times New Roman" w:cs="Times New Roman"/>
                <w:sz w:val="15"/>
                <w:szCs w:val="15"/>
                <w:lang w:val="ru-RU" w:eastAsia="ru-RU" w:bidi="ar-SA"/>
              </w:rPr>
              <w:t xml:space="preserve"> на 1 января 202</w:t>
            </w:r>
            <w:r>
              <w:rPr>
                <w:rFonts w:ascii="Times New Roman" w:eastAsia="Times New Roman" w:hAnsi="Times New Roman" w:cs="Times New Roman"/>
                <w:sz w:val="15"/>
                <w:szCs w:val="15"/>
                <w:lang w:val="ru-RU" w:eastAsia="ru-RU" w:bidi="ar-SA"/>
              </w:rPr>
              <w:t>2</w:t>
            </w:r>
            <w:r w:rsidRPr="00FC514A">
              <w:rPr>
                <w:rFonts w:ascii="Times New Roman" w:eastAsia="Times New Roman" w:hAnsi="Times New Roman" w:cs="Times New Roman"/>
                <w:sz w:val="15"/>
                <w:szCs w:val="15"/>
                <w:lang w:val="ru-RU" w:eastAsia="ru-RU" w:bidi="ar-SA"/>
              </w:rPr>
              <w:t xml:space="preserve"> года в республике функционирует 27 организаций в частной формы собственности. </w:t>
            </w:r>
          </w:p>
          <w:p w:rsidR="00465C11" w:rsidRPr="00FC514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FC514A">
              <w:rPr>
                <w:rFonts w:ascii="Times New Roman" w:eastAsia="Times New Roman" w:hAnsi="Times New Roman" w:cs="Times New Roman"/>
                <w:sz w:val="15"/>
                <w:szCs w:val="15"/>
                <w:lang w:val="ru-RU" w:eastAsia="ru-RU" w:bidi="ar-SA"/>
              </w:rPr>
              <w:t xml:space="preserve">Доля организаций частной формы </w:t>
            </w:r>
            <w:r w:rsidRPr="00FC514A">
              <w:rPr>
                <w:rFonts w:ascii="Times New Roman" w:eastAsia="Times New Roman" w:hAnsi="Times New Roman" w:cs="Times New Roman"/>
                <w:sz w:val="15"/>
                <w:szCs w:val="15"/>
                <w:lang w:val="ru-RU" w:eastAsia="ru-RU" w:bidi="ar-SA"/>
              </w:rPr>
              <w:lastRenderedPageBreak/>
              <w:t>собственности в сфере жилищного строительства (в соответствии с методиками ФАС России) составила 100%</w:t>
            </w:r>
          </w:p>
        </w:tc>
        <w:tc>
          <w:tcPr>
            <w:tcW w:w="1429" w:type="dxa"/>
            <w:gridSpan w:val="4"/>
            <w:shd w:val="clear" w:color="auto" w:fill="auto"/>
          </w:tcPr>
          <w:p w:rsidR="00465C11" w:rsidRPr="00235D91"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235D91">
              <w:rPr>
                <w:rFonts w:ascii="Times New Roman" w:eastAsia="Times New Roman" w:hAnsi="Times New Roman" w:cs="Times New Roman"/>
                <w:b/>
                <w:sz w:val="15"/>
                <w:szCs w:val="15"/>
                <w:u w:val="single"/>
                <w:lang w:val="ru-RU" w:eastAsia="ru-RU" w:bidi="ar-SA"/>
              </w:rPr>
              <w:lastRenderedPageBreak/>
              <w:t>качество</w:t>
            </w:r>
            <w:r w:rsidRPr="00235D91">
              <w:rPr>
                <w:rFonts w:ascii="Times New Roman" w:eastAsia="Times New Roman" w:hAnsi="Times New Roman" w:cs="Times New Roman"/>
                <w:sz w:val="15"/>
                <w:szCs w:val="15"/>
                <w:lang w:val="ru-RU" w:eastAsia="ru-RU" w:bidi="ar-SA"/>
              </w:rPr>
              <w:t>:</w:t>
            </w:r>
          </w:p>
          <w:p w:rsidR="00465C11" w:rsidRPr="00235D91"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235D91">
              <w:rPr>
                <w:rFonts w:ascii="Times New Roman" w:eastAsia="Times New Roman" w:hAnsi="Times New Roman" w:cs="Times New Roman"/>
                <w:sz w:val="15"/>
                <w:szCs w:val="15"/>
                <w:lang w:val="ru-RU" w:eastAsia="ru-RU" w:bidi="ar-SA"/>
              </w:rPr>
              <w:t xml:space="preserve">«удовлетворены» или «скорее </w:t>
            </w:r>
            <w:r w:rsidRPr="006F1311">
              <w:rPr>
                <w:rFonts w:ascii="Times New Roman" w:eastAsia="Times New Roman" w:hAnsi="Times New Roman" w:cs="Times New Roman"/>
                <w:sz w:val="15"/>
                <w:szCs w:val="15"/>
                <w:lang w:val="ru-RU" w:eastAsia="ru-RU" w:bidi="ar-SA"/>
              </w:rPr>
              <w:t>удовлетворены» - 41,84% (</w:t>
            </w:r>
            <w:r w:rsidRPr="00235D91">
              <w:rPr>
                <w:rFonts w:ascii="Times New Roman" w:eastAsia="Times New Roman" w:hAnsi="Times New Roman" w:cs="Times New Roman"/>
                <w:sz w:val="15"/>
                <w:szCs w:val="15"/>
                <w:lang w:val="ru-RU" w:eastAsia="ru-RU" w:bidi="ar-SA"/>
              </w:rPr>
              <w:t>в 2020 году - 30,70%, 2019 году - 33,8%);</w:t>
            </w:r>
          </w:p>
          <w:p w:rsidR="00465C11" w:rsidRPr="00235D91"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235D91">
              <w:rPr>
                <w:rFonts w:ascii="Times New Roman" w:eastAsia="Times New Roman" w:hAnsi="Times New Roman" w:cs="Times New Roman"/>
                <w:b/>
                <w:sz w:val="15"/>
                <w:szCs w:val="15"/>
                <w:u w:val="single"/>
                <w:lang w:val="ru-RU" w:eastAsia="ru-RU" w:bidi="ar-SA"/>
              </w:rPr>
              <w:lastRenderedPageBreak/>
              <w:t>уровень цен</w:t>
            </w:r>
            <w:r w:rsidRPr="00235D91">
              <w:rPr>
                <w:rFonts w:ascii="Times New Roman" w:eastAsia="Times New Roman" w:hAnsi="Times New Roman" w:cs="Times New Roman"/>
                <w:sz w:val="15"/>
                <w:szCs w:val="15"/>
                <w:lang w:val="ru-RU" w:eastAsia="ru-RU" w:bidi="ar-SA"/>
              </w:rPr>
              <w:t xml:space="preserve">: «удовлетворены» или «скорее удовлетворены» - </w:t>
            </w:r>
            <w:r w:rsidRPr="007A7206">
              <w:rPr>
                <w:rFonts w:ascii="Times New Roman" w:eastAsia="Times New Roman" w:hAnsi="Times New Roman" w:cs="Times New Roman"/>
                <w:sz w:val="15"/>
                <w:szCs w:val="15"/>
                <w:lang w:val="ru-RU" w:eastAsia="ru-RU" w:bidi="ar-SA"/>
              </w:rPr>
              <w:t xml:space="preserve">34,77% (в </w:t>
            </w:r>
            <w:r w:rsidRPr="00235D91">
              <w:rPr>
                <w:rFonts w:ascii="Times New Roman" w:eastAsia="Times New Roman" w:hAnsi="Times New Roman" w:cs="Times New Roman"/>
                <w:sz w:val="15"/>
                <w:szCs w:val="15"/>
                <w:lang w:val="ru-RU" w:eastAsia="ru-RU" w:bidi="ar-SA"/>
              </w:rPr>
              <w:t>2020 году - 26,54%, 2019 году - 25,4%)</w:t>
            </w:r>
          </w:p>
        </w:tc>
        <w:tc>
          <w:tcPr>
            <w:tcW w:w="1315" w:type="dxa"/>
            <w:gridSpan w:val="3"/>
            <w:shd w:val="clear" w:color="auto" w:fill="auto"/>
          </w:tcPr>
          <w:p w:rsidR="00465C11" w:rsidRPr="008775D2"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lastRenderedPageBreak/>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w:t>
            </w:r>
            <w:r w:rsidRPr="007014B8">
              <w:rPr>
                <w:rFonts w:ascii="Times New Roman" w:eastAsia="Times New Roman" w:hAnsi="Times New Roman" w:cs="Times New Roman"/>
                <w:sz w:val="15"/>
                <w:szCs w:val="15"/>
                <w:lang w:val="ru-RU" w:eastAsia="ru-RU" w:bidi="ar-SA"/>
              </w:rPr>
              <w:lastRenderedPageBreak/>
              <w:t>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19.2</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Обеспечение прозрачности закупок товаров, работ и услуг для государственных и муниципальных нужд</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разработка и утверждение типовой документации</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BF4DDD"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BF4DDD">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BF4DDD"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BF4DDD">
              <w:rPr>
                <w:rFonts w:ascii="Times New Roman" w:eastAsia="Times New Roman" w:hAnsi="Times New Roman" w:cs="Times New Roman"/>
                <w:sz w:val="15"/>
                <w:szCs w:val="15"/>
                <w:lang w:val="ru-RU" w:eastAsia="ru-RU" w:bidi="ar-SA"/>
              </w:rPr>
              <w:t>закупки товаров, работ и услуг для государственных и муниципальных нужд осуществляются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Типовая документация разработана. Кроме того, разработан проект распоряжения Правительства Республики Северная Осетия-Алания о создании рабочей группы, в полномочия которой в том числе входит составление технической документации, обеспечение прозрачности и конкурентности закупок в сфере строительства</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19.3</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жилищного строительства.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939"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BF4DDD"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BF4DDD">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BF4DDD"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BF4DDD">
              <w:rPr>
                <w:rFonts w:ascii="Times New Roman" w:eastAsia="Times New Roman" w:hAnsi="Times New Roman" w:cs="Times New Roman"/>
                <w:sz w:val="15"/>
                <w:szCs w:val="15"/>
                <w:lang w:val="ru-RU" w:eastAsia="ru-RU" w:bidi="ar-SA"/>
              </w:rPr>
              <w:t>Министерством строительства и архитектуры Республики Северная Осетия-Алания ведется мониторинг отрасли, в том числе с использованием официальных статистических данных</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19.4</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Обеспечение проведения аукционов на право аренды земельных участков в целях жилищного строительства, развития застроенных территорий, освоения территории в целях строительства стандартного жилья, комплексного освоения земельных участков в целях строительства стандартного жилья</w:t>
            </w:r>
          </w:p>
        </w:tc>
        <w:tc>
          <w:tcPr>
            <w:tcW w:w="2939" w:type="dxa"/>
            <w:gridSpan w:val="13"/>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опубликование сведений о планируемых к проведению аукционов на официальном сайте</w:t>
            </w:r>
          </w:p>
        </w:tc>
        <w:tc>
          <w:tcPr>
            <w:tcW w:w="2489"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BF4DDD"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BF4DDD">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данные Министерства государственного имущества и земельных отношений Республики Северная Осетия-Алания: в республиканской собственности земельных участков, формирование которых предусмотрено для целей жилищного и иного строительства, не выявлены. Вместе с тем информация о проведении торгов размещается на официальном сайте Министерства государственного имущества и земельных отношений Республики Северная Осетия-Алания (</w:t>
            </w:r>
            <w:hyperlink r:id="rId160" w:history="1">
              <w:r w:rsidRPr="008261CA">
                <w:rPr>
                  <w:rFonts w:ascii="Times New Roman" w:eastAsia="Times New Roman" w:hAnsi="Times New Roman" w:cs="Times New Roman"/>
                  <w:color w:val="0000FF"/>
                  <w:sz w:val="15"/>
                  <w:szCs w:val="15"/>
                  <w:u w:val="single"/>
                  <w:lang w:val="ru-RU" w:eastAsia="ru-RU" w:bidi="ar-SA"/>
                </w:rPr>
                <w:t>http://minimu.alania.gov.ru</w:t>
              </w:r>
            </w:hyperlink>
            <w:r w:rsidRPr="008261CA">
              <w:rPr>
                <w:rFonts w:ascii="Times New Roman" w:eastAsia="Times New Roman" w:hAnsi="Times New Roman" w:cs="Times New Roman"/>
                <w:sz w:val="15"/>
                <w:szCs w:val="15"/>
                <w:lang w:val="ru-RU" w:eastAsia="ru-RU" w:bidi="ar-SA"/>
              </w:rPr>
              <w:t>) и на сайте для проведения торгов</w:t>
            </w:r>
            <w:r>
              <w:rPr>
                <w:rFonts w:ascii="Times New Roman" w:eastAsia="Times New Roman" w:hAnsi="Times New Roman" w:cs="Times New Roman"/>
                <w:sz w:val="15"/>
                <w:szCs w:val="15"/>
                <w:lang w:val="ru-RU" w:eastAsia="ru-RU" w:bidi="ar-SA"/>
              </w:rPr>
              <w:t>:</w:t>
            </w:r>
            <w:r w:rsidRPr="008261CA">
              <w:rPr>
                <w:rFonts w:ascii="Times New Roman" w:eastAsia="Times New Roman" w:hAnsi="Times New Roman" w:cs="Times New Roman"/>
                <w:sz w:val="15"/>
                <w:szCs w:val="15"/>
                <w:lang w:val="ru-RU" w:eastAsia="ru-RU" w:bidi="ar-SA"/>
              </w:rPr>
              <w:t xml:space="preserve"> </w:t>
            </w:r>
            <w:hyperlink r:id="rId161" w:history="1">
              <w:r w:rsidRPr="008261CA">
                <w:rPr>
                  <w:rFonts w:ascii="Times New Roman" w:eastAsia="Times New Roman" w:hAnsi="Times New Roman" w:cs="Times New Roman"/>
                  <w:color w:val="0000FF"/>
                  <w:sz w:val="15"/>
                  <w:szCs w:val="15"/>
                  <w:u w:val="single"/>
                  <w:lang w:val="ru-RU" w:eastAsia="ru-RU" w:bidi="ar-SA"/>
                </w:rPr>
                <w:t>https://torgi.gov.ru</w:t>
              </w:r>
            </w:hyperlink>
          </w:p>
        </w:tc>
      </w:tr>
      <w:tr w:rsidR="00465C11" w:rsidRPr="00680A42" w:rsidTr="00445EA8">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строительства объектов капитального строительства, за исключением жилищного и дорожного строительства</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строительства и архитектуры Республики Северная Осетия-Алания, органы местного самоуправления</w:t>
            </w:r>
          </w:p>
        </w:tc>
      </w:tr>
      <w:tr w:rsidR="00465C11" w:rsidRPr="00680A42" w:rsidTr="00C70938">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20.1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строительства объектов капитального строительства, за исключением жилищного и дорожного строительства</w:t>
            </w:r>
          </w:p>
        </w:tc>
        <w:tc>
          <w:tcPr>
            <w:tcW w:w="2967"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процент</w:t>
            </w:r>
            <w:r>
              <w:rPr>
                <w:rFonts w:ascii="Times New Roman" w:eastAsia="Times New Roman" w:hAnsi="Times New Roman" w:cs="Times New Roman"/>
                <w:sz w:val="15"/>
                <w:szCs w:val="15"/>
                <w:lang w:val="ru-RU" w:eastAsia="ru-RU" w:bidi="ar-SA"/>
              </w:rPr>
              <w:t>ы</w:t>
            </w:r>
          </w:p>
        </w:tc>
        <w:tc>
          <w:tcPr>
            <w:tcW w:w="752" w:type="dxa"/>
            <w:gridSpan w:val="3"/>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50" w:type="dxa"/>
            <w:gridSpan w:val="7"/>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59" w:type="dxa"/>
            <w:gridSpan w:val="3"/>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83" w:type="dxa"/>
            <w:gridSpan w:val="3"/>
            <w:shd w:val="clear" w:color="auto" w:fill="auto"/>
          </w:tcPr>
          <w:p w:rsidR="00465C11" w:rsidRPr="00EF74AD"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EF74AD">
              <w:rPr>
                <w:rFonts w:ascii="Times New Roman" w:eastAsia="Times New Roman" w:hAnsi="Times New Roman" w:cs="Times New Roman"/>
                <w:i/>
                <w:sz w:val="15"/>
                <w:szCs w:val="15"/>
                <w:lang w:val="ru-RU" w:eastAsia="ru-RU" w:bidi="ar-SA"/>
              </w:rPr>
              <w:t>100</w:t>
            </w:r>
          </w:p>
        </w:tc>
        <w:tc>
          <w:tcPr>
            <w:tcW w:w="2530" w:type="dxa"/>
            <w:gridSpan w:val="5"/>
            <w:shd w:val="clear" w:color="auto" w:fill="auto"/>
          </w:tcPr>
          <w:p w:rsidR="00465C11" w:rsidRPr="00EF74AD"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EF74AD">
              <w:rPr>
                <w:rFonts w:ascii="Times New Roman" w:eastAsia="Times New Roman" w:hAnsi="Times New Roman" w:cs="Times New Roman"/>
                <w:sz w:val="15"/>
                <w:szCs w:val="15"/>
                <w:lang w:val="ru-RU" w:eastAsia="ru-RU" w:bidi="ar-SA"/>
              </w:rPr>
              <w:t>данные Министерства строительства и архитектуры Республики Северная Осетия-Алания: по состоянию                         на 1 января 202</w:t>
            </w:r>
            <w:r>
              <w:rPr>
                <w:rFonts w:ascii="Times New Roman" w:eastAsia="Times New Roman" w:hAnsi="Times New Roman" w:cs="Times New Roman"/>
                <w:sz w:val="15"/>
                <w:szCs w:val="15"/>
                <w:lang w:val="ru-RU" w:eastAsia="ru-RU" w:bidi="ar-SA"/>
              </w:rPr>
              <w:t>2</w:t>
            </w:r>
            <w:r w:rsidRPr="00EF74AD">
              <w:rPr>
                <w:rFonts w:ascii="Times New Roman" w:eastAsia="Times New Roman" w:hAnsi="Times New Roman" w:cs="Times New Roman"/>
                <w:sz w:val="15"/>
                <w:szCs w:val="15"/>
                <w:lang w:val="ru-RU" w:eastAsia="ru-RU" w:bidi="ar-SA"/>
              </w:rPr>
              <w:t xml:space="preserve"> года в республике функционирует 43 частные организации в сфере строительства объектов капитального строительства, за исключением жилищного и дорожного строительства. 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(в соответствии с методиками ФАС России) составила 100%</w:t>
            </w:r>
          </w:p>
        </w:tc>
        <w:tc>
          <w:tcPr>
            <w:tcW w:w="1418" w:type="dxa"/>
            <w:gridSpan w:val="3"/>
            <w:shd w:val="clear" w:color="auto" w:fill="auto"/>
          </w:tcPr>
          <w:p w:rsidR="00465C11" w:rsidRPr="006F1311"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6F1311">
              <w:rPr>
                <w:rFonts w:ascii="Times New Roman" w:eastAsia="Times New Roman" w:hAnsi="Times New Roman" w:cs="Times New Roman"/>
                <w:b/>
                <w:sz w:val="15"/>
                <w:szCs w:val="15"/>
                <w:u w:val="single"/>
                <w:lang w:val="ru-RU" w:eastAsia="ru-RU" w:bidi="ar-SA"/>
              </w:rPr>
              <w:t>качество</w:t>
            </w:r>
            <w:r w:rsidRPr="006F1311">
              <w:rPr>
                <w:rFonts w:ascii="Times New Roman" w:eastAsia="Times New Roman" w:hAnsi="Times New Roman" w:cs="Times New Roman"/>
                <w:sz w:val="15"/>
                <w:szCs w:val="15"/>
                <w:lang w:val="ru-RU" w:eastAsia="ru-RU" w:bidi="ar-SA"/>
              </w:rPr>
              <w:t>:</w:t>
            </w:r>
          </w:p>
          <w:p w:rsidR="00465C11" w:rsidRPr="00235D91"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6F1311">
              <w:rPr>
                <w:rFonts w:ascii="Times New Roman" w:eastAsia="Times New Roman" w:hAnsi="Times New Roman" w:cs="Times New Roman"/>
                <w:sz w:val="14"/>
                <w:szCs w:val="14"/>
                <w:lang w:val="ru-RU" w:eastAsia="ru-RU" w:bidi="ar-SA"/>
              </w:rPr>
              <w:t>«удовлетворены»</w:t>
            </w:r>
            <w:r w:rsidRPr="006F1311">
              <w:rPr>
                <w:rFonts w:ascii="Times New Roman" w:eastAsia="Times New Roman" w:hAnsi="Times New Roman" w:cs="Times New Roman"/>
                <w:sz w:val="15"/>
                <w:szCs w:val="15"/>
                <w:lang w:val="ru-RU" w:eastAsia="ru-RU" w:bidi="ar-SA"/>
              </w:rPr>
              <w:t xml:space="preserve"> или «скорее удовлетворены» - 40,98% (</w:t>
            </w:r>
            <w:r w:rsidRPr="00235D91">
              <w:rPr>
                <w:rFonts w:ascii="Times New Roman" w:eastAsia="Times New Roman" w:hAnsi="Times New Roman" w:cs="Times New Roman"/>
                <w:sz w:val="15"/>
                <w:szCs w:val="15"/>
                <w:lang w:val="ru-RU" w:eastAsia="ru-RU" w:bidi="ar-SA"/>
              </w:rPr>
              <w:t>в 2020 году - 29,86%, 2019 году - 31,8%);</w:t>
            </w:r>
          </w:p>
          <w:p w:rsidR="00465C11" w:rsidRPr="00235D91"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235D91">
              <w:rPr>
                <w:rFonts w:ascii="Times New Roman" w:eastAsia="Times New Roman" w:hAnsi="Times New Roman" w:cs="Times New Roman"/>
                <w:b/>
                <w:sz w:val="15"/>
                <w:szCs w:val="15"/>
                <w:u w:val="single"/>
                <w:lang w:val="ru-RU" w:eastAsia="ru-RU" w:bidi="ar-SA"/>
              </w:rPr>
              <w:t>уровень цен</w:t>
            </w:r>
            <w:r w:rsidRPr="00235D91">
              <w:rPr>
                <w:rFonts w:ascii="Times New Roman" w:eastAsia="Times New Roman" w:hAnsi="Times New Roman" w:cs="Times New Roman"/>
                <w:sz w:val="15"/>
                <w:szCs w:val="15"/>
                <w:lang w:val="ru-RU" w:eastAsia="ru-RU" w:bidi="ar-SA"/>
              </w:rPr>
              <w:t xml:space="preserve">: </w:t>
            </w:r>
            <w:r w:rsidRPr="00235D91">
              <w:rPr>
                <w:rFonts w:ascii="Times New Roman" w:eastAsia="Times New Roman" w:hAnsi="Times New Roman" w:cs="Times New Roman"/>
                <w:sz w:val="14"/>
                <w:szCs w:val="14"/>
                <w:lang w:val="ru-RU" w:eastAsia="ru-RU" w:bidi="ar-SA"/>
              </w:rPr>
              <w:t>«удовлетворены»</w:t>
            </w:r>
            <w:r w:rsidRPr="00235D91">
              <w:rPr>
                <w:rFonts w:ascii="Times New Roman" w:eastAsia="Times New Roman" w:hAnsi="Times New Roman" w:cs="Times New Roman"/>
                <w:sz w:val="15"/>
                <w:szCs w:val="15"/>
                <w:lang w:val="ru-RU" w:eastAsia="ru-RU" w:bidi="ar-SA"/>
              </w:rPr>
              <w:t xml:space="preserve"> или «скорее удовлетворены» - </w:t>
            </w:r>
            <w:r w:rsidRPr="007A7206">
              <w:rPr>
                <w:rFonts w:ascii="Times New Roman" w:eastAsia="Times New Roman" w:hAnsi="Times New Roman" w:cs="Times New Roman"/>
                <w:sz w:val="15"/>
                <w:szCs w:val="15"/>
                <w:lang w:val="ru-RU" w:eastAsia="ru-RU" w:bidi="ar-SA"/>
              </w:rPr>
              <w:t xml:space="preserve">34,17% (в </w:t>
            </w:r>
            <w:r w:rsidRPr="00235D91">
              <w:rPr>
                <w:rFonts w:ascii="Times New Roman" w:eastAsia="Times New Roman" w:hAnsi="Times New Roman" w:cs="Times New Roman"/>
                <w:sz w:val="15"/>
                <w:szCs w:val="15"/>
                <w:lang w:val="ru-RU" w:eastAsia="ru-RU" w:bidi="ar-SA"/>
              </w:rPr>
              <w:t>2020 году - 26,19%, 2019 году - 24,2%)</w:t>
            </w:r>
          </w:p>
        </w:tc>
        <w:tc>
          <w:tcPr>
            <w:tcW w:w="1275" w:type="dxa"/>
            <w:shd w:val="clear" w:color="auto" w:fill="auto"/>
          </w:tcPr>
          <w:p w:rsidR="00465C11" w:rsidRPr="008775D2"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20.2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строительства объектов капитального строительства, за исключением жилищного и дорожного строительства.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967" w:type="dxa"/>
            <w:gridSpan w:val="14"/>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461"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EF74AD"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EF74AD">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EF74AD"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EF74AD">
              <w:rPr>
                <w:rFonts w:ascii="Times New Roman" w:eastAsia="Times New Roman" w:hAnsi="Times New Roman" w:cs="Times New Roman"/>
                <w:sz w:val="15"/>
                <w:szCs w:val="15"/>
                <w:lang w:val="ru-RU" w:eastAsia="ru-RU" w:bidi="ar-SA"/>
              </w:rPr>
              <w:t>Министерством строительства и архитектуры Республики Северная Осетия-Алания ведется мониторинг отрасли, в том числе с использованием официальных статистических данных</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20.3</w:t>
            </w:r>
          </w:p>
        </w:tc>
        <w:tc>
          <w:tcPr>
            <w:tcW w:w="2811"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Calibri" w:hAnsi="Times New Roman" w:cs="Times New Roman"/>
                <w:sz w:val="15"/>
                <w:szCs w:val="15"/>
                <w:lang w:val="ru-RU" w:eastAsia="ru-RU" w:bidi="ar-SA"/>
              </w:rPr>
            </w:pPr>
            <w:r w:rsidRPr="008261CA">
              <w:rPr>
                <w:rFonts w:ascii="Times New Roman" w:eastAsia="Calibri" w:hAnsi="Times New Roman" w:cs="Times New Roman"/>
                <w:sz w:val="15"/>
                <w:szCs w:val="15"/>
                <w:lang w:val="ru-RU" w:eastAsia="ru-RU" w:bidi="ar-SA"/>
              </w:rPr>
              <w:t>Анализ допускаемых заказчиками нарушений при проведении государственных и муниципальных закупок на строительство объектов капитального строительства и учет результатов данного анализа при формировании документаци</w:t>
            </w:r>
            <w:r>
              <w:rPr>
                <w:rFonts w:ascii="Times New Roman" w:eastAsia="Calibri" w:hAnsi="Times New Roman" w:cs="Times New Roman"/>
                <w:sz w:val="15"/>
                <w:szCs w:val="15"/>
                <w:lang w:val="ru-RU" w:eastAsia="ru-RU" w:bidi="ar-SA"/>
              </w:rPr>
              <w:t xml:space="preserve">и </w:t>
            </w:r>
            <w:r w:rsidRPr="008261CA">
              <w:rPr>
                <w:rFonts w:ascii="Times New Roman" w:eastAsia="Calibri" w:hAnsi="Times New Roman" w:cs="Times New Roman"/>
                <w:sz w:val="15"/>
                <w:szCs w:val="15"/>
                <w:lang w:val="ru-RU" w:eastAsia="ru-RU" w:bidi="ar-SA"/>
              </w:rPr>
              <w:t xml:space="preserve">на проведение закупок </w:t>
            </w:r>
          </w:p>
        </w:tc>
        <w:tc>
          <w:tcPr>
            <w:tcW w:w="2967" w:type="dxa"/>
            <w:gridSpan w:val="14"/>
            <w:shd w:val="clear" w:color="auto" w:fill="auto"/>
          </w:tcPr>
          <w:p w:rsidR="00465C11" w:rsidRPr="008261CA" w:rsidRDefault="00465C11" w:rsidP="00465C11">
            <w:pPr>
              <w:widowControl w:val="0"/>
              <w:autoSpaceDE w:val="0"/>
              <w:autoSpaceDN w:val="0"/>
              <w:spacing w:after="0" w:line="240" w:lineRule="auto"/>
              <w:jc w:val="center"/>
              <w:rPr>
                <w:rFonts w:ascii="Times New Roman" w:eastAsia="Calibri" w:hAnsi="Times New Roman" w:cs="Times New Roman"/>
                <w:sz w:val="15"/>
                <w:szCs w:val="15"/>
                <w:lang w:val="ru-RU" w:bidi="ar-SA"/>
              </w:rPr>
            </w:pPr>
            <w:r w:rsidRPr="008261CA">
              <w:rPr>
                <w:rFonts w:ascii="Times New Roman" w:eastAsia="Calibri" w:hAnsi="Times New Roman" w:cs="Times New Roman"/>
                <w:sz w:val="15"/>
                <w:szCs w:val="15"/>
                <w:lang w:val="ru-RU" w:bidi="ar-SA"/>
              </w:rPr>
              <w:t>информация от Управления Федеральной антимонопольной службы по Республике Северная Осетия-Алания</w:t>
            </w:r>
          </w:p>
        </w:tc>
        <w:tc>
          <w:tcPr>
            <w:tcW w:w="2461" w:type="dxa"/>
            <w:gridSpan w:val="1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4D7E0D"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4D7E0D">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591622">
              <w:rPr>
                <w:rFonts w:ascii="Times New Roman" w:eastAsia="Times New Roman" w:hAnsi="Times New Roman" w:cs="Times New Roman"/>
                <w:sz w:val="15"/>
                <w:szCs w:val="15"/>
                <w:lang w:val="ru-RU" w:eastAsia="ru-RU" w:bidi="ar-SA"/>
              </w:rPr>
              <w:t>состоялось заседание «круглого стола», посвященно</w:t>
            </w:r>
            <w:r>
              <w:rPr>
                <w:rFonts w:ascii="Times New Roman" w:eastAsia="Times New Roman" w:hAnsi="Times New Roman" w:cs="Times New Roman"/>
                <w:sz w:val="15"/>
                <w:szCs w:val="15"/>
                <w:lang w:val="ru-RU" w:eastAsia="ru-RU" w:bidi="ar-SA"/>
              </w:rPr>
              <w:t>е</w:t>
            </w:r>
            <w:r w:rsidRPr="00591622">
              <w:rPr>
                <w:rFonts w:ascii="Times New Roman" w:eastAsia="Times New Roman" w:hAnsi="Times New Roman" w:cs="Times New Roman"/>
                <w:sz w:val="15"/>
                <w:szCs w:val="15"/>
                <w:lang w:val="ru-RU" w:eastAsia="ru-RU" w:bidi="ar-SA"/>
              </w:rPr>
              <w:t xml:space="preserve"> вопросам взаимодействия местны</w:t>
            </w:r>
            <w:r>
              <w:rPr>
                <w:rFonts w:ascii="Times New Roman" w:eastAsia="Times New Roman" w:hAnsi="Times New Roman" w:cs="Times New Roman"/>
                <w:sz w:val="15"/>
                <w:szCs w:val="15"/>
                <w:lang w:val="ru-RU" w:eastAsia="ru-RU" w:bidi="ar-SA"/>
              </w:rPr>
              <w:t>х</w:t>
            </w:r>
            <w:r w:rsidRPr="00591622">
              <w:rPr>
                <w:rFonts w:ascii="Times New Roman" w:eastAsia="Times New Roman" w:hAnsi="Times New Roman" w:cs="Times New Roman"/>
                <w:sz w:val="15"/>
                <w:szCs w:val="15"/>
                <w:lang w:val="ru-RU" w:eastAsia="ru-RU" w:bidi="ar-SA"/>
              </w:rPr>
              <w:t xml:space="preserve"> производител</w:t>
            </w:r>
            <w:r>
              <w:rPr>
                <w:rFonts w:ascii="Times New Roman" w:eastAsia="Times New Roman" w:hAnsi="Times New Roman" w:cs="Times New Roman"/>
                <w:sz w:val="15"/>
                <w:szCs w:val="15"/>
                <w:lang w:val="ru-RU" w:eastAsia="ru-RU" w:bidi="ar-SA"/>
              </w:rPr>
              <w:t>ей</w:t>
            </w:r>
            <w:r w:rsidRPr="00591622">
              <w:rPr>
                <w:rFonts w:ascii="Times New Roman" w:eastAsia="Times New Roman" w:hAnsi="Times New Roman" w:cs="Times New Roman"/>
                <w:sz w:val="15"/>
                <w:szCs w:val="15"/>
                <w:lang w:val="ru-RU" w:eastAsia="ru-RU" w:bidi="ar-SA"/>
              </w:rPr>
              <w:t xml:space="preserve"> товаров и услуг с представителями государственных и муниципальных заказчиков. В числе участников - профильные министры, руководитель Северо-Осетинского УФАС, главы администраций местного самоуправления и п</w:t>
            </w:r>
            <w:r>
              <w:rPr>
                <w:rFonts w:ascii="Times New Roman" w:eastAsia="Times New Roman" w:hAnsi="Times New Roman" w:cs="Times New Roman"/>
                <w:sz w:val="15"/>
                <w:szCs w:val="15"/>
                <w:lang w:val="ru-RU" w:eastAsia="ru-RU" w:bidi="ar-SA"/>
              </w:rPr>
              <w:t>редставители бизнес-сообщества.</w:t>
            </w:r>
          </w:p>
          <w:p w:rsidR="00465C11" w:rsidRPr="00591622"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591622">
              <w:rPr>
                <w:rFonts w:ascii="Times New Roman" w:eastAsia="Times New Roman" w:hAnsi="Times New Roman" w:cs="Times New Roman"/>
                <w:sz w:val="15"/>
                <w:szCs w:val="15"/>
                <w:lang w:val="ru-RU" w:eastAsia="ru-RU" w:bidi="ar-SA"/>
              </w:rPr>
              <w:t>Кроме того, Управлением Республики Северная Осетия-Алания по проведению закупок для государственных нужд  организован семинар-совещание по разбору типовых ошибок при осуществлении процедур определения поставщиков (подрядчиков, исполнителей) с участием контрактных управляющих министерств и ведомств</w:t>
            </w:r>
          </w:p>
        </w:tc>
      </w:tr>
      <w:tr w:rsidR="00465C11" w:rsidRPr="00680A42" w:rsidTr="00445EA8">
        <w:tc>
          <w:tcPr>
            <w:tcW w:w="14850" w:type="dxa"/>
            <w:gridSpan w:val="43"/>
            <w:shd w:val="clear" w:color="auto" w:fill="00CCFF"/>
          </w:tcPr>
          <w:p w:rsidR="00465C11" w:rsidRPr="008261CA" w:rsidRDefault="00465C11" w:rsidP="00465C11">
            <w:pPr>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дорожной деятельности (за исключением проектирования)</w:t>
            </w:r>
          </w:p>
          <w:p w:rsidR="00465C11" w:rsidRPr="008261CA" w:rsidRDefault="00465C11" w:rsidP="00465C11">
            <w:pPr>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Комитет </w:t>
            </w:r>
            <w:r w:rsidRPr="0029731D">
              <w:rPr>
                <w:rFonts w:ascii="Times New Roman" w:eastAsia="Times New Roman" w:hAnsi="Times New Roman" w:cs="Times New Roman"/>
                <w:i/>
                <w:sz w:val="15"/>
                <w:szCs w:val="15"/>
                <w:lang w:val="ru-RU" w:eastAsia="ru-RU" w:bidi="ar-SA"/>
              </w:rPr>
              <w:t xml:space="preserve">по транспорту и дорожной инфраструктуре </w:t>
            </w:r>
            <w:r w:rsidRPr="008261CA">
              <w:rPr>
                <w:rFonts w:ascii="Times New Roman" w:eastAsia="Times New Roman" w:hAnsi="Times New Roman" w:cs="Times New Roman"/>
                <w:i/>
                <w:sz w:val="15"/>
                <w:szCs w:val="15"/>
                <w:lang w:val="ru-RU" w:eastAsia="ru-RU" w:bidi="ar-SA"/>
              </w:rPr>
              <w:t>Республики Северная Осетия-Алания, 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21.1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дорожной деятельности (за исключением проектирования)</w:t>
            </w:r>
          </w:p>
        </w:tc>
        <w:tc>
          <w:tcPr>
            <w:tcW w:w="2763"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дорожной деятельности (за исключением проектирования), процент</w:t>
            </w:r>
            <w:r>
              <w:rPr>
                <w:rFonts w:ascii="Times New Roman" w:eastAsia="Times New Roman" w:hAnsi="Times New Roman" w:cs="Times New Roman"/>
                <w:sz w:val="15"/>
                <w:szCs w:val="15"/>
                <w:lang w:val="ru-RU" w:eastAsia="ru-RU" w:bidi="ar-SA"/>
              </w:rPr>
              <w:t>ы</w:t>
            </w:r>
          </w:p>
        </w:tc>
        <w:tc>
          <w:tcPr>
            <w:tcW w:w="1074" w:type="dxa"/>
            <w:gridSpan w:val="13"/>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677" w:type="dxa"/>
            <w:gridSpan w:val="2"/>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914" w:type="dxa"/>
            <w:gridSpan w:val="6"/>
            <w:shd w:val="clear" w:color="auto" w:fill="auto"/>
          </w:tcPr>
          <w:p w:rsidR="00465C11" w:rsidRPr="008261CA"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83" w:type="dxa"/>
            <w:gridSpan w:val="3"/>
            <w:shd w:val="clear" w:color="auto" w:fill="auto"/>
          </w:tcPr>
          <w:p w:rsidR="00465C11" w:rsidRPr="00CA0D93" w:rsidRDefault="00465C11" w:rsidP="002138E6">
            <w:pPr>
              <w:widowControl w:val="0"/>
              <w:spacing w:after="0" w:line="240" w:lineRule="auto"/>
              <w:jc w:val="center"/>
              <w:rPr>
                <w:rFonts w:ascii="Times New Roman" w:eastAsia="Times New Roman" w:hAnsi="Times New Roman" w:cs="Times New Roman"/>
                <w:i/>
                <w:sz w:val="15"/>
                <w:szCs w:val="15"/>
                <w:lang w:val="ru-RU" w:eastAsia="ru-RU" w:bidi="ar-SA"/>
              </w:rPr>
            </w:pPr>
            <w:r w:rsidRPr="00CA0D93">
              <w:rPr>
                <w:rFonts w:ascii="Times New Roman" w:eastAsia="Times New Roman" w:hAnsi="Times New Roman" w:cs="Times New Roman"/>
                <w:i/>
                <w:sz w:val="15"/>
                <w:szCs w:val="15"/>
                <w:lang w:val="ru-RU" w:eastAsia="ru-RU" w:bidi="ar-SA"/>
              </w:rPr>
              <w:t>100</w:t>
            </w:r>
          </w:p>
        </w:tc>
        <w:tc>
          <w:tcPr>
            <w:tcW w:w="2479" w:type="dxa"/>
            <w:gridSpan w:val="2"/>
            <w:shd w:val="clear" w:color="auto" w:fill="auto"/>
          </w:tcPr>
          <w:p w:rsidR="00465C11" w:rsidRPr="00CA0D93"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CA0D93">
              <w:rPr>
                <w:rFonts w:ascii="Times New Roman" w:eastAsia="Times New Roman" w:hAnsi="Times New Roman" w:cs="Times New Roman"/>
                <w:sz w:val="15"/>
                <w:szCs w:val="15"/>
                <w:lang w:val="ru-RU" w:eastAsia="ru-RU" w:bidi="ar-SA"/>
              </w:rPr>
              <w:t xml:space="preserve">данные Комитета </w:t>
            </w:r>
            <w:r w:rsidRPr="0029731D">
              <w:rPr>
                <w:rFonts w:ascii="Times New Roman" w:eastAsia="Times New Roman" w:hAnsi="Times New Roman" w:cs="Times New Roman"/>
                <w:sz w:val="15"/>
                <w:szCs w:val="15"/>
                <w:lang w:val="ru-RU" w:eastAsia="ru-RU" w:bidi="ar-SA"/>
              </w:rPr>
              <w:t xml:space="preserve">по транспорту и дорожной инфраструктуре </w:t>
            </w:r>
            <w:r w:rsidRPr="00CA0D93">
              <w:rPr>
                <w:rFonts w:ascii="Times New Roman" w:eastAsia="Times New Roman" w:hAnsi="Times New Roman" w:cs="Times New Roman"/>
                <w:sz w:val="15"/>
                <w:szCs w:val="15"/>
                <w:lang w:val="ru-RU" w:eastAsia="ru-RU" w:bidi="ar-SA"/>
              </w:rPr>
              <w:t>Республики Северная Осетия-Алания: по состоянию                                на 1 января 202</w:t>
            </w:r>
            <w:r>
              <w:rPr>
                <w:rFonts w:ascii="Times New Roman" w:eastAsia="Times New Roman" w:hAnsi="Times New Roman" w:cs="Times New Roman"/>
                <w:sz w:val="15"/>
                <w:szCs w:val="15"/>
                <w:lang w:val="ru-RU" w:eastAsia="ru-RU" w:bidi="ar-SA"/>
              </w:rPr>
              <w:t xml:space="preserve">2 </w:t>
            </w:r>
            <w:r w:rsidRPr="00CA0D93">
              <w:rPr>
                <w:rFonts w:ascii="Times New Roman" w:eastAsia="Times New Roman" w:hAnsi="Times New Roman" w:cs="Times New Roman"/>
                <w:sz w:val="15"/>
                <w:szCs w:val="15"/>
                <w:lang w:val="ru-RU" w:eastAsia="ru-RU" w:bidi="ar-SA"/>
              </w:rPr>
              <w:t xml:space="preserve">года в республике функционирует </w:t>
            </w:r>
            <w:r>
              <w:rPr>
                <w:rFonts w:ascii="Times New Roman" w:eastAsia="Times New Roman" w:hAnsi="Times New Roman" w:cs="Times New Roman"/>
                <w:sz w:val="15"/>
                <w:szCs w:val="15"/>
                <w:lang w:val="ru-RU" w:eastAsia="ru-RU" w:bidi="ar-SA"/>
              </w:rPr>
              <w:t>26</w:t>
            </w:r>
            <w:r w:rsidRPr="00CA0D93">
              <w:rPr>
                <w:rFonts w:ascii="Times New Roman" w:eastAsia="Times New Roman" w:hAnsi="Times New Roman" w:cs="Times New Roman"/>
                <w:sz w:val="15"/>
                <w:szCs w:val="15"/>
                <w:lang w:val="ru-RU" w:eastAsia="ru-RU" w:bidi="ar-SA"/>
              </w:rPr>
              <w:t xml:space="preserve"> частн</w:t>
            </w:r>
            <w:r>
              <w:rPr>
                <w:rFonts w:ascii="Times New Roman" w:eastAsia="Times New Roman" w:hAnsi="Times New Roman" w:cs="Times New Roman"/>
                <w:sz w:val="15"/>
                <w:szCs w:val="15"/>
                <w:lang w:val="ru-RU" w:eastAsia="ru-RU" w:bidi="ar-SA"/>
              </w:rPr>
              <w:t xml:space="preserve">ых </w:t>
            </w:r>
            <w:r w:rsidRPr="00CA0D93">
              <w:rPr>
                <w:rFonts w:ascii="Times New Roman" w:eastAsia="Times New Roman" w:hAnsi="Times New Roman" w:cs="Times New Roman"/>
                <w:sz w:val="15"/>
                <w:szCs w:val="15"/>
                <w:lang w:val="ru-RU" w:eastAsia="ru-RU" w:bidi="ar-SA"/>
              </w:rPr>
              <w:t>организаци</w:t>
            </w:r>
            <w:r>
              <w:rPr>
                <w:rFonts w:ascii="Times New Roman" w:eastAsia="Times New Roman" w:hAnsi="Times New Roman" w:cs="Times New Roman"/>
                <w:sz w:val="15"/>
                <w:szCs w:val="15"/>
                <w:lang w:val="ru-RU" w:eastAsia="ru-RU" w:bidi="ar-SA"/>
              </w:rPr>
              <w:t>й</w:t>
            </w:r>
            <w:r w:rsidRPr="00CA0D93">
              <w:rPr>
                <w:rFonts w:ascii="Times New Roman" w:eastAsia="Times New Roman" w:hAnsi="Times New Roman" w:cs="Times New Roman"/>
                <w:sz w:val="15"/>
                <w:szCs w:val="15"/>
                <w:lang w:val="ru-RU" w:eastAsia="ru-RU" w:bidi="ar-SA"/>
              </w:rPr>
              <w:t xml:space="preserve"> в сфере дорожной деятельности (за исключением проектирования). Организации государственной формы собственности в указанной сфере в республике отсутствуют. Доля организаций частной формы собственности в указанной сфере 100%</w:t>
            </w:r>
          </w:p>
        </w:tc>
        <w:tc>
          <w:tcPr>
            <w:tcW w:w="1429" w:type="dxa"/>
            <w:gridSpan w:val="4"/>
            <w:shd w:val="clear" w:color="auto" w:fill="auto"/>
          </w:tcPr>
          <w:p w:rsidR="00465C11" w:rsidRPr="006D0C08"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6D0C08">
              <w:rPr>
                <w:rFonts w:ascii="Times New Roman" w:eastAsia="Times New Roman" w:hAnsi="Times New Roman" w:cs="Times New Roman"/>
                <w:b/>
                <w:sz w:val="15"/>
                <w:szCs w:val="15"/>
                <w:u w:val="single"/>
                <w:lang w:val="ru-RU" w:eastAsia="ru-RU" w:bidi="ar-SA"/>
              </w:rPr>
              <w:t>качество</w:t>
            </w:r>
            <w:r w:rsidRPr="006D0C08">
              <w:rPr>
                <w:rFonts w:ascii="Times New Roman" w:eastAsia="Times New Roman" w:hAnsi="Times New Roman" w:cs="Times New Roman"/>
                <w:sz w:val="15"/>
                <w:szCs w:val="15"/>
                <w:lang w:val="ru-RU" w:eastAsia="ru-RU" w:bidi="ar-SA"/>
              </w:rPr>
              <w:t>:</w:t>
            </w:r>
          </w:p>
          <w:p w:rsidR="00465C11" w:rsidRPr="00235D91"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6D0C08">
              <w:rPr>
                <w:rFonts w:ascii="Times New Roman" w:eastAsia="Times New Roman" w:hAnsi="Times New Roman" w:cs="Times New Roman"/>
                <w:sz w:val="15"/>
                <w:szCs w:val="15"/>
                <w:lang w:val="ru-RU" w:eastAsia="ru-RU" w:bidi="ar-SA"/>
              </w:rPr>
              <w:t xml:space="preserve">«удовлетворены» или «скорее удовлетворены» - 39,79% (в 2020 </w:t>
            </w:r>
            <w:r w:rsidRPr="00235D91">
              <w:rPr>
                <w:rFonts w:ascii="Times New Roman" w:eastAsia="Times New Roman" w:hAnsi="Times New Roman" w:cs="Times New Roman"/>
                <w:sz w:val="15"/>
                <w:szCs w:val="15"/>
                <w:lang w:val="ru-RU" w:eastAsia="ru-RU" w:bidi="ar-SA"/>
              </w:rPr>
              <w:t>году - 29,97%, 2019 - 30,2%;</w:t>
            </w:r>
          </w:p>
          <w:p w:rsidR="00465C11" w:rsidRPr="00235D91"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235D91">
              <w:rPr>
                <w:rFonts w:ascii="Times New Roman" w:eastAsia="Times New Roman" w:hAnsi="Times New Roman" w:cs="Times New Roman"/>
                <w:b/>
                <w:sz w:val="15"/>
                <w:szCs w:val="15"/>
                <w:u w:val="single"/>
                <w:lang w:val="ru-RU" w:eastAsia="ru-RU" w:bidi="ar-SA"/>
              </w:rPr>
              <w:t>уровень цен</w:t>
            </w:r>
            <w:r w:rsidRPr="00235D91">
              <w:rPr>
                <w:rFonts w:ascii="Times New Roman" w:eastAsia="Times New Roman" w:hAnsi="Times New Roman" w:cs="Times New Roman"/>
                <w:sz w:val="15"/>
                <w:szCs w:val="15"/>
                <w:lang w:val="ru-RU" w:eastAsia="ru-RU" w:bidi="ar-SA"/>
              </w:rPr>
              <w:t xml:space="preserve">: «удовлетворены» или «скорее удовлетворены» - </w:t>
            </w:r>
            <w:r w:rsidRPr="00356EDA">
              <w:rPr>
                <w:rFonts w:ascii="Times New Roman" w:eastAsia="Times New Roman" w:hAnsi="Times New Roman" w:cs="Times New Roman"/>
                <w:sz w:val="15"/>
                <w:szCs w:val="15"/>
                <w:lang w:val="ru-RU" w:eastAsia="ru-RU" w:bidi="ar-SA"/>
              </w:rPr>
              <w:t xml:space="preserve">33,11% (в 2020 </w:t>
            </w:r>
            <w:r w:rsidRPr="00235D91">
              <w:rPr>
                <w:rFonts w:ascii="Times New Roman" w:eastAsia="Times New Roman" w:hAnsi="Times New Roman" w:cs="Times New Roman"/>
                <w:sz w:val="15"/>
                <w:szCs w:val="15"/>
                <w:lang w:val="ru-RU" w:eastAsia="ru-RU" w:bidi="ar-SA"/>
              </w:rPr>
              <w:t>году - 24,56%, 2019 году - 22,0%)</w:t>
            </w:r>
          </w:p>
        </w:tc>
        <w:tc>
          <w:tcPr>
            <w:tcW w:w="1315" w:type="dxa"/>
            <w:gridSpan w:val="3"/>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21.2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дорожной деятельности (за исключением проектирования).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63"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65" w:type="dxa"/>
            <w:gridSpan w:val="21"/>
            <w:shd w:val="clear" w:color="auto" w:fill="auto"/>
          </w:tcPr>
          <w:p w:rsidR="00465C11" w:rsidRPr="00CA0D93"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CA0D93">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CA0D93"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CA0D9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CA0D93" w:rsidRDefault="00465C11" w:rsidP="00465C11">
            <w:pPr>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ведется м</w:t>
            </w:r>
            <w:r w:rsidRPr="00CA0D93">
              <w:rPr>
                <w:rFonts w:ascii="Times New Roman" w:eastAsia="Times New Roman" w:hAnsi="Times New Roman" w:cs="Times New Roman"/>
                <w:sz w:val="15"/>
                <w:szCs w:val="15"/>
                <w:lang w:val="ru-RU" w:eastAsia="ru-RU" w:bidi="ar-SA"/>
              </w:rPr>
              <w:t xml:space="preserve">ониторинг состояния сферы дорожной деятельности. Товарный рынок услуг по проектированию, строительству, реконструкции, капитальному ремонту, ремонту и содержанию автомобильных дорог общего пользования регионального (межмуниципального) и местного значения относится к достаточно сформированному рынку </w:t>
            </w:r>
            <w:r>
              <w:rPr>
                <w:rFonts w:ascii="Times New Roman" w:eastAsia="Times New Roman" w:hAnsi="Times New Roman" w:cs="Times New Roman"/>
                <w:sz w:val="15"/>
                <w:szCs w:val="15"/>
                <w:lang w:val="ru-RU" w:eastAsia="ru-RU" w:bidi="ar-SA"/>
              </w:rPr>
              <w:t>со</w:t>
            </w:r>
            <w:r w:rsidRPr="00CA0D93">
              <w:rPr>
                <w:rFonts w:ascii="Times New Roman" w:eastAsia="Times New Roman" w:hAnsi="Times New Roman" w:cs="Times New Roman"/>
                <w:sz w:val="15"/>
                <w:szCs w:val="15"/>
                <w:lang w:val="ru-RU" w:eastAsia="ru-RU" w:bidi="ar-SA"/>
              </w:rPr>
              <w:t xml:space="preserve"> стабильным составом продавцов и покупателей в географических границах Республики Северная Осетия-Алания.  Доминирующее положение на рынке занимают ООО «ИрафТрансСтрой», ООО «ДРСУ-3», ЗАО «Марс-Р», ООО «Экономэнерго+», ОАО «Моздокское ДРСУ»,ООО «Ардонское ДСУ», ООО «Дельта-Сервис», ООО «Нар», ООО «Магистраль», ООО «ДССС», ООО «Ирстройинвест», ООО «СТК-3», ООО «Главдорстрой», ООО «Алания», ООО «Стройпрогресс»</w:t>
            </w:r>
          </w:p>
        </w:tc>
      </w:tr>
      <w:tr w:rsidR="00465C11" w:rsidRPr="0029731D"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21.3</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Недопущение укрупнения лотов при проведении закупочных процедур в сфере дорожной деятельности</w:t>
            </w:r>
          </w:p>
        </w:tc>
        <w:tc>
          <w:tcPr>
            <w:tcW w:w="2763" w:type="dxa"/>
            <w:gridSpan w:val="6"/>
            <w:shd w:val="clear" w:color="auto" w:fill="auto"/>
          </w:tcPr>
          <w:p w:rsidR="00465C11" w:rsidRPr="008261CA" w:rsidRDefault="00465C11" w:rsidP="00465C11">
            <w:pPr>
              <w:autoSpaceDE w:val="0"/>
              <w:autoSpaceDN w:val="0"/>
              <w:adjustRightInd w:val="0"/>
              <w:spacing w:after="0" w:line="240" w:lineRule="auto"/>
              <w:jc w:val="center"/>
              <w:rPr>
                <w:rFonts w:ascii="Times New Roman" w:eastAsia="Times New Roman" w:hAnsi="Times New Roman" w:cs="Times New Roman"/>
                <w:b/>
                <w:sz w:val="15"/>
                <w:szCs w:val="15"/>
                <w:lang w:val="ru-RU" w:bidi="ar-SA"/>
              </w:rPr>
            </w:pPr>
            <w:r w:rsidRPr="008261CA">
              <w:rPr>
                <w:rFonts w:ascii="Times New Roman" w:eastAsia="Times New Roman" w:hAnsi="Times New Roman" w:cs="Times New Roman"/>
                <w:sz w:val="15"/>
                <w:szCs w:val="15"/>
                <w:lang w:val="ru-RU" w:eastAsia="ru-RU" w:bidi="ar-SA"/>
              </w:rPr>
              <w:t xml:space="preserve">разработка и утверждение рекомендаций для заказчиков по определению предельного объема работ в натуральном и (или) денежном </w:t>
            </w:r>
            <w:r w:rsidRPr="008261CA">
              <w:rPr>
                <w:rFonts w:ascii="Times New Roman" w:eastAsia="Times New Roman" w:hAnsi="Times New Roman" w:cs="Times New Roman"/>
                <w:sz w:val="15"/>
                <w:szCs w:val="15"/>
                <w:lang w:val="ru-RU" w:eastAsia="ru-RU" w:bidi="ar-SA"/>
              </w:rPr>
              <w:lastRenderedPageBreak/>
              <w:t>выражении, который может быть включен в один лот, по каждому виду работ в сфере дорожной деятельности, в целях недопущения искусственного укрупнения лота и усиления конкуренции при осуществлении закупок</w:t>
            </w:r>
          </w:p>
        </w:tc>
        <w:tc>
          <w:tcPr>
            <w:tcW w:w="2665" w:type="dxa"/>
            <w:gridSpan w:val="21"/>
            <w:shd w:val="clear" w:color="auto" w:fill="auto"/>
          </w:tcPr>
          <w:p w:rsidR="00465C11" w:rsidRPr="00443263"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443263">
              <w:rPr>
                <w:rFonts w:ascii="Times New Roman" w:eastAsia="Times New Roman" w:hAnsi="Times New Roman" w:cs="Times New Roman"/>
                <w:i/>
                <w:sz w:val="15"/>
                <w:szCs w:val="15"/>
                <w:lang w:val="ru-RU" w:eastAsia="ru-RU" w:bidi="ar-SA"/>
              </w:rPr>
              <w:lastRenderedPageBreak/>
              <w:t>абсолютный показатель</w:t>
            </w:r>
          </w:p>
        </w:tc>
        <w:tc>
          <w:tcPr>
            <w:tcW w:w="883" w:type="dxa"/>
            <w:gridSpan w:val="3"/>
            <w:shd w:val="clear" w:color="auto" w:fill="auto"/>
          </w:tcPr>
          <w:p w:rsidR="00465C11" w:rsidRPr="00443263"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44326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44326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443263">
              <w:rPr>
                <w:rFonts w:ascii="Times New Roman" w:eastAsia="Times New Roman" w:hAnsi="Times New Roman" w:cs="Times New Roman"/>
                <w:sz w:val="15"/>
                <w:szCs w:val="15"/>
                <w:lang w:val="ru-RU" w:eastAsia="ru-RU" w:bidi="ar-SA"/>
              </w:rPr>
              <w:t xml:space="preserve">при проведении закупочных процедур Комитетом </w:t>
            </w:r>
            <w:r w:rsidRPr="0029731D">
              <w:rPr>
                <w:rFonts w:ascii="Times New Roman" w:eastAsia="Times New Roman" w:hAnsi="Times New Roman" w:cs="Times New Roman"/>
                <w:sz w:val="15"/>
                <w:szCs w:val="15"/>
                <w:lang w:val="ru-RU" w:eastAsia="ru-RU" w:bidi="ar-SA"/>
              </w:rPr>
              <w:t xml:space="preserve">по транспорту и дорожной инфраструктуре </w:t>
            </w:r>
            <w:r w:rsidRPr="00443263">
              <w:rPr>
                <w:rFonts w:ascii="Times New Roman" w:eastAsia="Times New Roman" w:hAnsi="Times New Roman" w:cs="Times New Roman"/>
                <w:sz w:val="15"/>
                <w:szCs w:val="15"/>
                <w:lang w:val="ru-RU" w:eastAsia="ru-RU" w:bidi="ar-SA"/>
              </w:rPr>
              <w:t>Республики Северная Осетия-Алания укрупнение лотов по сравнению к предыдущему периоду не допускалось. В 20</w:t>
            </w:r>
            <w:r>
              <w:rPr>
                <w:rFonts w:ascii="Times New Roman" w:eastAsia="Times New Roman" w:hAnsi="Times New Roman" w:cs="Times New Roman"/>
                <w:sz w:val="15"/>
                <w:szCs w:val="15"/>
                <w:lang w:val="ru-RU" w:eastAsia="ru-RU" w:bidi="ar-SA"/>
              </w:rPr>
              <w:t>21</w:t>
            </w:r>
            <w:r w:rsidRPr="00443263">
              <w:rPr>
                <w:rFonts w:ascii="Times New Roman" w:eastAsia="Times New Roman" w:hAnsi="Times New Roman" w:cs="Times New Roman"/>
                <w:sz w:val="15"/>
                <w:szCs w:val="15"/>
                <w:lang w:val="ru-RU" w:eastAsia="ru-RU" w:bidi="ar-SA"/>
              </w:rPr>
              <w:t xml:space="preserve"> году даны соответствующие рекомендации муниципальным заказчикам</w:t>
            </w:r>
          </w:p>
        </w:tc>
      </w:tr>
      <w:tr w:rsidR="00465C11" w:rsidRPr="00445EA8"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21.4</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Сокращение сроков приемки выполненных работ по результатам исполнения заключенных государственных и муниципальных контрактов, обеспечение своевременной и стопроцентной оплаты выполненных и принятых заказчиком работ</w:t>
            </w:r>
          </w:p>
        </w:tc>
        <w:tc>
          <w:tcPr>
            <w:tcW w:w="2763" w:type="dxa"/>
            <w:gridSpan w:val="6"/>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b/>
                <w:sz w:val="15"/>
                <w:szCs w:val="15"/>
                <w:lang w:val="ru-RU" w:bidi="ar-SA"/>
              </w:rPr>
            </w:pPr>
            <w:r w:rsidRPr="008261CA">
              <w:rPr>
                <w:rFonts w:ascii="Times New Roman" w:eastAsia="Times New Roman" w:hAnsi="Times New Roman" w:cs="Times New Roman"/>
                <w:sz w:val="15"/>
                <w:szCs w:val="15"/>
                <w:lang w:val="ru-RU" w:eastAsia="ru-RU" w:bidi="ar-SA"/>
              </w:rPr>
              <w:t>принятие акта о порядке выявления и рассмотрения фактов несвоевременной и (или) неполной оплаты выполненных работ по надлежаще исполненным контрактам, устанавливающего меры ответственности, применяемые к должностным лицам при выявлении таких фактов</w:t>
            </w:r>
          </w:p>
        </w:tc>
        <w:tc>
          <w:tcPr>
            <w:tcW w:w="2665" w:type="dxa"/>
            <w:gridSpan w:val="21"/>
            <w:shd w:val="clear" w:color="auto" w:fill="auto"/>
          </w:tcPr>
          <w:p w:rsidR="00465C11" w:rsidRPr="00443263"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443263">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443263"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44326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44326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443263">
              <w:rPr>
                <w:rFonts w:ascii="Times New Roman" w:eastAsia="Times New Roman" w:hAnsi="Times New Roman" w:cs="Times New Roman"/>
                <w:sz w:val="15"/>
                <w:szCs w:val="15"/>
                <w:lang w:val="ru-RU" w:eastAsia="ru-RU" w:bidi="ar-SA"/>
              </w:rPr>
              <w:t xml:space="preserve">Комитетом </w:t>
            </w:r>
            <w:r w:rsidRPr="0029731D">
              <w:rPr>
                <w:rFonts w:ascii="Times New Roman" w:eastAsia="Times New Roman" w:hAnsi="Times New Roman" w:cs="Times New Roman"/>
                <w:sz w:val="15"/>
                <w:szCs w:val="15"/>
                <w:lang w:val="ru-RU" w:eastAsia="ru-RU" w:bidi="ar-SA"/>
              </w:rPr>
              <w:t xml:space="preserve">по транспорту и дорожной инфраструктуре </w:t>
            </w:r>
            <w:r w:rsidRPr="00443263">
              <w:rPr>
                <w:rFonts w:ascii="Times New Roman" w:eastAsia="Times New Roman" w:hAnsi="Times New Roman" w:cs="Times New Roman"/>
                <w:sz w:val="15"/>
                <w:szCs w:val="15"/>
                <w:lang w:val="ru-RU" w:eastAsia="ru-RU" w:bidi="ar-SA"/>
              </w:rPr>
              <w:t>Республики Северная Осетия-Алания приемка выполненных работ по государственным контрактам в сфере дорожной деятельности осуществляется 25 числа каждого месяца. По фактич</w:t>
            </w:r>
            <w:r>
              <w:rPr>
                <w:rFonts w:ascii="Times New Roman" w:eastAsia="Times New Roman" w:hAnsi="Times New Roman" w:cs="Times New Roman"/>
                <w:sz w:val="15"/>
                <w:szCs w:val="15"/>
                <w:lang w:val="ru-RU" w:eastAsia="ru-RU" w:bidi="ar-SA"/>
              </w:rPr>
              <w:t>ескому объему выполненных работ</w:t>
            </w:r>
            <w:r w:rsidRPr="00443263">
              <w:rPr>
                <w:rFonts w:ascii="Times New Roman" w:eastAsia="Times New Roman" w:hAnsi="Times New Roman" w:cs="Times New Roman"/>
                <w:sz w:val="15"/>
                <w:szCs w:val="15"/>
                <w:lang w:val="ru-RU" w:eastAsia="ru-RU" w:bidi="ar-SA"/>
              </w:rPr>
              <w:t xml:space="preserve"> направляется заявка в Министерство финансов Республики Северная Осетия-Алания в целях обеспечения своевременной и стопроцентной оплаты выполненных работ. Даны соответствующие рекомендации муниципальным заказчикам</w:t>
            </w:r>
          </w:p>
        </w:tc>
      </w:tr>
      <w:tr w:rsidR="00465C11" w:rsidRPr="00680A42" w:rsidTr="00445EA8">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архитектурно-строительного проектирования</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Комитет по архитектуре и градостроительству Республики Северная Осетия-Алания, Министерство строительства и архитектуры Республики Северная Осетия-Алания, 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22.1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архитектурно-строительного проектирования</w:t>
            </w:r>
          </w:p>
        </w:tc>
        <w:tc>
          <w:tcPr>
            <w:tcW w:w="2728"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архитектурно-строительного проектирования, процент</w:t>
            </w:r>
            <w:r>
              <w:rPr>
                <w:rFonts w:ascii="Times New Roman" w:eastAsia="Times New Roman" w:hAnsi="Times New Roman" w:cs="Times New Roman"/>
                <w:sz w:val="15"/>
                <w:szCs w:val="15"/>
                <w:lang w:val="ru-RU" w:eastAsia="ru-RU" w:bidi="ar-SA"/>
              </w:rPr>
              <w:t>ы</w:t>
            </w:r>
          </w:p>
        </w:tc>
        <w:tc>
          <w:tcPr>
            <w:tcW w:w="891" w:type="dxa"/>
            <w:gridSpan w:val="1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88,03</w:t>
            </w:r>
          </w:p>
        </w:tc>
        <w:tc>
          <w:tcPr>
            <w:tcW w:w="895"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89,17</w:t>
            </w:r>
          </w:p>
        </w:tc>
        <w:tc>
          <w:tcPr>
            <w:tcW w:w="914"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88,5</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743FC1"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86,4</w:t>
            </w:r>
            <w:r w:rsidR="002138E6">
              <w:rPr>
                <w:rFonts w:ascii="Times New Roman" w:eastAsia="Times New Roman" w:hAnsi="Times New Roman" w:cs="Times New Roman"/>
                <w:i/>
                <w:sz w:val="15"/>
                <w:szCs w:val="15"/>
                <w:lang w:val="ru-RU" w:eastAsia="ru-RU" w:bidi="ar-SA"/>
              </w:rPr>
              <w:t>0</w:t>
            </w:r>
          </w:p>
        </w:tc>
        <w:tc>
          <w:tcPr>
            <w:tcW w:w="2479" w:type="dxa"/>
            <w:gridSpan w:val="2"/>
            <w:shd w:val="clear" w:color="auto" w:fill="auto"/>
          </w:tcPr>
          <w:p w:rsidR="00465C11" w:rsidRPr="00743FC1"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743FC1">
              <w:rPr>
                <w:rFonts w:ascii="Times New Roman" w:eastAsia="Times New Roman" w:hAnsi="Times New Roman" w:cs="Times New Roman"/>
                <w:sz w:val="15"/>
                <w:szCs w:val="15"/>
                <w:lang w:val="ru-RU" w:eastAsia="ru-RU" w:bidi="ar-SA"/>
              </w:rPr>
              <w:t xml:space="preserve">данные Комитета по архитектуре и </w:t>
            </w:r>
            <w:r w:rsidRPr="00681CA2">
              <w:rPr>
                <w:rFonts w:ascii="Times New Roman" w:eastAsia="Times New Roman" w:hAnsi="Times New Roman" w:cs="Times New Roman"/>
                <w:sz w:val="15"/>
                <w:szCs w:val="15"/>
                <w:lang w:val="ru-RU" w:eastAsia="ru-RU" w:bidi="ar-SA"/>
              </w:rPr>
              <w:t>градостроительству Республики Северная Осетия-Алания: по состоянию на 1 января 2022 года в республике функционирует 81 организация в сфере архитектурно-строительного проектирования, из них 70 -</w:t>
            </w:r>
            <w:r w:rsidRPr="00743FC1">
              <w:rPr>
                <w:rFonts w:ascii="Times New Roman" w:eastAsia="Times New Roman" w:hAnsi="Times New Roman" w:cs="Times New Roman"/>
                <w:sz w:val="15"/>
                <w:szCs w:val="15"/>
                <w:lang w:val="ru-RU" w:eastAsia="ru-RU" w:bidi="ar-SA"/>
              </w:rPr>
              <w:t xml:space="preserve"> частной формы собственности. Доля организаций частной формы собственности в сфере архитектурно-строительного проектирования составила </w:t>
            </w:r>
            <w:r>
              <w:rPr>
                <w:rFonts w:ascii="Times New Roman" w:eastAsia="Times New Roman" w:hAnsi="Times New Roman" w:cs="Times New Roman"/>
                <w:sz w:val="15"/>
                <w:szCs w:val="15"/>
                <w:lang w:val="ru-RU" w:eastAsia="ru-RU" w:bidi="ar-SA"/>
              </w:rPr>
              <w:t>86,4</w:t>
            </w:r>
            <w:r w:rsidRPr="00743FC1">
              <w:rPr>
                <w:rFonts w:ascii="Times New Roman" w:eastAsia="Times New Roman" w:hAnsi="Times New Roman" w:cs="Times New Roman"/>
                <w:sz w:val="15"/>
                <w:szCs w:val="15"/>
                <w:lang w:val="ru-RU" w:eastAsia="ru-RU" w:bidi="ar-SA"/>
              </w:rPr>
              <w:t>%</w:t>
            </w:r>
          </w:p>
        </w:tc>
        <w:tc>
          <w:tcPr>
            <w:tcW w:w="1429" w:type="dxa"/>
            <w:gridSpan w:val="4"/>
            <w:shd w:val="clear" w:color="auto" w:fill="auto"/>
          </w:tcPr>
          <w:p w:rsidR="00465C11" w:rsidRPr="00AB1791"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3D6F1B">
              <w:rPr>
                <w:rFonts w:ascii="Times New Roman" w:eastAsia="Times New Roman" w:hAnsi="Times New Roman" w:cs="Times New Roman"/>
                <w:b/>
                <w:sz w:val="15"/>
                <w:szCs w:val="15"/>
                <w:u w:val="single"/>
                <w:lang w:val="ru-RU" w:eastAsia="ru-RU" w:bidi="ar-SA"/>
              </w:rPr>
              <w:t>качество</w:t>
            </w:r>
            <w:r w:rsidRPr="003D6F1B">
              <w:rPr>
                <w:rFonts w:ascii="Times New Roman" w:eastAsia="Times New Roman" w:hAnsi="Times New Roman" w:cs="Times New Roman"/>
                <w:sz w:val="15"/>
                <w:szCs w:val="15"/>
                <w:lang w:val="ru-RU" w:eastAsia="ru-RU" w:bidi="ar-SA"/>
              </w:rPr>
              <w:t>:</w:t>
            </w:r>
          </w:p>
          <w:p w:rsidR="00465C11" w:rsidRPr="003D6F1B"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3D6F1B">
              <w:rPr>
                <w:rFonts w:ascii="Times New Roman" w:eastAsia="Times New Roman" w:hAnsi="Times New Roman" w:cs="Times New Roman"/>
                <w:sz w:val="15"/>
                <w:szCs w:val="15"/>
                <w:lang w:val="ru-RU" w:eastAsia="ru-RU" w:bidi="ar-SA"/>
              </w:rPr>
              <w:t xml:space="preserve">«удовлетворены» </w:t>
            </w:r>
            <w:r w:rsidRPr="00AB1791">
              <w:rPr>
                <w:rFonts w:ascii="Times New Roman" w:eastAsia="Times New Roman" w:hAnsi="Times New Roman" w:cs="Times New Roman"/>
                <w:sz w:val="15"/>
                <w:szCs w:val="15"/>
                <w:lang w:val="ru-RU" w:eastAsia="ru-RU" w:bidi="ar-SA"/>
              </w:rPr>
              <w:t>или «скорее удовлетворены» - 39,00% (в 2020 году - 29,55</w:t>
            </w:r>
            <w:r w:rsidRPr="003D6F1B">
              <w:rPr>
                <w:rFonts w:ascii="Times New Roman" w:eastAsia="Times New Roman" w:hAnsi="Times New Roman" w:cs="Times New Roman"/>
                <w:sz w:val="15"/>
                <w:szCs w:val="15"/>
                <w:lang w:val="ru-RU" w:eastAsia="ru-RU" w:bidi="ar-SA"/>
              </w:rPr>
              <w:t>%, 2019 году - 31,3%);</w:t>
            </w:r>
          </w:p>
          <w:p w:rsidR="00465C11" w:rsidRPr="003D6F1B"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3D6F1B">
              <w:rPr>
                <w:rFonts w:ascii="Times New Roman" w:eastAsia="Times New Roman" w:hAnsi="Times New Roman" w:cs="Times New Roman"/>
                <w:b/>
                <w:sz w:val="15"/>
                <w:szCs w:val="15"/>
                <w:u w:val="single"/>
                <w:lang w:val="ru-RU" w:eastAsia="ru-RU" w:bidi="ar-SA"/>
              </w:rPr>
              <w:t>уровень цен</w:t>
            </w:r>
            <w:r w:rsidRPr="003D6F1B">
              <w:rPr>
                <w:rFonts w:ascii="Times New Roman" w:eastAsia="Times New Roman" w:hAnsi="Times New Roman" w:cs="Times New Roman"/>
                <w:sz w:val="15"/>
                <w:szCs w:val="15"/>
                <w:lang w:val="ru-RU" w:eastAsia="ru-RU" w:bidi="ar-SA"/>
              </w:rPr>
              <w:t xml:space="preserve">: «удовлетворены» или «скорее </w:t>
            </w:r>
            <w:r w:rsidRPr="00356EDA">
              <w:rPr>
                <w:rFonts w:ascii="Times New Roman" w:eastAsia="Times New Roman" w:hAnsi="Times New Roman" w:cs="Times New Roman"/>
                <w:sz w:val="15"/>
                <w:szCs w:val="15"/>
                <w:lang w:val="ru-RU" w:eastAsia="ru-RU" w:bidi="ar-SA"/>
              </w:rPr>
              <w:t>удовлетворены» - 32,52% (в 2020 году - 25,81</w:t>
            </w:r>
            <w:r w:rsidRPr="003D6F1B">
              <w:rPr>
                <w:rFonts w:ascii="Times New Roman" w:eastAsia="Times New Roman" w:hAnsi="Times New Roman" w:cs="Times New Roman"/>
                <w:sz w:val="15"/>
                <w:szCs w:val="15"/>
                <w:lang w:val="ru-RU" w:eastAsia="ru-RU" w:bidi="ar-SA"/>
              </w:rPr>
              <w:t>%, 2019 году - 23,7%)</w:t>
            </w:r>
          </w:p>
        </w:tc>
        <w:tc>
          <w:tcPr>
            <w:tcW w:w="1315" w:type="dxa"/>
            <w:gridSpan w:val="3"/>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22.2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архитектурно-строительного проектирования.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728"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700" w:type="dxa"/>
            <w:gridSpan w:val="2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A70B3"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A70B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A70B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A70B3">
              <w:rPr>
                <w:rFonts w:ascii="Times New Roman" w:eastAsia="Times New Roman" w:hAnsi="Times New Roman" w:cs="Times New Roman"/>
                <w:sz w:val="15"/>
                <w:szCs w:val="15"/>
                <w:lang w:val="ru-RU" w:eastAsia="ru-RU" w:bidi="ar-SA"/>
              </w:rPr>
              <w:t>Комитетом по архитектуре и градостроительству Республики Северная Осетия-Алания ведется мониторинг сферы архитектурно-строительного проектирования. Основная проблема по сбору необходимых сведений для расчета целевых показателей - отсутствие информации о выручке организаций, осуществляющих деятельность на рынке архитектурно-строительного проектирования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22.3</w:t>
            </w:r>
          </w:p>
        </w:tc>
        <w:tc>
          <w:tcPr>
            <w:tcW w:w="2811" w:type="dxa"/>
            <w:gridSpan w:val="2"/>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 xml:space="preserve">Принятие решения о приватизации предприятий, учреждений, хозяйственных обществ с государственным участием, осуществляющих деятельность </w:t>
            </w:r>
            <w:r>
              <w:rPr>
                <w:rFonts w:ascii="Times New Roman" w:eastAsia="Times New Roman" w:hAnsi="Times New Roman" w:cs="Times New Roman"/>
                <w:sz w:val="15"/>
                <w:szCs w:val="15"/>
                <w:lang w:val="ru-RU" w:bidi="ar-SA"/>
              </w:rPr>
              <w:t xml:space="preserve">в </w:t>
            </w:r>
            <w:r w:rsidRPr="008261CA">
              <w:rPr>
                <w:rFonts w:ascii="Times New Roman" w:eastAsia="Times New Roman" w:hAnsi="Times New Roman" w:cs="Times New Roman"/>
                <w:sz w:val="15"/>
                <w:szCs w:val="15"/>
                <w:lang w:val="ru-RU" w:bidi="ar-SA"/>
              </w:rPr>
              <w:t>сфере архитектурно-строительного проектирования</w:t>
            </w:r>
          </w:p>
        </w:tc>
        <w:tc>
          <w:tcPr>
            <w:tcW w:w="2728"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издание соответствующего нормативного правового акта</w:t>
            </w:r>
          </w:p>
        </w:tc>
        <w:tc>
          <w:tcPr>
            <w:tcW w:w="2700" w:type="dxa"/>
            <w:gridSpan w:val="2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A70B3"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A70B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A70B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A70B3">
              <w:rPr>
                <w:rFonts w:ascii="Times New Roman" w:eastAsia="Times New Roman" w:hAnsi="Times New Roman" w:cs="Times New Roman"/>
                <w:sz w:val="15"/>
                <w:szCs w:val="15"/>
                <w:lang w:val="ru-RU" w:eastAsia="ru-RU" w:bidi="ar-SA"/>
              </w:rPr>
              <w:t>в республике отсутствуют предприятия и учреждения с государственным участием, осуществляющи</w:t>
            </w:r>
            <w:r>
              <w:rPr>
                <w:rFonts w:ascii="Times New Roman" w:eastAsia="Times New Roman" w:hAnsi="Times New Roman" w:cs="Times New Roman"/>
                <w:sz w:val="15"/>
                <w:szCs w:val="15"/>
                <w:lang w:val="ru-RU" w:eastAsia="ru-RU" w:bidi="ar-SA"/>
              </w:rPr>
              <w:t>е</w:t>
            </w:r>
            <w:r w:rsidRPr="008A70B3">
              <w:rPr>
                <w:rFonts w:ascii="Times New Roman" w:eastAsia="Times New Roman" w:hAnsi="Times New Roman" w:cs="Times New Roman"/>
                <w:sz w:val="15"/>
                <w:szCs w:val="15"/>
                <w:lang w:val="ru-RU" w:eastAsia="ru-RU" w:bidi="ar-SA"/>
              </w:rPr>
              <w:t xml:space="preserve"> деятельность </w:t>
            </w:r>
            <w:r>
              <w:rPr>
                <w:rFonts w:ascii="Times New Roman" w:eastAsia="Times New Roman" w:hAnsi="Times New Roman" w:cs="Times New Roman"/>
                <w:sz w:val="15"/>
                <w:szCs w:val="15"/>
                <w:lang w:val="ru-RU" w:eastAsia="ru-RU" w:bidi="ar-SA"/>
              </w:rPr>
              <w:t xml:space="preserve">в </w:t>
            </w:r>
            <w:r w:rsidRPr="008A70B3">
              <w:rPr>
                <w:rFonts w:ascii="Times New Roman" w:eastAsia="Times New Roman" w:hAnsi="Times New Roman" w:cs="Times New Roman"/>
                <w:sz w:val="15"/>
                <w:szCs w:val="15"/>
                <w:lang w:val="ru-RU" w:eastAsia="ru-RU" w:bidi="ar-SA"/>
              </w:rPr>
              <w:t>сфере архитектурно-строительного проектирования</w:t>
            </w:r>
          </w:p>
        </w:tc>
      </w:tr>
      <w:tr w:rsidR="00465C11" w:rsidRPr="00680A42" w:rsidTr="00A916D2">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кадастровых и землеустроительных работ</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государственного имущества и земельных отношений Республики Северная Осетия-Алания, органы местного самоуправления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23.1</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Развитие конкуренции на рынке кадастровых и землеустроительных </w:t>
            </w:r>
            <w:r w:rsidRPr="008261CA">
              <w:rPr>
                <w:rFonts w:ascii="Times New Roman" w:eastAsia="Times New Roman" w:hAnsi="Times New Roman" w:cs="Times New Roman"/>
                <w:sz w:val="15"/>
                <w:szCs w:val="15"/>
                <w:lang w:val="ru-RU" w:eastAsia="ru-RU" w:bidi="ar-SA"/>
              </w:rPr>
              <w:lastRenderedPageBreak/>
              <w:t>работ</w:t>
            </w:r>
          </w:p>
        </w:tc>
        <w:tc>
          <w:tcPr>
            <w:tcW w:w="2728"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 xml:space="preserve">доля организаций частной формы собственности в сфере кадастровых и </w:t>
            </w:r>
            <w:r w:rsidRPr="008261CA">
              <w:rPr>
                <w:rFonts w:ascii="Times New Roman" w:eastAsia="Times New Roman" w:hAnsi="Times New Roman" w:cs="Times New Roman"/>
                <w:sz w:val="15"/>
                <w:szCs w:val="15"/>
                <w:lang w:val="ru-RU" w:eastAsia="ru-RU" w:bidi="ar-SA"/>
              </w:rPr>
              <w:lastRenderedPageBreak/>
              <w:t>землеустроительных работ, процент</w:t>
            </w:r>
            <w:r>
              <w:rPr>
                <w:rFonts w:ascii="Times New Roman" w:eastAsia="Times New Roman" w:hAnsi="Times New Roman" w:cs="Times New Roman"/>
                <w:sz w:val="15"/>
                <w:szCs w:val="15"/>
                <w:lang w:val="ru-RU" w:eastAsia="ru-RU" w:bidi="ar-SA"/>
              </w:rPr>
              <w:t>ы</w:t>
            </w:r>
          </w:p>
        </w:tc>
        <w:tc>
          <w:tcPr>
            <w:tcW w:w="891" w:type="dxa"/>
            <w:gridSpan w:val="10"/>
            <w:shd w:val="clear" w:color="auto" w:fill="auto"/>
          </w:tcPr>
          <w:p w:rsidR="00465C11" w:rsidRPr="008863E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863E6">
              <w:rPr>
                <w:rFonts w:ascii="Times New Roman" w:eastAsia="Times New Roman" w:hAnsi="Times New Roman" w:cs="Times New Roman"/>
                <w:i/>
                <w:sz w:val="15"/>
                <w:szCs w:val="15"/>
                <w:lang w:val="ru-RU" w:eastAsia="ru-RU" w:bidi="ar-SA"/>
              </w:rPr>
              <w:lastRenderedPageBreak/>
              <w:t>98,5</w:t>
            </w:r>
            <w:r w:rsidR="002138E6">
              <w:rPr>
                <w:rFonts w:ascii="Times New Roman" w:eastAsia="Times New Roman" w:hAnsi="Times New Roman" w:cs="Times New Roman"/>
                <w:i/>
                <w:sz w:val="15"/>
                <w:szCs w:val="15"/>
                <w:lang w:val="ru-RU" w:eastAsia="ru-RU" w:bidi="ar-SA"/>
              </w:rPr>
              <w:t>0</w:t>
            </w:r>
          </w:p>
        </w:tc>
        <w:tc>
          <w:tcPr>
            <w:tcW w:w="957" w:type="dxa"/>
            <w:gridSpan w:val="1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98,6</w:t>
            </w:r>
            <w:r w:rsidR="002138E6">
              <w:rPr>
                <w:rFonts w:ascii="Times New Roman" w:eastAsia="Times New Roman" w:hAnsi="Times New Roman" w:cs="Times New Roman"/>
                <w:i/>
                <w:sz w:val="15"/>
                <w:szCs w:val="15"/>
                <w:lang w:val="ru-RU" w:eastAsia="ru-RU" w:bidi="ar-SA"/>
              </w:rPr>
              <w:t>0</w:t>
            </w:r>
          </w:p>
        </w:tc>
        <w:tc>
          <w:tcPr>
            <w:tcW w:w="872"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99,0</w:t>
            </w:r>
            <w:r w:rsidR="002138E6">
              <w:rPr>
                <w:rFonts w:ascii="Times New Roman" w:eastAsia="Times New Roman" w:hAnsi="Times New Roman" w:cs="Times New Roman"/>
                <w:i/>
                <w:sz w:val="15"/>
                <w:szCs w:val="15"/>
                <w:lang w:val="ru-RU" w:eastAsia="ru-RU" w:bidi="ar-SA"/>
              </w:rPr>
              <w:t>0</w:t>
            </w:r>
          </w:p>
        </w:tc>
        <w:tc>
          <w:tcPr>
            <w:tcW w:w="863"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98,6</w:t>
            </w:r>
            <w:r w:rsidR="002138E6">
              <w:rPr>
                <w:rFonts w:ascii="Times New Roman" w:eastAsia="Times New Roman" w:hAnsi="Times New Roman" w:cs="Times New Roman"/>
                <w:i/>
                <w:sz w:val="15"/>
                <w:szCs w:val="15"/>
                <w:lang w:val="ru-RU" w:eastAsia="ru-RU" w:bidi="ar-SA"/>
              </w:rPr>
              <w:t>0</w:t>
            </w:r>
          </w:p>
        </w:tc>
        <w:tc>
          <w:tcPr>
            <w:tcW w:w="2479" w:type="dxa"/>
            <w:gridSpan w:val="2"/>
            <w:shd w:val="clear" w:color="auto" w:fill="auto"/>
          </w:tcPr>
          <w:p w:rsidR="00465C11" w:rsidRPr="00870D69"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70D69">
              <w:rPr>
                <w:rFonts w:ascii="Times New Roman" w:eastAsia="Times New Roman" w:hAnsi="Times New Roman" w:cs="Times New Roman"/>
                <w:sz w:val="15"/>
                <w:szCs w:val="15"/>
                <w:lang w:val="ru-RU" w:eastAsia="ru-RU" w:bidi="ar-SA"/>
              </w:rPr>
              <w:t xml:space="preserve">данные Министерства государственного имущества и </w:t>
            </w:r>
            <w:r w:rsidRPr="00870D69">
              <w:rPr>
                <w:rFonts w:ascii="Times New Roman" w:eastAsia="Times New Roman" w:hAnsi="Times New Roman" w:cs="Times New Roman"/>
                <w:sz w:val="15"/>
                <w:szCs w:val="15"/>
                <w:lang w:val="ru-RU" w:eastAsia="ru-RU" w:bidi="ar-SA"/>
              </w:rPr>
              <w:lastRenderedPageBreak/>
              <w:t>земельных отношений Республики Северная Осетия-Алания</w:t>
            </w:r>
            <w:r>
              <w:rPr>
                <w:rFonts w:ascii="Times New Roman" w:eastAsia="Times New Roman" w:hAnsi="Times New Roman" w:cs="Times New Roman"/>
                <w:sz w:val="15"/>
                <w:szCs w:val="15"/>
                <w:lang w:val="ru-RU" w:eastAsia="ru-RU" w:bidi="ar-SA"/>
              </w:rPr>
              <w:t xml:space="preserve"> по состоянию на 1 января 2021 года</w:t>
            </w:r>
            <w:r w:rsidRPr="00870D69">
              <w:rPr>
                <w:rFonts w:ascii="Times New Roman" w:eastAsia="Times New Roman" w:hAnsi="Times New Roman" w:cs="Times New Roman"/>
                <w:sz w:val="15"/>
                <w:szCs w:val="15"/>
                <w:lang w:val="ru-RU" w:eastAsia="ru-RU" w:bidi="ar-SA"/>
              </w:rPr>
              <w:t xml:space="preserve"> </w:t>
            </w:r>
          </w:p>
        </w:tc>
        <w:tc>
          <w:tcPr>
            <w:tcW w:w="1429" w:type="dxa"/>
            <w:gridSpan w:val="4"/>
            <w:shd w:val="clear" w:color="auto" w:fill="auto"/>
          </w:tcPr>
          <w:p w:rsidR="00465C11" w:rsidRPr="00FB74DE"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FB74DE">
              <w:rPr>
                <w:rFonts w:ascii="Times New Roman" w:eastAsia="Times New Roman" w:hAnsi="Times New Roman" w:cs="Times New Roman"/>
                <w:b/>
                <w:sz w:val="15"/>
                <w:szCs w:val="15"/>
                <w:u w:val="single"/>
                <w:lang w:val="ru-RU" w:eastAsia="ru-RU" w:bidi="ar-SA"/>
              </w:rPr>
              <w:lastRenderedPageBreak/>
              <w:t>качество</w:t>
            </w:r>
            <w:r w:rsidRPr="00FB74DE">
              <w:rPr>
                <w:rFonts w:ascii="Times New Roman" w:eastAsia="Times New Roman" w:hAnsi="Times New Roman" w:cs="Times New Roman"/>
                <w:sz w:val="15"/>
                <w:szCs w:val="15"/>
                <w:lang w:val="ru-RU" w:eastAsia="ru-RU" w:bidi="ar-SA"/>
              </w:rPr>
              <w:t>:</w:t>
            </w:r>
          </w:p>
          <w:p w:rsidR="00465C11" w:rsidRPr="00CB22E8"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FB74DE">
              <w:rPr>
                <w:rFonts w:ascii="Times New Roman" w:eastAsia="Times New Roman" w:hAnsi="Times New Roman" w:cs="Times New Roman"/>
                <w:sz w:val="15"/>
                <w:szCs w:val="15"/>
                <w:lang w:val="ru-RU" w:eastAsia="ru-RU" w:bidi="ar-SA"/>
              </w:rPr>
              <w:t xml:space="preserve">«удовлетворены» </w:t>
            </w:r>
            <w:r w:rsidRPr="00FB74DE">
              <w:rPr>
                <w:rFonts w:ascii="Times New Roman" w:eastAsia="Times New Roman" w:hAnsi="Times New Roman" w:cs="Times New Roman"/>
                <w:sz w:val="15"/>
                <w:szCs w:val="15"/>
                <w:lang w:val="ru-RU" w:eastAsia="ru-RU" w:bidi="ar-SA"/>
              </w:rPr>
              <w:lastRenderedPageBreak/>
              <w:t xml:space="preserve">или «скорее удовлетворены» - 45,21% (в 2020 </w:t>
            </w:r>
            <w:r w:rsidRPr="00CB22E8">
              <w:rPr>
                <w:rFonts w:ascii="Times New Roman" w:eastAsia="Times New Roman" w:hAnsi="Times New Roman" w:cs="Times New Roman"/>
                <w:sz w:val="15"/>
                <w:szCs w:val="15"/>
                <w:lang w:val="ru-RU" w:eastAsia="ru-RU" w:bidi="ar-SA"/>
              </w:rPr>
              <w:t>году - 35,59%, 2019 - 33,8%;</w:t>
            </w:r>
          </w:p>
          <w:p w:rsidR="00465C11" w:rsidRPr="00CB22E8"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B22E8">
              <w:rPr>
                <w:rFonts w:ascii="Times New Roman" w:eastAsia="Times New Roman" w:hAnsi="Times New Roman" w:cs="Times New Roman"/>
                <w:b/>
                <w:sz w:val="15"/>
                <w:szCs w:val="15"/>
                <w:u w:val="single"/>
                <w:lang w:val="ru-RU" w:eastAsia="ru-RU" w:bidi="ar-SA"/>
              </w:rPr>
              <w:t>уровень цен</w:t>
            </w:r>
            <w:r w:rsidRPr="00CB22E8">
              <w:rPr>
                <w:rFonts w:ascii="Times New Roman" w:eastAsia="Times New Roman" w:hAnsi="Times New Roman" w:cs="Times New Roman"/>
                <w:sz w:val="15"/>
                <w:szCs w:val="15"/>
                <w:lang w:val="ru-RU" w:eastAsia="ru-RU" w:bidi="ar-SA"/>
              </w:rPr>
              <w:t xml:space="preserve">: «удовлетворены» или «скорее </w:t>
            </w:r>
            <w:r w:rsidRPr="009C2076">
              <w:rPr>
                <w:rFonts w:ascii="Times New Roman" w:eastAsia="Times New Roman" w:hAnsi="Times New Roman" w:cs="Times New Roman"/>
                <w:sz w:val="15"/>
                <w:szCs w:val="15"/>
                <w:lang w:val="ru-RU" w:eastAsia="ru-RU" w:bidi="ar-SA"/>
              </w:rPr>
              <w:t>удовлетворены» - 36,08% (в 2020 году - 25,</w:t>
            </w:r>
            <w:r w:rsidRPr="00CB22E8">
              <w:rPr>
                <w:rFonts w:ascii="Times New Roman" w:eastAsia="Times New Roman" w:hAnsi="Times New Roman" w:cs="Times New Roman"/>
                <w:sz w:val="15"/>
                <w:szCs w:val="15"/>
                <w:lang w:val="ru-RU" w:eastAsia="ru-RU" w:bidi="ar-SA"/>
              </w:rPr>
              <w:t>71%, 2019 году - 25,9%)</w:t>
            </w:r>
          </w:p>
        </w:tc>
        <w:tc>
          <w:tcPr>
            <w:tcW w:w="1315" w:type="dxa"/>
            <w:gridSpan w:val="3"/>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lastRenderedPageBreak/>
              <w:t>«удовлетворены»</w:t>
            </w:r>
            <w:r w:rsidRPr="007014B8">
              <w:rPr>
                <w:rFonts w:ascii="Times New Roman" w:eastAsia="Times New Roman" w:hAnsi="Times New Roman" w:cs="Times New Roman"/>
                <w:sz w:val="15"/>
                <w:szCs w:val="15"/>
                <w:lang w:val="ru-RU" w:eastAsia="ru-RU" w:bidi="ar-SA"/>
              </w:rPr>
              <w:t xml:space="preserve"> или «скорее </w:t>
            </w:r>
            <w:r w:rsidRPr="007014B8">
              <w:rPr>
                <w:rFonts w:ascii="Times New Roman" w:eastAsia="Times New Roman" w:hAnsi="Times New Roman" w:cs="Times New Roman"/>
                <w:sz w:val="15"/>
                <w:szCs w:val="15"/>
                <w:lang w:val="ru-RU" w:eastAsia="ru-RU" w:bidi="ar-SA"/>
              </w:rPr>
              <w:lastRenderedPageBreak/>
              <w:t>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23.2</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кадастровых и землеустроительных работ.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28"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720" w:type="dxa"/>
            <w:gridSpan w:val="2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63" w:type="dxa"/>
            <w:gridSpan w:val="2"/>
            <w:shd w:val="clear" w:color="auto" w:fill="auto"/>
          </w:tcPr>
          <w:p w:rsidR="00465C11" w:rsidRPr="00FF38D1"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FF38D1">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FF38D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F38D1">
              <w:rPr>
                <w:rFonts w:ascii="Times New Roman" w:eastAsia="Times New Roman" w:hAnsi="Times New Roman" w:cs="Times New Roman"/>
                <w:sz w:val="15"/>
                <w:szCs w:val="15"/>
                <w:lang w:val="ru-RU" w:eastAsia="ru-RU" w:bidi="ar-SA"/>
              </w:rPr>
              <w:t xml:space="preserve">Министерством государственного имущества и земельных отношений Республики Северная Осетия-Алания ведется реестр организаций в сфере кадастровых и землеустроительных работ </w:t>
            </w:r>
            <w:r>
              <w:rPr>
                <w:rFonts w:ascii="Times New Roman" w:eastAsia="Times New Roman" w:hAnsi="Times New Roman" w:cs="Times New Roman"/>
                <w:sz w:val="15"/>
                <w:szCs w:val="15"/>
                <w:lang w:val="ru-RU" w:eastAsia="ru-RU" w:bidi="ar-SA"/>
              </w:rPr>
              <w:t xml:space="preserve">в том числе </w:t>
            </w:r>
            <w:r w:rsidRPr="00FF38D1">
              <w:rPr>
                <w:rFonts w:ascii="Times New Roman" w:eastAsia="Times New Roman" w:hAnsi="Times New Roman" w:cs="Times New Roman"/>
                <w:sz w:val="15"/>
                <w:szCs w:val="15"/>
                <w:lang w:val="ru-RU" w:eastAsia="ru-RU" w:bidi="ar-SA"/>
              </w:rPr>
              <w:t>с использованием статистических данных. В методиках расчета ключевого показателя ФАС России используются сведения о выручке, которые указанными учреждениями не предоставляются</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23.4</w:t>
            </w:r>
          </w:p>
        </w:tc>
        <w:tc>
          <w:tcPr>
            <w:tcW w:w="2811"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Информационное сопровождение в средствах массовой информации работы по выявлению незарегистрированных объектов</w:t>
            </w:r>
          </w:p>
        </w:tc>
        <w:tc>
          <w:tcPr>
            <w:tcW w:w="2728"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консультирование владельцев незарегистрированных объектов недвижимости</w:t>
            </w:r>
          </w:p>
        </w:tc>
        <w:tc>
          <w:tcPr>
            <w:tcW w:w="2720" w:type="dxa"/>
            <w:gridSpan w:val="2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63" w:type="dxa"/>
            <w:gridSpan w:val="2"/>
            <w:shd w:val="clear" w:color="auto" w:fill="auto"/>
          </w:tcPr>
          <w:p w:rsidR="00465C11" w:rsidRPr="00FF38D1"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FF38D1">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Министерством </w:t>
            </w:r>
            <w:r>
              <w:rPr>
                <w:rFonts w:ascii="Times New Roman" w:eastAsia="Times New Roman" w:hAnsi="Times New Roman" w:cs="Times New Roman"/>
                <w:sz w:val="15"/>
                <w:szCs w:val="15"/>
                <w:lang w:val="ru-RU" w:eastAsia="ru-RU" w:bidi="ar-SA"/>
              </w:rPr>
              <w:t xml:space="preserve">государственного </w:t>
            </w:r>
            <w:r w:rsidRPr="008261CA">
              <w:rPr>
                <w:rFonts w:ascii="Times New Roman" w:eastAsia="Times New Roman" w:hAnsi="Times New Roman" w:cs="Times New Roman"/>
                <w:sz w:val="15"/>
                <w:szCs w:val="15"/>
                <w:lang w:val="ru-RU" w:eastAsia="ru-RU" w:bidi="ar-SA"/>
              </w:rPr>
              <w:t xml:space="preserve">имущества и земельных отношений Республики Северная Осетия-Алания осуществляется еженедельный прием граждан с целью консультирования по вопросам регистрации недвижимости. Кроме того, публикуются на постоянной основе информационные материалы на официальном сайте Министерства </w:t>
            </w:r>
            <w:r>
              <w:rPr>
                <w:rFonts w:ascii="Times New Roman" w:eastAsia="Times New Roman" w:hAnsi="Times New Roman" w:cs="Times New Roman"/>
                <w:sz w:val="15"/>
                <w:szCs w:val="15"/>
                <w:lang w:val="ru-RU" w:eastAsia="ru-RU" w:bidi="ar-SA"/>
              </w:rPr>
              <w:t xml:space="preserve">государственного </w:t>
            </w:r>
            <w:r w:rsidRPr="008261CA">
              <w:rPr>
                <w:rFonts w:ascii="Times New Roman" w:eastAsia="Times New Roman" w:hAnsi="Times New Roman" w:cs="Times New Roman"/>
                <w:sz w:val="15"/>
                <w:szCs w:val="15"/>
                <w:lang w:val="ru-RU" w:eastAsia="ru-RU" w:bidi="ar-SA"/>
              </w:rPr>
              <w:t>имущества и земельных отношений Республики Северная Осетия-Алания (</w:t>
            </w:r>
            <w:hyperlink r:id="rId162" w:history="1">
              <w:r w:rsidRPr="008261CA">
                <w:rPr>
                  <w:rFonts w:ascii="Times New Roman" w:eastAsia="Times New Roman" w:hAnsi="Times New Roman" w:cs="Times New Roman"/>
                  <w:color w:val="0000FF"/>
                  <w:sz w:val="15"/>
                  <w:szCs w:val="15"/>
                  <w:u w:val="single"/>
                  <w:lang w:val="ru-RU" w:eastAsia="ru-RU" w:bidi="ar-SA"/>
                </w:rPr>
                <w:t>http://minimu.alania.gov.ru</w:t>
              </w:r>
            </w:hyperlink>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и социальных сетях</w:t>
            </w:r>
          </w:p>
        </w:tc>
      </w:tr>
      <w:tr w:rsidR="00465C11" w:rsidRPr="00680A42" w:rsidTr="00414481">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реализации сельскохозяйственной продукции</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сельского хозяйства Республики Северная Осетия-Алания, органы местного самоуправления</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24.1</w:t>
            </w:r>
          </w:p>
        </w:tc>
        <w:tc>
          <w:tcPr>
            <w:tcW w:w="2788" w:type="dxa"/>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реализации сельскохозяйственной продукции</w:t>
            </w:r>
          </w:p>
        </w:tc>
        <w:tc>
          <w:tcPr>
            <w:tcW w:w="2728"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сельскохозяйственных потребительских кооперативов в общем объеме реализации сельскохозяйственной продукции, процент</w:t>
            </w:r>
            <w:r>
              <w:rPr>
                <w:rFonts w:ascii="Times New Roman" w:eastAsia="Times New Roman" w:hAnsi="Times New Roman" w:cs="Times New Roman"/>
                <w:sz w:val="15"/>
                <w:szCs w:val="15"/>
                <w:lang w:val="ru-RU" w:eastAsia="ru-RU" w:bidi="ar-SA"/>
              </w:rPr>
              <w:t>ы</w:t>
            </w:r>
          </w:p>
        </w:tc>
        <w:tc>
          <w:tcPr>
            <w:tcW w:w="891" w:type="dxa"/>
            <w:gridSpan w:val="10"/>
            <w:shd w:val="clear" w:color="auto" w:fill="auto"/>
          </w:tcPr>
          <w:p w:rsidR="00465C11" w:rsidRPr="0079237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792376">
              <w:rPr>
                <w:rFonts w:ascii="Times New Roman" w:eastAsia="Times New Roman" w:hAnsi="Times New Roman" w:cs="Times New Roman"/>
                <w:i/>
                <w:sz w:val="15"/>
                <w:szCs w:val="15"/>
                <w:lang w:val="ru-RU" w:eastAsia="ru-RU" w:bidi="ar-SA"/>
              </w:rPr>
              <w:t>1,5</w:t>
            </w:r>
            <w:r w:rsidR="002138E6">
              <w:rPr>
                <w:rFonts w:ascii="Times New Roman" w:eastAsia="Times New Roman" w:hAnsi="Times New Roman" w:cs="Times New Roman"/>
                <w:i/>
                <w:sz w:val="15"/>
                <w:szCs w:val="15"/>
                <w:lang w:val="ru-RU" w:eastAsia="ru-RU" w:bidi="ar-SA"/>
              </w:rPr>
              <w:t>0</w:t>
            </w:r>
          </w:p>
        </w:tc>
        <w:tc>
          <w:tcPr>
            <w:tcW w:w="895" w:type="dxa"/>
            <w:gridSpan w:val="6"/>
            <w:shd w:val="clear" w:color="auto" w:fill="auto"/>
          </w:tcPr>
          <w:p w:rsidR="00465C11" w:rsidRPr="0079237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3,3</w:t>
            </w:r>
            <w:r w:rsidR="002138E6">
              <w:rPr>
                <w:rFonts w:ascii="Times New Roman" w:eastAsia="Times New Roman" w:hAnsi="Times New Roman" w:cs="Times New Roman"/>
                <w:i/>
                <w:sz w:val="15"/>
                <w:szCs w:val="15"/>
                <w:lang w:val="ru-RU" w:eastAsia="ru-RU" w:bidi="ar-SA"/>
              </w:rPr>
              <w:t>0</w:t>
            </w:r>
          </w:p>
        </w:tc>
        <w:tc>
          <w:tcPr>
            <w:tcW w:w="914" w:type="dxa"/>
            <w:gridSpan w:val="6"/>
            <w:shd w:val="clear" w:color="auto" w:fill="auto"/>
          </w:tcPr>
          <w:p w:rsidR="00465C11" w:rsidRPr="00792376"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5,0</w:t>
            </w:r>
            <w:r w:rsidR="002138E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792376" w:rsidRDefault="00465C11" w:rsidP="00FC0E5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2</w:t>
            </w:r>
            <w:r w:rsidR="00FC0E56">
              <w:rPr>
                <w:rFonts w:ascii="Times New Roman" w:eastAsia="Times New Roman" w:hAnsi="Times New Roman" w:cs="Times New Roman"/>
                <w:i/>
                <w:sz w:val="15"/>
                <w:szCs w:val="15"/>
                <w:lang w:val="ru-RU" w:eastAsia="ru-RU" w:bidi="ar-SA"/>
              </w:rPr>
              <w:t>,9</w:t>
            </w:r>
            <w:r w:rsidR="002138E6">
              <w:rPr>
                <w:rFonts w:ascii="Times New Roman" w:eastAsia="Times New Roman" w:hAnsi="Times New Roman" w:cs="Times New Roman"/>
                <w:i/>
                <w:sz w:val="15"/>
                <w:szCs w:val="15"/>
                <w:lang w:val="ru-RU" w:eastAsia="ru-RU" w:bidi="ar-SA"/>
              </w:rPr>
              <w:t>0</w:t>
            </w:r>
          </w:p>
        </w:tc>
        <w:tc>
          <w:tcPr>
            <w:tcW w:w="2479" w:type="dxa"/>
            <w:gridSpan w:val="2"/>
            <w:shd w:val="clear" w:color="auto" w:fill="auto"/>
          </w:tcPr>
          <w:p w:rsidR="00465C11" w:rsidRPr="00792376" w:rsidRDefault="00465C11" w:rsidP="00FC0E56">
            <w:pPr>
              <w:widowControl w:val="0"/>
              <w:spacing w:after="0" w:line="240" w:lineRule="auto"/>
              <w:jc w:val="left"/>
              <w:rPr>
                <w:rFonts w:ascii="Times New Roman" w:eastAsia="Times New Roman" w:hAnsi="Times New Roman" w:cs="Times New Roman"/>
                <w:sz w:val="15"/>
                <w:szCs w:val="15"/>
                <w:lang w:val="ru-RU" w:eastAsia="ru-RU" w:bidi="ar-SA"/>
              </w:rPr>
            </w:pPr>
            <w:r w:rsidRPr="00414481">
              <w:rPr>
                <w:rFonts w:ascii="Times New Roman" w:eastAsia="Times New Roman" w:hAnsi="Times New Roman" w:cs="Times New Roman"/>
                <w:sz w:val="15"/>
                <w:szCs w:val="15"/>
                <w:lang w:val="ru-RU" w:eastAsia="ru-RU" w:bidi="ar-SA"/>
              </w:rPr>
              <w:t xml:space="preserve">по данным Министерства   сельского хозяйства Республики Северная Осетия-Алания: в республике функционирует                       33 сельскохозяйственных потребительских кооператива. Объем реализации сельскохозяйственной продукцией (в стоимостном выражении) всеми хозяйствующими субъектами, зарегистрированными на территории республики, по предварительным данным, за </w:t>
            </w:r>
            <w:r>
              <w:rPr>
                <w:rFonts w:ascii="Times New Roman" w:eastAsia="Times New Roman" w:hAnsi="Times New Roman" w:cs="Times New Roman"/>
                <w:sz w:val="15"/>
                <w:szCs w:val="15"/>
                <w:lang w:val="ru-RU" w:eastAsia="ru-RU" w:bidi="ar-SA"/>
              </w:rPr>
              <w:t xml:space="preserve">9 месяцев </w:t>
            </w:r>
            <w:r w:rsidRPr="00414481">
              <w:rPr>
                <w:rFonts w:ascii="Times New Roman" w:eastAsia="Times New Roman" w:hAnsi="Times New Roman" w:cs="Times New Roman"/>
                <w:sz w:val="15"/>
                <w:szCs w:val="15"/>
                <w:lang w:val="ru-RU" w:eastAsia="ru-RU" w:bidi="ar-SA"/>
              </w:rPr>
              <w:t>2021 год</w:t>
            </w:r>
            <w:r>
              <w:rPr>
                <w:rFonts w:ascii="Times New Roman" w:eastAsia="Times New Roman" w:hAnsi="Times New Roman" w:cs="Times New Roman"/>
                <w:sz w:val="15"/>
                <w:szCs w:val="15"/>
                <w:lang w:val="ru-RU" w:eastAsia="ru-RU" w:bidi="ar-SA"/>
              </w:rPr>
              <w:t>а</w:t>
            </w:r>
            <w:r w:rsidRPr="00414481">
              <w:rPr>
                <w:rFonts w:ascii="Times New Roman" w:eastAsia="Times New Roman" w:hAnsi="Times New Roman" w:cs="Times New Roman"/>
                <w:sz w:val="15"/>
                <w:szCs w:val="15"/>
                <w:lang w:val="ru-RU" w:eastAsia="ru-RU" w:bidi="ar-SA"/>
              </w:rPr>
              <w:t xml:space="preserve"> составил 4 038,01 млн рублей, из них на 116,11 млн рублей сельскохозяйственными потребительскими кооперативами. Доля сельскохозяйственных потребительских кооперативов в общем объеме реализации сельскохозяйственной продукции (в соответствии с методиками </w:t>
            </w:r>
            <w:r w:rsidRPr="00414481">
              <w:rPr>
                <w:rFonts w:ascii="Times New Roman" w:eastAsia="Times New Roman" w:hAnsi="Times New Roman" w:cs="Times New Roman"/>
                <w:sz w:val="15"/>
                <w:szCs w:val="15"/>
                <w:lang w:val="ru-RU" w:eastAsia="ru-RU" w:bidi="ar-SA"/>
              </w:rPr>
              <w:lastRenderedPageBreak/>
              <w:t xml:space="preserve">расчета ФАС России) составила </w:t>
            </w:r>
            <w:r w:rsidR="00FC0E56">
              <w:rPr>
                <w:rFonts w:ascii="Times New Roman" w:eastAsia="Times New Roman" w:hAnsi="Times New Roman" w:cs="Times New Roman"/>
                <w:sz w:val="15"/>
                <w:szCs w:val="15"/>
                <w:lang w:val="ru-RU" w:eastAsia="ru-RU" w:bidi="ar-SA"/>
              </w:rPr>
              <w:t>2,9</w:t>
            </w:r>
            <w:r w:rsidRPr="00414481">
              <w:rPr>
                <w:rFonts w:ascii="Times New Roman" w:eastAsia="Times New Roman" w:hAnsi="Times New Roman" w:cs="Times New Roman"/>
                <w:sz w:val="15"/>
                <w:szCs w:val="15"/>
                <w:lang w:val="ru-RU" w:eastAsia="ru-RU" w:bidi="ar-SA"/>
              </w:rPr>
              <w:t>%</w:t>
            </w:r>
          </w:p>
        </w:tc>
        <w:tc>
          <w:tcPr>
            <w:tcW w:w="1429" w:type="dxa"/>
            <w:gridSpan w:val="4"/>
            <w:shd w:val="clear" w:color="auto" w:fill="auto"/>
          </w:tcPr>
          <w:p w:rsidR="00465C11" w:rsidRPr="00FB74DE"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FB74DE">
              <w:rPr>
                <w:rFonts w:ascii="Times New Roman" w:eastAsia="Times New Roman" w:hAnsi="Times New Roman" w:cs="Times New Roman"/>
                <w:b/>
                <w:sz w:val="15"/>
                <w:szCs w:val="15"/>
                <w:u w:val="single"/>
                <w:lang w:val="ru-RU" w:eastAsia="ru-RU" w:bidi="ar-SA"/>
              </w:rPr>
              <w:lastRenderedPageBreak/>
              <w:t>качество</w:t>
            </w:r>
            <w:r w:rsidRPr="00FB74DE">
              <w:rPr>
                <w:rFonts w:ascii="Times New Roman" w:eastAsia="Times New Roman" w:hAnsi="Times New Roman" w:cs="Times New Roman"/>
                <w:sz w:val="15"/>
                <w:szCs w:val="15"/>
                <w:lang w:val="ru-RU" w:eastAsia="ru-RU" w:bidi="ar-SA"/>
              </w:rPr>
              <w:t>:</w:t>
            </w:r>
          </w:p>
          <w:p w:rsidR="00465C11" w:rsidRPr="00B97856"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FB74DE">
              <w:rPr>
                <w:rFonts w:ascii="Times New Roman" w:eastAsia="Times New Roman" w:hAnsi="Times New Roman" w:cs="Times New Roman"/>
                <w:sz w:val="15"/>
                <w:szCs w:val="15"/>
                <w:lang w:val="ru-RU" w:eastAsia="ru-RU" w:bidi="ar-SA"/>
              </w:rPr>
              <w:t>«удовлетворены» или «скорее удовлетворены» - 44,42% (в 2</w:t>
            </w:r>
            <w:r w:rsidRPr="00B97856">
              <w:rPr>
                <w:rFonts w:ascii="Times New Roman" w:eastAsia="Times New Roman" w:hAnsi="Times New Roman" w:cs="Times New Roman"/>
                <w:sz w:val="15"/>
                <w:szCs w:val="15"/>
                <w:lang w:val="ru-RU" w:eastAsia="ru-RU" w:bidi="ar-SA"/>
              </w:rPr>
              <w:t>020 году - 34,55%, 2019 году - 33,9%;</w:t>
            </w:r>
          </w:p>
          <w:p w:rsidR="00465C11" w:rsidRPr="00B97856"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B97856">
              <w:rPr>
                <w:rFonts w:ascii="Times New Roman" w:eastAsia="Times New Roman" w:hAnsi="Times New Roman" w:cs="Times New Roman"/>
                <w:b/>
                <w:sz w:val="15"/>
                <w:szCs w:val="15"/>
                <w:u w:val="single"/>
                <w:lang w:val="ru-RU" w:eastAsia="ru-RU" w:bidi="ar-SA"/>
              </w:rPr>
              <w:t>уровень цен</w:t>
            </w:r>
            <w:r w:rsidRPr="00B97856">
              <w:rPr>
                <w:rFonts w:ascii="Times New Roman" w:eastAsia="Times New Roman" w:hAnsi="Times New Roman" w:cs="Times New Roman"/>
                <w:sz w:val="15"/>
                <w:szCs w:val="15"/>
                <w:lang w:val="ru-RU" w:eastAsia="ru-RU" w:bidi="ar-SA"/>
              </w:rPr>
              <w:t xml:space="preserve">: «удовлетворены» или «скорее </w:t>
            </w:r>
            <w:r w:rsidRPr="009C2076">
              <w:rPr>
                <w:rFonts w:ascii="Times New Roman" w:eastAsia="Times New Roman" w:hAnsi="Times New Roman" w:cs="Times New Roman"/>
                <w:sz w:val="15"/>
                <w:szCs w:val="15"/>
                <w:lang w:val="ru-RU" w:eastAsia="ru-RU" w:bidi="ar-SA"/>
              </w:rPr>
              <w:t>удовлетворены» - 36,62% (</w:t>
            </w:r>
            <w:r w:rsidRPr="00B97856">
              <w:rPr>
                <w:rFonts w:ascii="Times New Roman" w:eastAsia="Times New Roman" w:hAnsi="Times New Roman" w:cs="Times New Roman"/>
                <w:sz w:val="15"/>
                <w:szCs w:val="15"/>
                <w:lang w:val="ru-RU" w:eastAsia="ru-RU" w:bidi="ar-SA"/>
              </w:rPr>
              <w:t>в 2020 году - 27,58%, 2019 году - 26,6%)</w:t>
            </w:r>
          </w:p>
        </w:tc>
        <w:tc>
          <w:tcPr>
            <w:tcW w:w="1315" w:type="dxa"/>
            <w:gridSpan w:val="3"/>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24.2</w:t>
            </w:r>
          </w:p>
        </w:tc>
        <w:tc>
          <w:tcPr>
            <w:tcW w:w="2788" w:type="dxa"/>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реализации сельскохозяйственной продукции.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28"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700" w:type="dxa"/>
            <w:gridSpan w:val="22"/>
            <w:shd w:val="clear" w:color="auto" w:fill="auto"/>
          </w:tcPr>
          <w:p w:rsidR="00465C11" w:rsidRPr="00246E2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46E28">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2215D5"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2215D5">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2215D5"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2215D5">
              <w:rPr>
                <w:rFonts w:ascii="Times New Roman" w:eastAsia="Times New Roman" w:hAnsi="Times New Roman" w:cs="Times New Roman"/>
                <w:sz w:val="15"/>
                <w:szCs w:val="15"/>
                <w:lang w:val="ru-RU" w:eastAsia="ru-RU" w:bidi="ar-SA"/>
              </w:rPr>
              <w:t>Министерством сельского хозяйства</w:t>
            </w:r>
            <w:r>
              <w:rPr>
                <w:rFonts w:ascii="Times New Roman" w:eastAsia="Times New Roman" w:hAnsi="Times New Roman" w:cs="Times New Roman"/>
                <w:sz w:val="15"/>
                <w:szCs w:val="15"/>
                <w:lang w:val="ru-RU" w:eastAsia="ru-RU" w:bidi="ar-SA"/>
              </w:rPr>
              <w:t xml:space="preserve"> </w:t>
            </w:r>
            <w:r w:rsidRPr="002215D5">
              <w:rPr>
                <w:rFonts w:ascii="Times New Roman" w:eastAsia="Times New Roman" w:hAnsi="Times New Roman" w:cs="Times New Roman"/>
                <w:sz w:val="15"/>
                <w:szCs w:val="15"/>
                <w:lang w:val="ru-RU" w:eastAsia="ru-RU" w:bidi="ar-SA"/>
              </w:rPr>
              <w:t>Республики Северная Осетия-Алания ведется мониторинг состояния сферы реализации сельскохозяйственной продукции</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24.3</w:t>
            </w:r>
          </w:p>
        </w:tc>
        <w:tc>
          <w:tcPr>
            <w:tcW w:w="2788" w:type="dxa"/>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sz w:val="15"/>
                <w:szCs w:val="15"/>
                <w:highlight w:val="yellow"/>
                <w:lang w:val="ru-RU" w:bidi="ar-SA"/>
              </w:rPr>
            </w:pPr>
            <w:r w:rsidRPr="008261CA">
              <w:rPr>
                <w:rFonts w:ascii="Times New Roman" w:eastAsia="Times New Roman" w:hAnsi="Times New Roman" w:cs="Times New Roman"/>
                <w:sz w:val="15"/>
                <w:szCs w:val="15"/>
                <w:lang w:val="ru-RU" w:bidi="ar-SA"/>
              </w:rPr>
              <w:t xml:space="preserve">Размещение в открытом доступе информации, содержащей в том числе исчерпывающий перечень </w:t>
            </w:r>
            <w:r>
              <w:rPr>
                <w:rFonts w:ascii="Times New Roman" w:eastAsia="Times New Roman" w:hAnsi="Times New Roman" w:cs="Times New Roman"/>
                <w:sz w:val="15"/>
                <w:szCs w:val="15"/>
                <w:lang w:val="ru-RU" w:bidi="ar-SA"/>
              </w:rPr>
              <w:t xml:space="preserve">              </w:t>
            </w:r>
            <w:r w:rsidRPr="008261CA">
              <w:rPr>
                <w:rFonts w:ascii="Times New Roman" w:eastAsia="Times New Roman" w:hAnsi="Times New Roman" w:cs="Times New Roman"/>
                <w:sz w:val="15"/>
                <w:szCs w:val="15"/>
                <w:lang w:val="ru-RU" w:bidi="ar-SA"/>
              </w:rPr>
              <w:t>актуальных нормативных правовых актов, регламентирующих предоставление субсидий сельхозтоваропроизводителям, а также актуальный реестр получателей субсидий</w:t>
            </w:r>
          </w:p>
        </w:tc>
        <w:tc>
          <w:tcPr>
            <w:tcW w:w="2728" w:type="dxa"/>
            <w:gridSpan w:val="5"/>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издание соответствующего нормативного правового акта, внесение изменений в Положение о Министерстве сельского хозяйства и продовольствия Республики Северная Осетия-Алания</w:t>
            </w:r>
          </w:p>
        </w:tc>
        <w:tc>
          <w:tcPr>
            <w:tcW w:w="2700" w:type="dxa"/>
            <w:gridSpan w:val="22"/>
            <w:shd w:val="clear" w:color="auto" w:fill="auto"/>
          </w:tcPr>
          <w:p w:rsidR="00465C11" w:rsidRPr="00246E2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46E28">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A81D84"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A81D84">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2215D5"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A81D84">
              <w:rPr>
                <w:rFonts w:ascii="Times New Roman" w:eastAsia="Times New Roman" w:hAnsi="Times New Roman" w:cs="Times New Roman"/>
                <w:sz w:val="15"/>
                <w:szCs w:val="15"/>
                <w:lang w:val="ru-RU" w:eastAsia="ru-RU" w:bidi="ar-SA"/>
              </w:rPr>
              <w:t>перечень актуальных нормативных правовых актов, регламентирующих предоставление субсидий сельхозтоваропроизводителям, а также актуальный реестр получателей субсидий размещен на официальном сайте Министерства сельского хозяйства</w:t>
            </w:r>
            <w:r>
              <w:rPr>
                <w:rFonts w:ascii="Times New Roman" w:eastAsia="Times New Roman" w:hAnsi="Times New Roman" w:cs="Times New Roman"/>
                <w:sz w:val="15"/>
                <w:szCs w:val="15"/>
                <w:lang w:val="ru-RU" w:eastAsia="ru-RU" w:bidi="ar-SA"/>
              </w:rPr>
              <w:t xml:space="preserve"> </w:t>
            </w:r>
            <w:r w:rsidRPr="00A81D84">
              <w:rPr>
                <w:rFonts w:ascii="Times New Roman" w:eastAsia="Times New Roman" w:hAnsi="Times New Roman" w:cs="Times New Roman"/>
                <w:sz w:val="15"/>
                <w:szCs w:val="15"/>
                <w:lang w:val="ru-RU" w:eastAsia="ru-RU" w:bidi="ar-SA"/>
              </w:rPr>
              <w:t>Республики Северная Осетия-Алания:</w:t>
            </w:r>
            <w:r w:rsidRPr="00976475">
              <w:rPr>
                <w:rFonts w:ascii="Times New Roman" w:eastAsia="Times New Roman" w:hAnsi="Times New Roman" w:cs="Times New Roman"/>
                <w:color w:val="FF0000"/>
                <w:sz w:val="15"/>
                <w:szCs w:val="15"/>
                <w:lang w:val="ru-RU" w:eastAsia="ru-RU" w:bidi="ar-SA"/>
              </w:rPr>
              <w:t xml:space="preserve"> </w:t>
            </w:r>
            <w:hyperlink r:id="rId163" w:history="1">
              <w:r w:rsidRPr="005518EB">
                <w:rPr>
                  <w:rStyle w:val="a9"/>
                  <w:rFonts w:ascii="Times New Roman" w:eastAsia="Times New Roman" w:hAnsi="Times New Roman" w:cs="Times New Roman"/>
                  <w:i/>
                  <w:sz w:val="15"/>
                  <w:szCs w:val="15"/>
                  <w:lang w:val="ru-RU" w:eastAsia="ru-RU" w:bidi="ar-SA"/>
                </w:rPr>
                <w:t>http://www.mcx.alania.gov.ru/activity/stateprogram</w:t>
              </w:r>
            </w:hyperlink>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24.</w:t>
            </w:r>
            <w:r>
              <w:rPr>
                <w:rFonts w:ascii="Times New Roman" w:eastAsia="Times New Roman" w:hAnsi="Times New Roman" w:cs="Times New Roman"/>
                <w:sz w:val="15"/>
                <w:szCs w:val="15"/>
                <w:lang w:val="ru-RU" w:eastAsia="ru-RU" w:bidi="ar-SA"/>
              </w:rPr>
              <w:t>4</w:t>
            </w:r>
          </w:p>
        </w:tc>
        <w:tc>
          <w:tcPr>
            <w:tcW w:w="2788" w:type="dxa"/>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sz w:val="15"/>
                <w:szCs w:val="15"/>
                <w:highlight w:val="yellow"/>
                <w:lang w:val="ru-RU" w:bidi="ar-SA"/>
              </w:rPr>
            </w:pPr>
            <w:r w:rsidRPr="008261CA">
              <w:rPr>
                <w:rFonts w:ascii="Times New Roman" w:eastAsia="Times New Roman" w:hAnsi="Times New Roman" w:cs="Times New Roman"/>
                <w:sz w:val="15"/>
                <w:szCs w:val="15"/>
                <w:lang w:val="ru-RU" w:bidi="ar-SA"/>
              </w:rPr>
              <w:t>Предоставление возможности подачи в электронном виде заявления о выделении субсидий</w:t>
            </w:r>
          </w:p>
        </w:tc>
        <w:tc>
          <w:tcPr>
            <w:tcW w:w="2728" w:type="dxa"/>
            <w:gridSpan w:val="5"/>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организация предоставления услуги в электронном виде посредством включения данного вида услуг в перечень услуг, оказываемых многофункциональными центрами</w:t>
            </w:r>
          </w:p>
        </w:tc>
        <w:tc>
          <w:tcPr>
            <w:tcW w:w="2700" w:type="dxa"/>
            <w:gridSpan w:val="22"/>
            <w:shd w:val="clear" w:color="auto" w:fill="auto"/>
          </w:tcPr>
          <w:p w:rsidR="00465C11" w:rsidRPr="00246E2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46E28">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D22963"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D2296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D2296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D22963">
              <w:rPr>
                <w:rFonts w:ascii="Times New Roman" w:eastAsia="Times New Roman" w:hAnsi="Times New Roman" w:cs="Times New Roman"/>
                <w:sz w:val="15"/>
                <w:szCs w:val="15"/>
                <w:lang w:val="ru-RU" w:eastAsia="ru-RU" w:bidi="ar-SA"/>
              </w:rPr>
              <w:t xml:space="preserve">в рамках национального проекта «Малое и среднее предпринимательство и поддержка индивидуальной предпринимательской инициативы» </w:t>
            </w:r>
            <w:r>
              <w:rPr>
                <w:rFonts w:ascii="Times New Roman" w:eastAsia="Times New Roman" w:hAnsi="Times New Roman" w:cs="Times New Roman"/>
                <w:sz w:val="15"/>
                <w:szCs w:val="15"/>
                <w:lang w:val="ru-RU" w:eastAsia="ru-RU" w:bidi="ar-SA"/>
              </w:rPr>
              <w:t>функционирует</w:t>
            </w:r>
            <w:r w:rsidRPr="00D22963">
              <w:rPr>
                <w:rFonts w:ascii="Times New Roman" w:eastAsia="Times New Roman" w:hAnsi="Times New Roman" w:cs="Times New Roman"/>
                <w:sz w:val="15"/>
                <w:szCs w:val="15"/>
                <w:lang w:val="ru-RU" w:eastAsia="ru-RU" w:bidi="ar-SA"/>
              </w:rPr>
              <w:t xml:space="preserve"> центр «Мой бизнес» в Республике Северной Осетия-Алания. Рассматривается вопрос предоставления возможности подачи в электронном виде заявления о выделении субсидий</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24.5</w:t>
            </w:r>
          </w:p>
        </w:tc>
        <w:tc>
          <w:tcPr>
            <w:tcW w:w="2788" w:type="dxa"/>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Разработка региональной программы развития сельскохозяйственной кооперации</w:t>
            </w:r>
          </w:p>
        </w:tc>
        <w:tc>
          <w:tcPr>
            <w:tcW w:w="2728" w:type="dxa"/>
            <w:gridSpan w:val="5"/>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издание соответствующего нормативного правового акта</w:t>
            </w:r>
          </w:p>
        </w:tc>
        <w:tc>
          <w:tcPr>
            <w:tcW w:w="2700" w:type="dxa"/>
            <w:gridSpan w:val="22"/>
            <w:shd w:val="clear" w:color="auto" w:fill="auto"/>
          </w:tcPr>
          <w:p w:rsidR="00465C11" w:rsidRPr="00246E2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46E28">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D22963"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D22963">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D22963"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D22963">
              <w:rPr>
                <w:rFonts w:ascii="Times New Roman" w:eastAsia="Times New Roman" w:hAnsi="Times New Roman" w:cs="Times New Roman"/>
                <w:sz w:val="15"/>
                <w:szCs w:val="15"/>
                <w:lang w:val="ru-RU" w:eastAsia="ru-RU" w:bidi="ar-SA"/>
              </w:rPr>
              <w:t>в отчетном году утверждена ведомственная целевая программа «Развитие сельскохозяйственной кооперации в Республике Северная Осетия-Алания» (приказ Министерства сельского хозяйства</w:t>
            </w:r>
            <w:r>
              <w:rPr>
                <w:rFonts w:ascii="Times New Roman" w:eastAsia="Times New Roman" w:hAnsi="Times New Roman" w:cs="Times New Roman"/>
                <w:sz w:val="15"/>
                <w:szCs w:val="15"/>
                <w:lang w:val="ru-RU" w:eastAsia="ru-RU" w:bidi="ar-SA"/>
              </w:rPr>
              <w:t xml:space="preserve"> </w:t>
            </w:r>
            <w:r w:rsidRPr="00D22963">
              <w:rPr>
                <w:rFonts w:ascii="Times New Roman" w:eastAsia="Times New Roman" w:hAnsi="Times New Roman" w:cs="Times New Roman"/>
                <w:sz w:val="15"/>
                <w:szCs w:val="15"/>
                <w:lang w:val="ru-RU" w:eastAsia="ru-RU" w:bidi="ar-SA"/>
              </w:rPr>
              <w:t>Республики Северная Осетия-Алания от 26 ноября 2019 года № 131)</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24.6</w:t>
            </w:r>
          </w:p>
        </w:tc>
        <w:tc>
          <w:tcPr>
            <w:tcW w:w="2788" w:type="dxa"/>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Оказание информационной и методологической помощи предпринимателям, реализующим проекты в сфере сельскохозяйственной кооперации</w:t>
            </w:r>
          </w:p>
        </w:tc>
        <w:tc>
          <w:tcPr>
            <w:tcW w:w="2728" w:type="dxa"/>
            <w:gridSpan w:val="5"/>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создание центров компетенции в сфере сельскохозяйственной кооперации</w:t>
            </w:r>
          </w:p>
        </w:tc>
        <w:tc>
          <w:tcPr>
            <w:tcW w:w="2700" w:type="dxa"/>
            <w:gridSpan w:val="22"/>
            <w:shd w:val="clear" w:color="auto" w:fill="auto"/>
          </w:tcPr>
          <w:p w:rsidR="00465C11" w:rsidRPr="00246E2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46E28">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FF3D21"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FF3D21">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FF3D21"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FF3D21">
              <w:rPr>
                <w:rFonts w:ascii="Times New Roman" w:eastAsia="Times New Roman" w:hAnsi="Times New Roman" w:cs="Times New Roman"/>
                <w:sz w:val="15"/>
                <w:szCs w:val="15"/>
                <w:lang w:val="ru-RU" w:eastAsia="ru-RU" w:bidi="ar-SA"/>
              </w:rPr>
              <w:t xml:space="preserve">в республике функционирует центр компетенций в сфере сельскохозяйственной кооперации и поддержки фермеров, который создан на безе </w:t>
            </w:r>
            <w:r>
              <w:rPr>
                <w:rFonts w:ascii="Times New Roman" w:eastAsia="Times New Roman" w:hAnsi="Times New Roman" w:cs="Times New Roman"/>
                <w:sz w:val="15"/>
                <w:szCs w:val="15"/>
                <w:lang w:val="ru-RU" w:eastAsia="ru-RU" w:bidi="ar-SA"/>
              </w:rPr>
              <w:t>г</w:t>
            </w:r>
            <w:r w:rsidRPr="00FF3D21">
              <w:rPr>
                <w:rFonts w:ascii="Times New Roman" w:eastAsia="Times New Roman" w:hAnsi="Times New Roman" w:cs="Times New Roman"/>
                <w:sz w:val="15"/>
                <w:szCs w:val="15"/>
                <w:lang w:val="ru-RU" w:eastAsia="ru-RU" w:bidi="ar-SA"/>
              </w:rPr>
              <w:t>осударственного казенного учреждения «Управление сельского хозяйства Республики Северная Осетия-Алания». В рамках своей деятельности центр оказывает на постоянной основе консультационные, информационные, методически</w:t>
            </w:r>
            <w:r>
              <w:rPr>
                <w:rFonts w:ascii="Times New Roman" w:eastAsia="Times New Roman" w:hAnsi="Times New Roman" w:cs="Times New Roman"/>
                <w:sz w:val="15"/>
                <w:szCs w:val="15"/>
                <w:lang w:val="ru-RU" w:eastAsia="ru-RU" w:bidi="ar-SA"/>
              </w:rPr>
              <w:t>е</w:t>
            </w:r>
            <w:r w:rsidRPr="00FF3D21">
              <w:rPr>
                <w:rFonts w:ascii="Times New Roman" w:eastAsia="Times New Roman" w:hAnsi="Times New Roman" w:cs="Times New Roman"/>
                <w:sz w:val="15"/>
                <w:szCs w:val="15"/>
                <w:lang w:val="ru-RU" w:eastAsia="ru-RU" w:bidi="ar-SA"/>
              </w:rPr>
              <w:t xml:space="preserve"> услуги сельхозтоваропроизводителям, в том числе предпринимателям, реализующим проекты в сфере сельскохозяйственной кооперации (постановление Правительства Республики Северная Осетия-Алания от 30 апреля 2019 года № 169)</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24.7</w:t>
            </w:r>
          </w:p>
        </w:tc>
        <w:tc>
          <w:tcPr>
            <w:tcW w:w="2788" w:type="dxa"/>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b/>
                <w:sz w:val="15"/>
                <w:szCs w:val="15"/>
                <w:lang w:val="ru-RU" w:bidi="ar-SA"/>
              </w:rPr>
            </w:pPr>
            <w:r w:rsidRPr="008261CA">
              <w:rPr>
                <w:rFonts w:ascii="Times New Roman" w:eastAsia="Times New Roman" w:hAnsi="Times New Roman" w:cs="Times New Roman"/>
                <w:sz w:val="15"/>
                <w:szCs w:val="15"/>
                <w:lang w:val="ru-RU" w:bidi="ar-SA"/>
              </w:rPr>
              <w:t>Оказание мер государственной поддержки малым формам хозяйствования в агропромышленном комплексе и сельской кооперации в виде предоставления грантов и субсидий на конкурсной основе</w:t>
            </w:r>
          </w:p>
        </w:tc>
        <w:tc>
          <w:tcPr>
            <w:tcW w:w="2728" w:type="dxa"/>
            <w:gridSpan w:val="5"/>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издание соответствующего нормативного правового акта</w:t>
            </w:r>
          </w:p>
        </w:tc>
        <w:tc>
          <w:tcPr>
            <w:tcW w:w="2700" w:type="dxa"/>
            <w:gridSpan w:val="22"/>
            <w:shd w:val="clear" w:color="auto" w:fill="auto"/>
          </w:tcPr>
          <w:p w:rsidR="00465C11" w:rsidRPr="00246E28"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246E28">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465C11" w:rsidRPr="004A2B8F"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4A2B8F">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4A2B8F"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4A2B8F">
              <w:rPr>
                <w:rFonts w:ascii="Times New Roman" w:eastAsia="Times New Roman" w:hAnsi="Times New Roman" w:cs="Times New Roman"/>
                <w:sz w:val="15"/>
                <w:szCs w:val="15"/>
                <w:lang w:val="ru-RU" w:eastAsia="ru-RU" w:bidi="ar-SA"/>
              </w:rPr>
              <w:t xml:space="preserve">в республике действуют следующие нормативные правовые акты, направленные на оказание государственной поддержки малым формам хозяйствования в агропромышленном комплексе и сельской кооперации в виде предоставления грантов и субсидий на конкурсной основе: </w:t>
            </w:r>
          </w:p>
          <w:p w:rsidR="00465C11" w:rsidRPr="004A2B8F" w:rsidRDefault="00465C11" w:rsidP="00465C11">
            <w:pPr>
              <w:numPr>
                <w:ilvl w:val="0"/>
                <w:numId w:val="12"/>
              </w:numPr>
              <w:spacing w:after="0" w:line="240" w:lineRule="auto"/>
              <w:ind w:left="0" w:firstLine="360"/>
              <w:jc w:val="left"/>
              <w:rPr>
                <w:rFonts w:ascii="Times New Roman" w:eastAsia="Times New Roman" w:hAnsi="Times New Roman" w:cs="Times New Roman"/>
                <w:sz w:val="15"/>
                <w:szCs w:val="15"/>
                <w:lang w:val="ru-RU" w:eastAsia="ru-RU" w:bidi="ar-SA"/>
              </w:rPr>
            </w:pPr>
            <w:r w:rsidRPr="004A2B8F">
              <w:rPr>
                <w:rFonts w:ascii="Times New Roman" w:eastAsia="Times New Roman" w:hAnsi="Times New Roman" w:cs="Times New Roman"/>
                <w:sz w:val="15"/>
                <w:szCs w:val="15"/>
                <w:lang w:val="ru-RU" w:eastAsia="ru-RU" w:bidi="ar-SA"/>
              </w:rPr>
              <w:t>постановление Правительства Республики Северная Осетия-Алания от 5 февраля 2019 года № 24 «Правила предоставления грантов на поддержку начинающих фермеров»;</w:t>
            </w:r>
          </w:p>
          <w:p w:rsidR="00465C11" w:rsidRPr="004A2B8F" w:rsidRDefault="00465C11" w:rsidP="00465C11">
            <w:pPr>
              <w:numPr>
                <w:ilvl w:val="0"/>
                <w:numId w:val="12"/>
              </w:numPr>
              <w:spacing w:after="0" w:line="240" w:lineRule="auto"/>
              <w:ind w:left="0" w:firstLine="360"/>
              <w:jc w:val="left"/>
              <w:rPr>
                <w:rFonts w:ascii="Times New Roman" w:eastAsia="Times New Roman" w:hAnsi="Times New Roman" w:cs="Times New Roman"/>
                <w:sz w:val="15"/>
                <w:szCs w:val="15"/>
                <w:lang w:val="ru-RU" w:eastAsia="ru-RU" w:bidi="ar-SA"/>
              </w:rPr>
            </w:pPr>
            <w:r w:rsidRPr="004A2B8F">
              <w:rPr>
                <w:rFonts w:ascii="Times New Roman" w:eastAsia="Times New Roman" w:hAnsi="Times New Roman" w:cs="Times New Roman"/>
                <w:sz w:val="15"/>
                <w:szCs w:val="15"/>
                <w:lang w:val="ru-RU" w:eastAsia="ru-RU" w:bidi="ar-SA"/>
              </w:rPr>
              <w:t xml:space="preserve"> постановление Правительства Республики Северная Осетия-Алания  от 5 февраля 2019 года № 25 «Правила предоставления грантов на развитие семейных животноводческих ферм»;</w:t>
            </w:r>
          </w:p>
          <w:p w:rsidR="00465C11" w:rsidRPr="004A2B8F" w:rsidRDefault="00465C11" w:rsidP="00465C11">
            <w:pPr>
              <w:numPr>
                <w:ilvl w:val="0"/>
                <w:numId w:val="12"/>
              </w:numPr>
              <w:spacing w:after="0" w:line="240" w:lineRule="auto"/>
              <w:ind w:left="0" w:firstLine="360"/>
              <w:jc w:val="left"/>
              <w:rPr>
                <w:rFonts w:ascii="Times New Roman" w:eastAsia="Times New Roman" w:hAnsi="Times New Roman" w:cs="Times New Roman"/>
                <w:sz w:val="15"/>
                <w:szCs w:val="15"/>
                <w:lang w:val="ru-RU" w:eastAsia="ru-RU" w:bidi="ar-SA"/>
              </w:rPr>
            </w:pPr>
            <w:r w:rsidRPr="004A2B8F">
              <w:rPr>
                <w:rFonts w:ascii="Times New Roman" w:eastAsia="Times New Roman" w:hAnsi="Times New Roman" w:cs="Times New Roman"/>
                <w:sz w:val="15"/>
                <w:szCs w:val="15"/>
                <w:lang w:val="ru-RU" w:eastAsia="ru-RU" w:bidi="ar-SA"/>
              </w:rPr>
              <w:t xml:space="preserve"> постановление Правительства Республики Северная Осетия-Алания от 2 апреля 2019 года № 118 «Правила предоставления грантовой поддержки на развитие овощеводства закрытого грунта малым формам хозяйствования»;</w:t>
            </w:r>
          </w:p>
          <w:p w:rsidR="00465C11" w:rsidRPr="004A2B8F" w:rsidRDefault="00465C11" w:rsidP="00465C11">
            <w:pPr>
              <w:numPr>
                <w:ilvl w:val="0"/>
                <w:numId w:val="12"/>
              </w:numPr>
              <w:spacing w:after="0" w:line="240" w:lineRule="auto"/>
              <w:ind w:left="0" w:firstLine="360"/>
              <w:jc w:val="left"/>
              <w:rPr>
                <w:rFonts w:ascii="Times New Roman" w:eastAsia="Times New Roman" w:hAnsi="Times New Roman" w:cs="Times New Roman"/>
                <w:sz w:val="15"/>
                <w:szCs w:val="15"/>
                <w:lang w:val="ru-RU" w:eastAsia="ru-RU" w:bidi="ar-SA"/>
              </w:rPr>
            </w:pPr>
            <w:r w:rsidRPr="004A2B8F">
              <w:rPr>
                <w:rFonts w:ascii="Times New Roman" w:eastAsia="Times New Roman" w:hAnsi="Times New Roman" w:cs="Times New Roman"/>
                <w:sz w:val="15"/>
                <w:szCs w:val="15"/>
                <w:lang w:val="ru-RU" w:eastAsia="ru-RU" w:bidi="ar-SA"/>
              </w:rPr>
              <w:lastRenderedPageBreak/>
              <w:t xml:space="preserve"> постановление Правительства Республики Северная Осетия-Алания от 16 апреля 2019 года №</w:t>
            </w:r>
            <w:r>
              <w:rPr>
                <w:rFonts w:ascii="Times New Roman" w:eastAsia="Times New Roman" w:hAnsi="Times New Roman" w:cs="Times New Roman"/>
                <w:sz w:val="15"/>
                <w:szCs w:val="15"/>
                <w:lang w:val="ru-RU" w:eastAsia="ru-RU" w:bidi="ar-SA"/>
              </w:rPr>
              <w:t xml:space="preserve"> </w:t>
            </w:r>
            <w:r w:rsidRPr="004A2B8F">
              <w:rPr>
                <w:rFonts w:ascii="Times New Roman" w:eastAsia="Times New Roman" w:hAnsi="Times New Roman" w:cs="Times New Roman"/>
                <w:sz w:val="15"/>
                <w:szCs w:val="15"/>
                <w:lang w:val="ru-RU" w:eastAsia="ru-RU" w:bidi="ar-SA"/>
              </w:rPr>
              <w:t>133 «Об утверждении правил предоставления грантовой поддержки на развитие рыбоводства малым формам хозяйствования».</w:t>
            </w:r>
          </w:p>
          <w:p w:rsidR="00465C11" w:rsidRPr="00955066" w:rsidRDefault="00465C11" w:rsidP="00465C11">
            <w:pPr>
              <w:spacing w:after="0" w:line="240" w:lineRule="auto"/>
              <w:ind w:firstLine="360"/>
              <w:jc w:val="left"/>
              <w:rPr>
                <w:rFonts w:ascii="Times New Roman" w:eastAsia="Times New Roman" w:hAnsi="Times New Roman" w:cs="Times New Roman"/>
                <w:sz w:val="15"/>
                <w:szCs w:val="15"/>
                <w:lang w:val="ru-RU" w:eastAsia="ru-RU" w:bidi="ar-SA"/>
              </w:rPr>
            </w:pPr>
            <w:r w:rsidRPr="00955066">
              <w:rPr>
                <w:rFonts w:ascii="Times New Roman" w:eastAsia="Times New Roman" w:hAnsi="Times New Roman" w:cs="Times New Roman"/>
                <w:sz w:val="15"/>
                <w:szCs w:val="15"/>
                <w:lang w:val="ru-RU" w:eastAsia="ru-RU" w:bidi="ar-SA"/>
              </w:rPr>
              <w:t>В отчетном году на грантовую поддержку малых форм хозяйствования из средств федерального и республиканского бюджетов направлено 404,25 млн рублей, что 284,95 млн рублей или в 3,4 раза больше, чем в 2018 году</w:t>
            </w:r>
          </w:p>
        </w:tc>
      </w:tr>
      <w:tr w:rsidR="00465C11" w:rsidRPr="00680A42" w:rsidTr="00C1106A">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lastRenderedPageBreak/>
              <w:t>Развитие конкуренции на рынке лабораторных исследований для выдачи ветеринарных сопроводительных документов</w:t>
            </w:r>
          </w:p>
          <w:p w:rsidR="00465C11" w:rsidRPr="008261CA" w:rsidRDefault="00465C11" w:rsidP="00465C11">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Управление ветеринарии Республики Северная Осетия-Алания, органы местного самоуправления</w:t>
            </w:r>
          </w:p>
        </w:tc>
      </w:tr>
      <w:tr w:rsidR="00465C11" w:rsidRPr="00680A42" w:rsidTr="00FF173D">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25.1</w:t>
            </w:r>
          </w:p>
        </w:tc>
        <w:tc>
          <w:tcPr>
            <w:tcW w:w="2840"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лабораторных исследований для выдачи ветеринарных сопроводительных документов</w:t>
            </w:r>
          </w:p>
        </w:tc>
        <w:tc>
          <w:tcPr>
            <w:tcW w:w="2758"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лабораторных исследований для выдачи ветеринарных сопроводительных документов, процент</w:t>
            </w:r>
            <w:r>
              <w:rPr>
                <w:rFonts w:ascii="Times New Roman" w:eastAsia="Times New Roman" w:hAnsi="Times New Roman" w:cs="Times New Roman"/>
                <w:sz w:val="15"/>
                <w:szCs w:val="15"/>
                <w:lang w:val="ru-RU" w:eastAsia="ru-RU" w:bidi="ar-SA"/>
              </w:rPr>
              <w:t>ы</w:t>
            </w:r>
          </w:p>
        </w:tc>
        <w:tc>
          <w:tcPr>
            <w:tcW w:w="858" w:type="dxa"/>
            <w:gridSpan w:val="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0,0</w:t>
            </w:r>
            <w:r w:rsidR="007C7266">
              <w:rPr>
                <w:rFonts w:ascii="Times New Roman" w:eastAsia="Times New Roman" w:hAnsi="Times New Roman" w:cs="Times New Roman"/>
                <w:i/>
                <w:sz w:val="15"/>
                <w:szCs w:val="15"/>
                <w:lang w:val="ru-RU" w:eastAsia="ru-RU" w:bidi="ar-SA"/>
              </w:rPr>
              <w:t>0</w:t>
            </w:r>
          </w:p>
        </w:tc>
        <w:tc>
          <w:tcPr>
            <w:tcW w:w="869"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5,0</w:t>
            </w:r>
            <w:r w:rsidR="007C7266">
              <w:rPr>
                <w:rFonts w:ascii="Times New Roman" w:eastAsia="Times New Roman" w:hAnsi="Times New Roman" w:cs="Times New Roman"/>
                <w:i/>
                <w:sz w:val="15"/>
                <w:szCs w:val="15"/>
                <w:lang w:val="ru-RU" w:eastAsia="ru-RU" w:bidi="ar-SA"/>
              </w:rPr>
              <w:t>0</w:t>
            </w:r>
          </w:p>
        </w:tc>
        <w:tc>
          <w:tcPr>
            <w:tcW w:w="914"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20,0</w:t>
            </w:r>
            <w:r w:rsidR="007C726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5572B4"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5572B4">
              <w:rPr>
                <w:rFonts w:ascii="Times New Roman" w:eastAsia="Times New Roman" w:hAnsi="Times New Roman" w:cs="Times New Roman"/>
                <w:i/>
                <w:sz w:val="15"/>
                <w:szCs w:val="15"/>
                <w:lang w:val="ru-RU" w:eastAsia="ru-RU" w:bidi="ar-SA"/>
              </w:rPr>
              <w:t>0,0</w:t>
            </w:r>
            <w:r w:rsidR="007C7266">
              <w:rPr>
                <w:rFonts w:ascii="Times New Roman" w:eastAsia="Times New Roman" w:hAnsi="Times New Roman" w:cs="Times New Roman"/>
                <w:i/>
                <w:sz w:val="15"/>
                <w:szCs w:val="15"/>
                <w:lang w:val="ru-RU" w:eastAsia="ru-RU" w:bidi="ar-SA"/>
              </w:rPr>
              <w:t>0</w:t>
            </w:r>
          </w:p>
        </w:tc>
        <w:tc>
          <w:tcPr>
            <w:tcW w:w="2530" w:type="dxa"/>
            <w:gridSpan w:val="5"/>
            <w:shd w:val="clear" w:color="auto" w:fill="auto"/>
          </w:tcPr>
          <w:p w:rsidR="00465C11" w:rsidRPr="005572B4"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5572B4">
              <w:rPr>
                <w:rFonts w:ascii="Times New Roman" w:eastAsia="Times New Roman" w:hAnsi="Times New Roman" w:cs="Times New Roman"/>
                <w:sz w:val="15"/>
                <w:szCs w:val="15"/>
                <w:lang w:val="ru-RU" w:eastAsia="ru-RU" w:bidi="ar-SA"/>
              </w:rPr>
              <w:t>данные Управления ветеринарии Республики Северная Осетия-Алания: по состоянию на 1 января 202</w:t>
            </w:r>
            <w:r>
              <w:rPr>
                <w:rFonts w:ascii="Times New Roman" w:eastAsia="Times New Roman" w:hAnsi="Times New Roman" w:cs="Times New Roman"/>
                <w:sz w:val="15"/>
                <w:szCs w:val="15"/>
                <w:lang w:val="ru-RU" w:eastAsia="ru-RU" w:bidi="ar-SA"/>
              </w:rPr>
              <w:t>2</w:t>
            </w:r>
            <w:r w:rsidRPr="005572B4">
              <w:rPr>
                <w:rFonts w:ascii="Times New Roman" w:eastAsia="Times New Roman" w:hAnsi="Times New Roman" w:cs="Times New Roman"/>
                <w:sz w:val="15"/>
                <w:szCs w:val="15"/>
                <w:lang w:val="ru-RU" w:eastAsia="ru-RU" w:bidi="ar-SA"/>
              </w:rPr>
              <w:t xml:space="preserve"> года в республике функционирует 6 государственных и муниципальных учреждений, осуществляющих лабораторные исследования для выдачи ветеринарных сопроводительных документов</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 xml:space="preserve">Согласно </w:t>
            </w:r>
            <w:r>
              <w:rPr>
                <w:rFonts w:ascii="Times New Roman" w:eastAsia="Times New Roman" w:hAnsi="Times New Roman" w:cs="Times New Roman"/>
                <w:sz w:val="15"/>
                <w:szCs w:val="15"/>
                <w:lang w:val="ru-RU" w:eastAsia="ru-RU" w:bidi="ar-SA"/>
              </w:rPr>
              <w:t>р</w:t>
            </w:r>
            <w:r w:rsidRPr="00CF4E2C">
              <w:rPr>
                <w:rFonts w:ascii="Times New Roman" w:eastAsia="Times New Roman" w:hAnsi="Times New Roman" w:cs="Times New Roman"/>
                <w:sz w:val="15"/>
                <w:szCs w:val="15"/>
                <w:lang w:val="ru-RU" w:eastAsia="ru-RU" w:bidi="ar-SA"/>
              </w:rPr>
              <w:t>ешению комиссии</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Таможенного союза от 9</w:t>
            </w:r>
            <w:r>
              <w:rPr>
                <w:rFonts w:ascii="Times New Roman" w:eastAsia="Times New Roman" w:hAnsi="Times New Roman" w:cs="Times New Roman"/>
                <w:sz w:val="15"/>
                <w:szCs w:val="15"/>
                <w:lang w:val="ru-RU" w:eastAsia="ru-RU" w:bidi="ar-SA"/>
              </w:rPr>
              <w:t xml:space="preserve"> октября </w:t>
            </w:r>
            <w:r w:rsidRPr="00CF4E2C">
              <w:rPr>
                <w:rFonts w:ascii="Times New Roman" w:eastAsia="Times New Roman" w:hAnsi="Times New Roman" w:cs="Times New Roman"/>
                <w:sz w:val="15"/>
                <w:szCs w:val="15"/>
                <w:lang w:val="ru-RU" w:eastAsia="ru-RU" w:bidi="ar-SA"/>
              </w:rPr>
              <w:t>2014</w:t>
            </w:r>
            <w:r>
              <w:rPr>
                <w:rFonts w:ascii="Times New Roman" w:eastAsia="Times New Roman" w:hAnsi="Times New Roman" w:cs="Times New Roman"/>
                <w:sz w:val="15"/>
                <w:szCs w:val="15"/>
                <w:lang w:val="ru-RU" w:eastAsia="ru-RU" w:bidi="ar-SA"/>
              </w:rPr>
              <w:t xml:space="preserve"> года </w:t>
            </w:r>
            <w:r w:rsidRPr="00CF4E2C">
              <w:rPr>
                <w:rFonts w:ascii="Times New Roman" w:eastAsia="Times New Roman" w:hAnsi="Times New Roman" w:cs="Times New Roman"/>
                <w:sz w:val="15"/>
                <w:szCs w:val="15"/>
                <w:lang w:val="ru-RU" w:eastAsia="ru-RU" w:bidi="ar-SA"/>
              </w:rPr>
              <w:t>№</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94 лаборатории должны быть</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аккредитованы органом по</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аккредитации государства</w:t>
            </w:r>
            <w:r>
              <w:rPr>
                <w:rFonts w:ascii="Times New Roman" w:eastAsia="Times New Roman" w:hAnsi="Times New Roman" w:cs="Times New Roman"/>
                <w:sz w:val="15"/>
                <w:szCs w:val="15"/>
                <w:lang w:val="ru-RU" w:eastAsia="ru-RU" w:bidi="ar-SA"/>
              </w:rPr>
              <w:t xml:space="preserve"> - </w:t>
            </w:r>
            <w:r w:rsidRPr="00CF4E2C">
              <w:rPr>
                <w:rFonts w:ascii="Times New Roman" w:eastAsia="Times New Roman" w:hAnsi="Times New Roman" w:cs="Times New Roman"/>
                <w:sz w:val="15"/>
                <w:szCs w:val="15"/>
                <w:lang w:val="ru-RU" w:eastAsia="ru-RU" w:bidi="ar-SA"/>
              </w:rPr>
              <w:t>члена</w:t>
            </w:r>
            <w:r>
              <w:rPr>
                <w:rFonts w:ascii="Times New Roman" w:eastAsia="Times New Roman" w:hAnsi="Times New Roman" w:cs="Times New Roman"/>
                <w:sz w:val="15"/>
                <w:szCs w:val="15"/>
                <w:lang w:val="ru-RU" w:eastAsia="ru-RU" w:bidi="ar-SA"/>
              </w:rPr>
              <w:t xml:space="preserve"> Таможенного союза</w:t>
            </w:r>
            <w:r w:rsidRPr="00CF4E2C">
              <w:rPr>
                <w:rFonts w:ascii="Times New Roman" w:eastAsia="Times New Roman" w:hAnsi="Times New Roman" w:cs="Times New Roman"/>
                <w:sz w:val="15"/>
                <w:szCs w:val="15"/>
                <w:lang w:val="ru-RU" w:eastAsia="ru-RU" w:bidi="ar-SA"/>
              </w:rPr>
              <w:t>. Хозяйствующие субъекты на</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сегодняшний день не готовы нести</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значимые финансовые затраты на</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проведение аккредитации</w:t>
            </w:r>
            <w:r>
              <w:rPr>
                <w:rFonts w:ascii="Times New Roman" w:eastAsia="Times New Roman" w:hAnsi="Times New Roman" w:cs="Times New Roman"/>
                <w:sz w:val="15"/>
                <w:szCs w:val="15"/>
                <w:lang w:val="ru-RU" w:eastAsia="ru-RU" w:bidi="ar-SA"/>
              </w:rPr>
              <w:t>, в связи с тем, что в соответствии с т</w:t>
            </w:r>
            <w:r w:rsidRPr="00CF4E2C">
              <w:rPr>
                <w:rFonts w:ascii="Times New Roman" w:eastAsia="Times New Roman" w:hAnsi="Times New Roman" w:cs="Times New Roman"/>
                <w:sz w:val="15"/>
                <w:szCs w:val="15"/>
                <w:lang w:val="ru-RU" w:eastAsia="ru-RU" w:bidi="ar-SA"/>
              </w:rPr>
              <w:t>ребованиям</w:t>
            </w:r>
            <w:r>
              <w:rPr>
                <w:rFonts w:ascii="Times New Roman" w:eastAsia="Times New Roman" w:hAnsi="Times New Roman" w:cs="Times New Roman"/>
                <w:sz w:val="15"/>
                <w:szCs w:val="15"/>
                <w:lang w:val="ru-RU" w:eastAsia="ru-RU" w:bidi="ar-SA"/>
              </w:rPr>
              <w:t>и</w:t>
            </w:r>
            <w:r w:rsidRPr="00CF4E2C">
              <w:rPr>
                <w:rFonts w:ascii="Times New Roman" w:eastAsia="Times New Roman" w:hAnsi="Times New Roman" w:cs="Times New Roman"/>
                <w:sz w:val="15"/>
                <w:szCs w:val="15"/>
                <w:lang w:val="ru-RU" w:eastAsia="ru-RU" w:bidi="ar-SA"/>
              </w:rPr>
              <w:t xml:space="preserve"> к</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испытательным лабораториям и</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порядку их аккредитации</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лаборатории должны иметь</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собственную материально-техническую базу, систему обеспечения качества,</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комплект нормативных, правовых</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и организационно-методических</w:t>
            </w:r>
            <w:r>
              <w:rPr>
                <w:rFonts w:ascii="Times New Roman" w:eastAsia="Times New Roman" w:hAnsi="Times New Roman" w:cs="Times New Roman"/>
                <w:sz w:val="15"/>
                <w:szCs w:val="15"/>
                <w:lang w:val="ru-RU" w:eastAsia="ru-RU" w:bidi="ar-SA"/>
              </w:rPr>
              <w:t xml:space="preserve"> </w:t>
            </w:r>
            <w:r w:rsidRPr="00CF4E2C">
              <w:rPr>
                <w:rFonts w:ascii="Times New Roman" w:eastAsia="Times New Roman" w:hAnsi="Times New Roman" w:cs="Times New Roman"/>
                <w:sz w:val="15"/>
                <w:szCs w:val="15"/>
                <w:lang w:val="ru-RU" w:eastAsia="ru-RU" w:bidi="ar-SA"/>
              </w:rPr>
              <w:t>документов</w:t>
            </w:r>
          </w:p>
        </w:tc>
        <w:tc>
          <w:tcPr>
            <w:tcW w:w="1418" w:type="dxa"/>
            <w:gridSpan w:val="3"/>
            <w:shd w:val="clear" w:color="auto" w:fill="auto"/>
          </w:tcPr>
          <w:p w:rsidR="00465C11" w:rsidRPr="00FB74DE"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FB74DE">
              <w:rPr>
                <w:rFonts w:ascii="Times New Roman" w:eastAsia="Times New Roman" w:hAnsi="Times New Roman" w:cs="Times New Roman"/>
                <w:b/>
                <w:sz w:val="15"/>
                <w:szCs w:val="15"/>
                <w:u w:val="single"/>
                <w:lang w:val="ru-RU" w:eastAsia="ru-RU" w:bidi="ar-SA"/>
              </w:rPr>
              <w:t>качество</w:t>
            </w:r>
            <w:r w:rsidRPr="00FB74DE">
              <w:rPr>
                <w:rFonts w:ascii="Times New Roman" w:eastAsia="Times New Roman" w:hAnsi="Times New Roman" w:cs="Times New Roman"/>
                <w:sz w:val="15"/>
                <w:szCs w:val="15"/>
                <w:lang w:val="ru-RU" w:eastAsia="ru-RU" w:bidi="ar-SA"/>
              </w:rPr>
              <w:t>:</w:t>
            </w:r>
          </w:p>
          <w:p w:rsidR="00465C11" w:rsidRPr="00B97856"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FB74DE">
              <w:rPr>
                <w:rFonts w:ascii="Times New Roman" w:eastAsia="Times New Roman" w:hAnsi="Times New Roman" w:cs="Times New Roman"/>
                <w:sz w:val="15"/>
                <w:szCs w:val="15"/>
                <w:lang w:val="ru-RU" w:eastAsia="ru-RU" w:bidi="ar-SA"/>
              </w:rPr>
              <w:t xml:space="preserve">«удовлетворены» или «скорее удовлетворены» - 43,95% (в 2020 </w:t>
            </w:r>
            <w:r w:rsidRPr="00B97856">
              <w:rPr>
                <w:rFonts w:ascii="Times New Roman" w:eastAsia="Times New Roman" w:hAnsi="Times New Roman" w:cs="Times New Roman"/>
                <w:sz w:val="15"/>
                <w:szCs w:val="15"/>
                <w:lang w:val="ru-RU" w:eastAsia="ru-RU" w:bidi="ar-SA"/>
              </w:rPr>
              <w:t>году - 32,67%, 2019 году - 32,9%);</w:t>
            </w:r>
          </w:p>
          <w:p w:rsidR="00465C11" w:rsidRPr="00B97856"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B97856">
              <w:rPr>
                <w:rFonts w:ascii="Times New Roman" w:eastAsia="Times New Roman" w:hAnsi="Times New Roman" w:cs="Times New Roman"/>
                <w:b/>
                <w:sz w:val="15"/>
                <w:szCs w:val="15"/>
                <w:u w:val="single"/>
                <w:lang w:val="ru-RU" w:eastAsia="ru-RU" w:bidi="ar-SA"/>
              </w:rPr>
              <w:t>уровень цен</w:t>
            </w:r>
            <w:r w:rsidRPr="00B97856">
              <w:rPr>
                <w:rFonts w:ascii="Times New Roman" w:eastAsia="Times New Roman" w:hAnsi="Times New Roman" w:cs="Times New Roman"/>
                <w:sz w:val="15"/>
                <w:szCs w:val="15"/>
                <w:lang w:val="ru-RU" w:eastAsia="ru-RU" w:bidi="ar-SA"/>
              </w:rPr>
              <w:t xml:space="preserve">: «удовлетворены» </w:t>
            </w:r>
            <w:r w:rsidRPr="009C2076">
              <w:rPr>
                <w:rFonts w:ascii="Times New Roman" w:eastAsia="Times New Roman" w:hAnsi="Times New Roman" w:cs="Times New Roman"/>
                <w:sz w:val="15"/>
                <w:szCs w:val="15"/>
                <w:lang w:val="ru-RU" w:eastAsia="ru-RU" w:bidi="ar-SA"/>
              </w:rPr>
              <w:t xml:space="preserve">или «скорее удовлетворены» - 56,84% </w:t>
            </w:r>
            <w:r w:rsidRPr="00B97856">
              <w:rPr>
                <w:rFonts w:ascii="Times New Roman" w:eastAsia="Times New Roman" w:hAnsi="Times New Roman" w:cs="Times New Roman"/>
                <w:sz w:val="15"/>
                <w:szCs w:val="15"/>
                <w:lang w:val="ru-RU" w:eastAsia="ru-RU" w:bidi="ar-SA"/>
              </w:rPr>
              <w:t>(в 2020 году - 27,68%, 2019 году - 26,3%)</w:t>
            </w:r>
          </w:p>
        </w:tc>
        <w:tc>
          <w:tcPr>
            <w:tcW w:w="1275" w:type="dxa"/>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25.2</w:t>
            </w:r>
          </w:p>
        </w:tc>
        <w:tc>
          <w:tcPr>
            <w:tcW w:w="2840" w:type="dxa"/>
            <w:gridSpan w:val="3"/>
            <w:shd w:val="clear" w:color="auto" w:fill="auto"/>
          </w:tcPr>
          <w:p w:rsidR="00465C11"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лабораторных исследований для выдачи ветеринарных сопроводительных документов.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p>
        </w:tc>
        <w:tc>
          <w:tcPr>
            <w:tcW w:w="2758"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41"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 xml:space="preserve">в республике </w:t>
            </w:r>
            <w:r w:rsidRPr="008261CA">
              <w:rPr>
                <w:rFonts w:ascii="Times New Roman" w:eastAsia="Times New Roman" w:hAnsi="Times New Roman" w:cs="Times New Roman"/>
                <w:sz w:val="15"/>
                <w:szCs w:val="15"/>
                <w:lang w:val="ru-RU" w:eastAsia="ru-RU" w:bidi="ar-SA"/>
              </w:rPr>
              <w:t>ведется реестр хозяйствующих субъектов отрасли с использованием ФГИС Россельхознадзора (</w:t>
            </w:r>
            <w:hyperlink r:id="rId164" w:history="1">
              <w:r w:rsidRPr="008261CA">
                <w:rPr>
                  <w:rFonts w:ascii="Times New Roman" w:eastAsia="Times New Roman" w:hAnsi="Times New Roman" w:cs="Times New Roman"/>
                  <w:color w:val="0000FF"/>
                  <w:sz w:val="15"/>
                  <w:szCs w:val="15"/>
                  <w:u w:val="single"/>
                  <w:lang w:val="ru-RU" w:eastAsia="ru-RU" w:bidi="ar-SA"/>
                </w:rPr>
                <w:t>https://cerberus.vetrf.ru/cerberus</w:t>
              </w:r>
            </w:hyperlink>
            <w:r w:rsidRPr="008261CA">
              <w:rPr>
                <w:rFonts w:ascii="Times New Roman" w:eastAsia="Times New Roman" w:hAnsi="Times New Roman" w:cs="Times New Roman"/>
                <w:sz w:val="15"/>
                <w:szCs w:val="15"/>
                <w:lang w:val="ru-RU" w:eastAsia="ru-RU" w:bidi="ar-SA"/>
              </w:rPr>
              <w:t>)</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25.3</w:t>
            </w:r>
          </w:p>
        </w:tc>
        <w:tc>
          <w:tcPr>
            <w:tcW w:w="2840" w:type="dxa"/>
            <w:gridSpan w:val="3"/>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b/>
                <w:sz w:val="15"/>
                <w:szCs w:val="15"/>
                <w:highlight w:val="yellow"/>
                <w:lang w:val="ru-RU" w:bidi="ar-SA"/>
              </w:rPr>
            </w:pPr>
            <w:r w:rsidRPr="008261CA">
              <w:rPr>
                <w:rFonts w:ascii="Times New Roman" w:eastAsia="Times New Roman" w:hAnsi="Times New Roman" w:cs="Times New Roman"/>
                <w:sz w:val="15"/>
                <w:szCs w:val="15"/>
                <w:lang w:val="ru-RU" w:eastAsia="ru-RU" w:bidi="ar-SA"/>
              </w:rPr>
              <w:t xml:space="preserve">Предоставление консультативной помощи организациям частной формы собственности по критериям </w:t>
            </w:r>
            <w:r w:rsidRPr="008261CA">
              <w:rPr>
                <w:rFonts w:ascii="Times New Roman" w:eastAsia="Times New Roman" w:hAnsi="Times New Roman" w:cs="Times New Roman"/>
                <w:sz w:val="15"/>
                <w:szCs w:val="15"/>
                <w:lang w:val="ru-RU" w:eastAsia="ru-RU" w:bidi="ar-SA"/>
              </w:rPr>
              <w:lastRenderedPageBreak/>
              <w:t>аккредитации в национальной системе аккредитации в целях проведения лабораторных исследований для выдачи ветеринарных сопроводительных документов</w:t>
            </w:r>
          </w:p>
        </w:tc>
        <w:tc>
          <w:tcPr>
            <w:tcW w:w="2758" w:type="dxa"/>
            <w:gridSpan w:val="6"/>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b/>
                <w:sz w:val="15"/>
                <w:szCs w:val="15"/>
                <w:lang w:val="ru-RU" w:bidi="ar-SA"/>
              </w:rPr>
            </w:pPr>
            <w:r w:rsidRPr="008261CA">
              <w:rPr>
                <w:rFonts w:ascii="Times New Roman" w:eastAsia="Times New Roman" w:hAnsi="Times New Roman" w:cs="Times New Roman"/>
                <w:sz w:val="15"/>
                <w:szCs w:val="15"/>
                <w:lang w:val="ru-RU" w:bidi="ar-SA"/>
              </w:rPr>
              <w:lastRenderedPageBreak/>
              <w:t xml:space="preserve">проведение «круглых» столов, вебинаров, консультаций с действующими и потенциальными </w:t>
            </w:r>
            <w:r w:rsidRPr="008261CA">
              <w:rPr>
                <w:rFonts w:ascii="Times New Roman" w:eastAsia="Times New Roman" w:hAnsi="Times New Roman" w:cs="Times New Roman"/>
                <w:sz w:val="15"/>
                <w:szCs w:val="15"/>
                <w:lang w:val="ru-RU" w:bidi="ar-SA"/>
              </w:rPr>
              <w:lastRenderedPageBreak/>
              <w:t>предпринимателями и некоммерческими организациями.</w:t>
            </w:r>
          </w:p>
        </w:tc>
        <w:tc>
          <w:tcPr>
            <w:tcW w:w="2641"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lastRenderedPageBreak/>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Управлением ветеринарии Республики Северная Осетия-Алания проведены консультаци</w:t>
            </w:r>
            <w:r>
              <w:rPr>
                <w:rFonts w:ascii="Times New Roman" w:eastAsia="Times New Roman" w:hAnsi="Times New Roman" w:cs="Times New Roman"/>
                <w:sz w:val="15"/>
                <w:szCs w:val="15"/>
                <w:lang w:val="ru-RU" w:eastAsia="ru-RU" w:bidi="ar-SA"/>
              </w:rPr>
              <w:t>и</w:t>
            </w:r>
            <w:r w:rsidRPr="008261CA">
              <w:rPr>
                <w:rFonts w:ascii="Times New Roman" w:eastAsia="Times New Roman" w:hAnsi="Times New Roman" w:cs="Times New Roman"/>
                <w:sz w:val="15"/>
                <w:szCs w:val="15"/>
                <w:lang w:val="ru-RU" w:eastAsia="ru-RU" w:bidi="ar-SA"/>
              </w:rPr>
              <w:t xml:space="preserve"> по вопросам аккредитации лабораторий для проведения лабораторных исследований</w:t>
            </w:r>
            <w:r>
              <w:rPr>
                <w:rFonts w:ascii="Times New Roman" w:eastAsia="Times New Roman" w:hAnsi="Times New Roman" w:cs="Times New Roman"/>
                <w:sz w:val="15"/>
                <w:szCs w:val="15"/>
                <w:lang w:val="ru-RU" w:eastAsia="ru-RU" w:bidi="ar-SA"/>
              </w:rPr>
              <w:t xml:space="preserve">, в ходе которых установлено, что </w:t>
            </w:r>
            <w:r>
              <w:rPr>
                <w:rFonts w:ascii="Times New Roman" w:eastAsia="Times New Roman" w:hAnsi="Times New Roman" w:cs="Times New Roman"/>
                <w:sz w:val="15"/>
                <w:szCs w:val="15"/>
                <w:lang w:val="ru-RU" w:eastAsia="ru-RU" w:bidi="ar-SA"/>
              </w:rPr>
              <w:lastRenderedPageBreak/>
              <w:t>х</w:t>
            </w:r>
            <w:r w:rsidRPr="00552885">
              <w:rPr>
                <w:rFonts w:ascii="Times New Roman" w:eastAsia="Times New Roman" w:hAnsi="Times New Roman" w:cs="Times New Roman"/>
                <w:sz w:val="15"/>
                <w:szCs w:val="15"/>
                <w:lang w:val="ru-RU" w:eastAsia="ru-RU" w:bidi="ar-SA"/>
              </w:rPr>
              <w:t xml:space="preserve">озяйствующие субъекты на сегодняшний день не готовы нести значимые финансовые </w:t>
            </w:r>
            <w:r>
              <w:rPr>
                <w:rFonts w:ascii="Times New Roman" w:eastAsia="Times New Roman" w:hAnsi="Times New Roman" w:cs="Times New Roman"/>
                <w:sz w:val="15"/>
                <w:szCs w:val="15"/>
                <w:lang w:val="ru-RU" w:eastAsia="ru-RU" w:bidi="ar-SA"/>
              </w:rPr>
              <w:t>расходы</w:t>
            </w:r>
            <w:r w:rsidRPr="00552885">
              <w:rPr>
                <w:rFonts w:ascii="Times New Roman" w:eastAsia="Times New Roman" w:hAnsi="Times New Roman" w:cs="Times New Roman"/>
                <w:sz w:val="15"/>
                <w:szCs w:val="15"/>
                <w:lang w:val="ru-RU" w:eastAsia="ru-RU" w:bidi="ar-SA"/>
              </w:rPr>
              <w:t xml:space="preserve"> на проведение аккредитации</w:t>
            </w:r>
            <w:r>
              <w:rPr>
                <w:rFonts w:ascii="Times New Roman" w:eastAsia="Times New Roman" w:hAnsi="Times New Roman" w:cs="Times New Roman"/>
                <w:sz w:val="15"/>
                <w:szCs w:val="15"/>
                <w:lang w:val="ru-RU" w:eastAsia="ru-RU" w:bidi="ar-SA"/>
              </w:rPr>
              <w:t>. Согласно т</w:t>
            </w:r>
            <w:r w:rsidRPr="00552885">
              <w:rPr>
                <w:rFonts w:ascii="Times New Roman" w:eastAsia="Times New Roman" w:hAnsi="Times New Roman" w:cs="Times New Roman"/>
                <w:sz w:val="15"/>
                <w:szCs w:val="15"/>
                <w:lang w:val="ru-RU" w:eastAsia="ru-RU" w:bidi="ar-SA"/>
              </w:rPr>
              <w:t xml:space="preserve">ребованиям к испытательным лабораториям и порядку их аккредитации лаборатории должны иметь </w:t>
            </w:r>
            <w:r>
              <w:rPr>
                <w:rFonts w:ascii="Times New Roman" w:eastAsia="Times New Roman" w:hAnsi="Times New Roman" w:cs="Times New Roman"/>
                <w:sz w:val="15"/>
                <w:szCs w:val="15"/>
                <w:lang w:val="ru-RU" w:eastAsia="ru-RU" w:bidi="ar-SA"/>
              </w:rPr>
              <w:t>собственную материально-</w:t>
            </w:r>
            <w:r w:rsidRPr="00552885">
              <w:rPr>
                <w:rFonts w:ascii="Times New Roman" w:eastAsia="Times New Roman" w:hAnsi="Times New Roman" w:cs="Times New Roman"/>
                <w:sz w:val="15"/>
                <w:szCs w:val="15"/>
                <w:lang w:val="ru-RU" w:eastAsia="ru-RU" w:bidi="ar-SA"/>
              </w:rPr>
              <w:t>техническую базу, организационную структуру, подготовленный персонал</w:t>
            </w:r>
            <w:r>
              <w:rPr>
                <w:rFonts w:ascii="Times New Roman" w:eastAsia="Times New Roman" w:hAnsi="Times New Roman" w:cs="Times New Roman"/>
                <w:sz w:val="15"/>
                <w:szCs w:val="15"/>
                <w:lang w:val="ru-RU" w:eastAsia="ru-RU" w:bidi="ar-SA"/>
              </w:rPr>
              <w:t xml:space="preserve">, </w:t>
            </w:r>
            <w:r w:rsidRPr="00552885">
              <w:rPr>
                <w:rFonts w:ascii="Times New Roman" w:eastAsia="Times New Roman" w:hAnsi="Times New Roman" w:cs="Times New Roman"/>
                <w:sz w:val="15"/>
                <w:szCs w:val="15"/>
                <w:lang w:val="ru-RU" w:eastAsia="ru-RU" w:bidi="ar-SA"/>
              </w:rPr>
              <w:t>систему обеспечения качества, комплект нормативных, правовых и организационно-методических документов</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25.4</w:t>
            </w:r>
          </w:p>
        </w:tc>
        <w:tc>
          <w:tcPr>
            <w:tcW w:w="2840" w:type="dxa"/>
            <w:gridSpan w:val="3"/>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на сайте Управления ветеринарии Республики Северная Осетия-Алания реестра всех хозяйствующих субъектов, осуществляющих услуги в указанной сфере</w:t>
            </w:r>
          </w:p>
        </w:tc>
        <w:tc>
          <w:tcPr>
            <w:tcW w:w="2758" w:type="dxa"/>
            <w:gridSpan w:val="6"/>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издание соответствующего нормативного правового акта, определяющего порядок формирования и ведения реестра</w:t>
            </w:r>
          </w:p>
        </w:tc>
        <w:tc>
          <w:tcPr>
            <w:tcW w:w="2641"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ссылка на официальный сайт Управления ветеринарии Республики Северная Осетия-Алания (</w:t>
            </w:r>
            <w:hyperlink r:id="rId165" w:history="1">
              <w:r w:rsidRPr="008261CA">
                <w:rPr>
                  <w:rFonts w:ascii="Times New Roman" w:eastAsia="Times New Roman" w:hAnsi="Times New Roman" w:cs="Times New Roman"/>
                  <w:color w:val="0000FF"/>
                  <w:sz w:val="15"/>
                  <w:szCs w:val="15"/>
                  <w:u w:val="single"/>
                  <w:lang w:eastAsia="ru-RU" w:bidi="ar-SA"/>
                </w:rPr>
                <w:t>http</w:t>
              </w:r>
              <w:r w:rsidRPr="008261CA">
                <w:rPr>
                  <w:rFonts w:ascii="Times New Roman" w:eastAsia="Times New Roman" w:hAnsi="Times New Roman" w:cs="Times New Roman"/>
                  <w:color w:val="0000FF"/>
                  <w:sz w:val="15"/>
                  <w:szCs w:val="15"/>
                  <w:u w:val="single"/>
                  <w:lang w:val="ru-RU" w:eastAsia="ru-RU" w:bidi="ar-SA"/>
                </w:rPr>
                <w:t>://</w:t>
              </w:r>
              <w:r w:rsidRPr="008261CA">
                <w:rPr>
                  <w:rFonts w:ascii="Times New Roman" w:eastAsia="Times New Roman" w:hAnsi="Times New Roman" w:cs="Times New Roman"/>
                  <w:color w:val="0000FF"/>
                  <w:sz w:val="15"/>
                  <w:szCs w:val="15"/>
                  <w:u w:val="single"/>
                  <w:lang w:eastAsia="ru-RU" w:bidi="ar-SA"/>
                </w:rPr>
                <w:t>vet</w:t>
              </w:r>
              <w:r w:rsidRPr="008261CA">
                <w:rPr>
                  <w:rFonts w:ascii="Times New Roman" w:eastAsia="Times New Roman" w:hAnsi="Times New Roman" w:cs="Times New Roman"/>
                  <w:color w:val="0000FF"/>
                  <w:sz w:val="15"/>
                  <w:szCs w:val="15"/>
                  <w:u w:val="single"/>
                  <w:lang w:val="ru-RU" w:eastAsia="ru-RU" w:bidi="ar-SA"/>
                </w:rPr>
                <w:t>.</w:t>
              </w:r>
              <w:r w:rsidRPr="008261CA">
                <w:rPr>
                  <w:rFonts w:ascii="Times New Roman" w:eastAsia="Times New Roman" w:hAnsi="Times New Roman" w:cs="Times New Roman"/>
                  <w:color w:val="0000FF"/>
                  <w:sz w:val="15"/>
                  <w:szCs w:val="15"/>
                  <w:u w:val="single"/>
                  <w:lang w:eastAsia="ru-RU" w:bidi="ar-SA"/>
                </w:rPr>
                <w:t>alania</w:t>
              </w:r>
              <w:r w:rsidRPr="008261CA">
                <w:rPr>
                  <w:rFonts w:ascii="Times New Roman" w:eastAsia="Times New Roman" w:hAnsi="Times New Roman" w:cs="Times New Roman"/>
                  <w:color w:val="0000FF"/>
                  <w:sz w:val="15"/>
                  <w:szCs w:val="15"/>
                  <w:u w:val="single"/>
                  <w:lang w:val="ru-RU" w:eastAsia="ru-RU" w:bidi="ar-SA"/>
                </w:rPr>
                <w:t>.</w:t>
              </w:r>
              <w:r w:rsidRPr="008261CA">
                <w:rPr>
                  <w:rFonts w:ascii="Times New Roman" w:eastAsia="Times New Roman" w:hAnsi="Times New Roman" w:cs="Times New Roman"/>
                  <w:color w:val="0000FF"/>
                  <w:sz w:val="15"/>
                  <w:szCs w:val="15"/>
                  <w:u w:val="single"/>
                  <w:lang w:eastAsia="ru-RU" w:bidi="ar-SA"/>
                </w:rPr>
                <w:t>gov</w:t>
              </w:r>
              <w:r w:rsidRPr="008261CA">
                <w:rPr>
                  <w:rFonts w:ascii="Times New Roman" w:eastAsia="Times New Roman" w:hAnsi="Times New Roman" w:cs="Times New Roman"/>
                  <w:color w:val="0000FF"/>
                  <w:sz w:val="15"/>
                  <w:szCs w:val="15"/>
                  <w:u w:val="single"/>
                  <w:lang w:val="ru-RU" w:eastAsia="ru-RU" w:bidi="ar-SA"/>
                </w:rPr>
                <w:t>.</w:t>
              </w:r>
              <w:r w:rsidRPr="008261CA">
                <w:rPr>
                  <w:rFonts w:ascii="Times New Roman" w:eastAsia="Times New Roman" w:hAnsi="Times New Roman" w:cs="Times New Roman"/>
                  <w:color w:val="0000FF"/>
                  <w:sz w:val="15"/>
                  <w:szCs w:val="15"/>
                  <w:u w:val="single"/>
                  <w:lang w:eastAsia="ru-RU" w:bidi="ar-SA"/>
                </w:rPr>
                <w:t>ru</w:t>
              </w:r>
              <w:r w:rsidRPr="008261CA">
                <w:rPr>
                  <w:rFonts w:ascii="Times New Roman" w:eastAsia="Times New Roman" w:hAnsi="Times New Roman" w:cs="Times New Roman"/>
                  <w:color w:val="0000FF"/>
                  <w:sz w:val="15"/>
                  <w:szCs w:val="15"/>
                  <w:u w:val="single"/>
                  <w:lang w:val="ru-RU" w:eastAsia="ru-RU" w:bidi="ar-SA"/>
                </w:rPr>
                <w:t>/</w:t>
              </w:r>
              <w:r w:rsidRPr="008261CA">
                <w:rPr>
                  <w:rFonts w:ascii="Times New Roman" w:eastAsia="Times New Roman" w:hAnsi="Times New Roman" w:cs="Times New Roman"/>
                  <w:color w:val="0000FF"/>
                  <w:sz w:val="15"/>
                  <w:szCs w:val="15"/>
                  <w:u w:val="single"/>
                  <w:lang w:eastAsia="ru-RU" w:bidi="ar-SA"/>
                </w:rPr>
                <w:t>about</w:t>
              </w:r>
              <w:r w:rsidRPr="008261CA">
                <w:rPr>
                  <w:rFonts w:ascii="Times New Roman" w:eastAsia="Times New Roman" w:hAnsi="Times New Roman" w:cs="Times New Roman"/>
                  <w:color w:val="0000FF"/>
                  <w:sz w:val="15"/>
                  <w:szCs w:val="15"/>
                  <w:u w:val="single"/>
                  <w:lang w:val="ru-RU" w:eastAsia="ru-RU" w:bidi="ar-SA"/>
                </w:rPr>
                <w:t>/</w:t>
              </w:r>
              <w:r w:rsidRPr="008261CA">
                <w:rPr>
                  <w:rFonts w:ascii="Times New Roman" w:eastAsia="Times New Roman" w:hAnsi="Times New Roman" w:cs="Times New Roman"/>
                  <w:color w:val="0000FF"/>
                  <w:sz w:val="15"/>
                  <w:szCs w:val="15"/>
                  <w:u w:val="single"/>
                  <w:lang w:eastAsia="ru-RU" w:bidi="ar-SA"/>
                </w:rPr>
                <w:t>org</w:t>
              </w:r>
            </w:hyperlink>
            <w:r w:rsidRPr="008261CA">
              <w:rPr>
                <w:rFonts w:ascii="Times New Roman" w:eastAsia="Times New Roman" w:hAnsi="Times New Roman" w:cs="Times New Roman"/>
                <w:sz w:val="15"/>
                <w:szCs w:val="15"/>
                <w:lang w:val="ru-RU" w:eastAsia="ru-RU" w:bidi="ar-SA"/>
              </w:rPr>
              <w:t>)</w:t>
            </w:r>
          </w:p>
        </w:tc>
      </w:tr>
      <w:tr w:rsidR="00465C11" w:rsidRPr="00680A42" w:rsidTr="00414481">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племенного животноводства</w:t>
            </w:r>
          </w:p>
          <w:p w:rsidR="00465C11" w:rsidRPr="008261CA" w:rsidRDefault="00465C11" w:rsidP="00465C11">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сельского хозяйства Республики Северная Осетия-Алания, органы местного самоуправления</w:t>
            </w:r>
          </w:p>
        </w:tc>
      </w:tr>
      <w:tr w:rsidR="00465C11" w:rsidRPr="00680A42" w:rsidTr="00C70938">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26.1</w:t>
            </w:r>
          </w:p>
        </w:tc>
        <w:tc>
          <w:tcPr>
            <w:tcW w:w="2817"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племенного животноводства</w:t>
            </w:r>
          </w:p>
        </w:tc>
        <w:tc>
          <w:tcPr>
            <w:tcW w:w="2758"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на рынке пле</w:t>
            </w:r>
            <w:r>
              <w:rPr>
                <w:rFonts w:ascii="Times New Roman" w:eastAsia="Times New Roman" w:hAnsi="Times New Roman" w:cs="Times New Roman"/>
                <w:sz w:val="15"/>
                <w:szCs w:val="15"/>
                <w:lang w:val="ru-RU" w:eastAsia="ru-RU" w:bidi="ar-SA"/>
              </w:rPr>
              <w:t>менного животноводства, проценты</w:t>
            </w:r>
          </w:p>
        </w:tc>
        <w:tc>
          <w:tcPr>
            <w:tcW w:w="858" w:type="dxa"/>
            <w:gridSpan w:val="9"/>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69" w:type="dxa"/>
            <w:gridSpan w:val="5"/>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914" w:type="dxa"/>
            <w:gridSpan w:val="6"/>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83" w:type="dxa"/>
            <w:gridSpan w:val="3"/>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530" w:type="dxa"/>
            <w:gridSpan w:val="5"/>
            <w:shd w:val="clear" w:color="auto" w:fill="auto"/>
          </w:tcPr>
          <w:p w:rsidR="00465C11" w:rsidRPr="00581F6C"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A2072F">
              <w:rPr>
                <w:rFonts w:ascii="Times New Roman" w:eastAsia="Times New Roman" w:hAnsi="Times New Roman" w:cs="Times New Roman"/>
                <w:sz w:val="15"/>
                <w:szCs w:val="15"/>
                <w:lang w:val="ru-RU" w:eastAsia="ru-RU" w:bidi="ar-SA"/>
              </w:rPr>
              <w:t>по данным Министерства сельского хозяйства</w:t>
            </w:r>
            <w:r>
              <w:rPr>
                <w:rFonts w:ascii="Times New Roman" w:eastAsia="Times New Roman" w:hAnsi="Times New Roman" w:cs="Times New Roman"/>
                <w:sz w:val="15"/>
                <w:szCs w:val="15"/>
                <w:lang w:val="ru-RU" w:eastAsia="ru-RU" w:bidi="ar-SA"/>
              </w:rPr>
              <w:t xml:space="preserve"> </w:t>
            </w:r>
            <w:r w:rsidRPr="00A2072F">
              <w:rPr>
                <w:rFonts w:ascii="Times New Roman" w:eastAsia="Times New Roman" w:hAnsi="Times New Roman" w:cs="Times New Roman"/>
                <w:sz w:val="15"/>
                <w:szCs w:val="15"/>
                <w:lang w:val="ru-RU" w:eastAsia="ru-RU" w:bidi="ar-SA"/>
              </w:rPr>
              <w:t xml:space="preserve">Республики Северная Осетия-Алания: по состоянию </w:t>
            </w:r>
            <w:r w:rsidR="007C7266">
              <w:rPr>
                <w:rFonts w:ascii="Times New Roman" w:eastAsia="Times New Roman" w:hAnsi="Times New Roman" w:cs="Times New Roman"/>
                <w:sz w:val="15"/>
                <w:szCs w:val="15"/>
                <w:lang w:val="ru-RU" w:eastAsia="ru-RU" w:bidi="ar-SA"/>
              </w:rPr>
              <w:t xml:space="preserve">               </w:t>
            </w:r>
            <w:r w:rsidRPr="00A2072F">
              <w:rPr>
                <w:rFonts w:ascii="Times New Roman" w:eastAsia="Times New Roman" w:hAnsi="Times New Roman" w:cs="Times New Roman"/>
                <w:sz w:val="15"/>
                <w:szCs w:val="15"/>
                <w:lang w:val="ru-RU" w:eastAsia="ru-RU" w:bidi="ar-SA"/>
              </w:rPr>
              <w:t>на 1 января 20</w:t>
            </w:r>
            <w:r>
              <w:rPr>
                <w:rFonts w:ascii="Times New Roman" w:eastAsia="Times New Roman" w:hAnsi="Times New Roman" w:cs="Times New Roman"/>
                <w:sz w:val="15"/>
                <w:szCs w:val="15"/>
                <w:lang w:val="ru-RU" w:eastAsia="ru-RU" w:bidi="ar-SA"/>
              </w:rPr>
              <w:t>22</w:t>
            </w:r>
            <w:r w:rsidRPr="00A2072F">
              <w:rPr>
                <w:rFonts w:ascii="Times New Roman" w:eastAsia="Times New Roman" w:hAnsi="Times New Roman" w:cs="Times New Roman"/>
                <w:sz w:val="15"/>
                <w:szCs w:val="15"/>
                <w:lang w:val="ru-RU" w:eastAsia="ru-RU" w:bidi="ar-SA"/>
              </w:rPr>
              <w:t xml:space="preserve"> года в республике функционирует </w:t>
            </w:r>
            <w:r>
              <w:rPr>
                <w:rFonts w:ascii="Times New Roman" w:eastAsia="Times New Roman" w:hAnsi="Times New Roman" w:cs="Times New Roman"/>
                <w:sz w:val="15"/>
                <w:szCs w:val="15"/>
                <w:lang w:val="ru-RU" w:eastAsia="ru-RU" w:bidi="ar-SA"/>
              </w:rPr>
              <w:t>3</w:t>
            </w:r>
            <w:r w:rsidRPr="00A2072F">
              <w:rPr>
                <w:rFonts w:ascii="Times New Roman" w:eastAsia="Times New Roman" w:hAnsi="Times New Roman" w:cs="Times New Roman"/>
                <w:sz w:val="15"/>
                <w:szCs w:val="15"/>
                <w:lang w:val="ru-RU" w:eastAsia="ru-RU" w:bidi="ar-SA"/>
              </w:rPr>
              <w:t xml:space="preserve"> частны</w:t>
            </w:r>
            <w:r>
              <w:rPr>
                <w:rFonts w:ascii="Times New Roman" w:eastAsia="Times New Roman" w:hAnsi="Times New Roman" w:cs="Times New Roman"/>
                <w:sz w:val="15"/>
                <w:szCs w:val="15"/>
                <w:lang w:val="ru-RU" w:eastAsia="ru-RU" w:bidi="ar-SA"/>
              </w:rPr>
              <w:t>е</w:t>
            </w:r>
            <w:r w:rsidRPr="00A2072F">
              <w:rPr>
                <w:rFonts w:ascii="Times New Roman" w:eastAsia="Times New Roman" w:hAnsi="Times New Roman" w:cs="Times New Roman"/>
                <w:sz w:val="15"/>
                <w:szCs w:val="15"/>
                <w:lang w:val="ru-RU" w:eastAsia="ru-RU" w:bidi="ar-SA"/>
              </w:rPr>
              <w:t xml:space="preserve"> организаци</w:t>
            </w:r>
            <w:r>
              <w:rPr>
                <w:rFonts w:ascii="Times New Roman" w:eastAsia="Times New Roman" w:hAnsi="Times New Roman" w:cs="Times New Roman"/>
                <w:sz w:val="15"/>
                <w:szCs w:val="15"/>
                <w:lang w:val="ru-RU" w:eastAsia="ru-RU" w:bidi="ar-SA"/>
              </w:rPr>
              <w:t>и</w:t>
            </w:r>
            <w:r w:rsidRPr="00A2072F">
              <w:rPr>
                <w:rFonts w:ascii="Times New Roman" w:eastAsia="Times New Roman" w:hAnsi="Times New Roman" w:cs="Times New Roman"/>
                <w:sz w:val="15"/>
                <w:szCs w:val="15"/>
                <w:lang w:val="ru-RU" w:eastAsia="ru-RU" w:bidi="ar-SA"/>
              </w:rPr>
              <w:t xml:space="preserve"> в сфере племенного животноводства. Объем реализованных в указанной сфере товаров в натуральном </w:t>
            </w:r>
            <w:r>
              <w:rPr>
                <w:rFonts w:ascii="Times New Roman" w:eastAsia="Times New Roman" w:hAnsi="Times New Roman" w:cs="Times New Roman"/>
                <w:sz w:val="15"/>
                <w:szCs w:val="15"/>
                <w:lang w:val="ru-RU" w:eastAsia="ru-RU" w:bidi="ar-SA"/>
              </w:rPr>
              <w:t xml:space="preserve">и стоимостном </w:t>
            </w:r>
            <w:r w:rsidRPr="00A2072F">
              <w:rPr>
                <w:rFonts w:ascii="Times New Roman" w:eastAsia="Times New Roman" w:hAnsi="Times New Roman" w:cs="Times New Roman"/>
                <w:sz w:val="15"/>
                <w:szCs w:val="15"/>
                <w:lang w:val="ru-RU" w:eastAsia="ru-RU" w:bidi="ar-SA"/>
              </w:rPr>
              <w:t>выражении организациями, осуществляющими деятельность по разведению племенных сельскохозяйственных животных</w:t>
            </w:r>
            <w:r>
              <w:rPr>
                <w:rFonts w:ascii="Times New Roman" w:eastAsia="Times New Roman" w:hAnsi="Times New Roman" w:cs="Times New Roman"/>
                <w:sz w:val="15"/>
                <w:szCs w:val="15"/>
                <w:lang w:val="ru-RU" w:eastAsia="ru-RU" w:bidi="ar-SA"/>
              </w:rPr>
              <w:t>,</w:t>
            </w:r>
            <w:r w:rsidRPr="00A2072F">
              <w:rPr>
                <w:rFonts w:ascii="Times New Roman" w:eastAsia="Times New Roman" w:hAnsi="Times New Roman" w:cs="Times New Roman"/>
                <w:sz w:val="15"/>
                <w:szCs w:val="15"/>
                <w:lang w:val="ru-RU" w:eastAsia="ru-RU" w:bidi="ar-SA"/>
              </w:rPr>
              <w:t xml:space="preserve"> за отчетный период </w:t>
            </w:r>
            <w:r w:rsidRPr="00EF3DEF">
              <w:rPr>
                <w:rFonts w:ascii="Times New Roman" w:eastAsia="Times New Roman" w:hAnsi="Times New Roman" w:cs="Times New Roman"/>
                <w:sz w:val="15"/>
                <w:szCs w:val="15"/>
                <w:lang w:val="ru-RU" w:eastAsia="ru-RU" w:bidi="ar-SA"/>
              </w:rPr>
              <w:t xml:space="preserve">составил </w:t>
            </w:r>
            <w:r>
              <w:rPr>
                <w:rFonts w:ascii="Times New Roman" w:eastAsia="Times New Roman" w:hAnsi="Times New Roman" w:cs="Times New Roman"/>
                <w:sz w:val="15"/>
                <w:szCs w:val="15"/>
                <w:lang w:val="ru-RU" w:eastAsia="ru-RU" w:bidi="ar-SA"/>
              </w:rPr>
              <w:t>304,4 тонны</w:t>
            </w:r>
            <w:r w:rsidRPr="00EF3DEF">
              <w:rPr>
                <w:rFonts w:ascii="Times New Roman" w:eastAsia="Times New Roman" w:hAnsi="Times New Roman" w:cs="Times New Roman"/>
                <w:sz w:val="15"/>
                <w:szCs w:val="15"/>
                <w:lang w:val="ru-RU" w:eastAsia="ru-RU" w:bidi="ar-SA"/>
              </w:rPr>
              <w:t xml:space="preserve"> крупного рогатого скота</w:t>
            </w:r>
            <w:r>
              <w:rPr>
                <w:rFonts w:ascii="Times New Roman" w:eastAsia="Times New Roman" w:hAnsi="Times New Roman" w:cs="Times New Roman"/>
                <w:sz w:val="15"/>
                <w:szCs w:val="15"/>
                <w:lang w:val="ru-RU" w:eastAsia="ru-RU" w:bidi="ar-SA"/>
              </w:rPr>
              <w:t xml:space="preserve"> на 60,3 млн рублей</w:t>
            </w:r>
            <w:r w:rsidRPr="00EF3DEF">
              <w:rPr>
                <w:rFonts w:ascii="Times New Roman" w:eastAsia="Times New Roman" w:hAnsi="Times New Roman" w:cs="Times New Roman"/>
                <w:sz w:val="15"/>
                <w:szCs w:val="15"/>
                <w:lang w:val="ru-RU" w:eastAsia="ru-RU" w:bidi="ar-SA"/>
              </w:rPr>
              <w:t xml:space="preserve">, </w:t>
            </w:r>
            <w:r>
              <w:rPr>
                <w:rFonts w:ascii="Times New Roman" w:eastAsia="Times New Roman" w:hAnsi="Times New Roman" w:cs="Times New Roman"/>
                <w:sz w:val="15"/>
                <w:szCs w:val="15"/>
                <w:lang w:val="ru-RU" w:eastAsia="ru-RU" w:bidi="ar-SA"/>
              </w:rPr>
              <w:t xml:space="preserve">358,5 тонн </w:t>
            </w:r>
            <w:r w:rsidRPr="00EF3DEF">
              <w:rPr>
                <w:rFonts w:ascii="Times New Roman" w:eastAsia="Times New Roman" w:hAnsi="Times New Roman" w:cs="Times New Roman"/>
                <w:sz w:val="15"/>
                <w:szCs w:val="15"/>
                <w:lang w:val="ru-RU" w:eastAsia="ru-RU" w:bidi="ar-SA"/>
              </w:rPr>
              <w:t>птицы</w:t>
            </w:r>
            <w:r>
              <w:rPr>
                <w:rFonts w:ascii="Times New Roman" w:eastAsia="Times New Roman" w:hAnsi="Times New Roman" w:cs="Times New Roman"/>
                <w:sz w:val="15"/>
                <w:szCs w:val="15"/>
                <w:lang w:val="ru-RU" w:eastAsia="ru-RU" w:bidi="ar-SA"/>
              </w:rPr>
              <w:t xml:space="preserve"> в живой массе на 46,6 млн рублей</w:t>
            </w:r>
            <w:r w:rsidRPr="00EF3DEF">
              <w:rPr>
                <w:rFonts w:ascii="Times New Roman" w:eastAsia="Times New Roman" w:hAnsi="Times New Roman" w:cs="Times New Roman"/>
                <w:sz w:val="15"/>
                <w:szCs w:val="15"/>
                <w:lang w:val="ru-RU" w:eastAsia="ru-RU" w:bidi="ar-SA"/>
              </w:rPr>
              <w:t>. Доля организаций частной формы собственности на рынке племенного животноводства (в соответствии с методиками расчета ФАС России) составила 100%</w:t>
            </w:r>
          </w:p>
        </w:tc>
        <w:tc>
          <w:tcPr>
            <w:tcW w:w="1418" w:type="dxa"/>
            <w:gridSpan w:val="3"/>
            <w:shd w:val="clear" w:color="auto" w:fill="auto"/>
          </w:tcPr>
          <w:p w:rsidR="00465C11" w:rsidRPr="008B4598"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8B4598">
              <w:rPr>
                <w:rFonts w:ascii="Times New Roman" w:eastAsia="Times New Roman" w:hAnsi="Times New Roman" w:cs="Times New Roman"/>
                <w:b/>
                <w:sz w:val="15"/>
                <w:szCs w:val="15"/>
                <w:u w:val="single"/>
                <w:lang w:val="ru-RU" w:eastAsia="ru-RU" w:bidi="ar-SA"/>
              </w:rPr>
              <w:t>качество</w:t>
            </w:r>
            <w:r w:rsidRPr="008B4598">
              <w:rPr>
                <w:rFonts w:ascii="Times New Roman" w:eastAsia="Times New Roman" w:hAnsi="Times New Roman" w:cs="Times New Roman"/>
                <w:sz w:val="15"/>
                <w:szCs w:val="15"/>
                <w:lang w:val="ru-RU" w:eastAsia="ru-RU" w:bidi="ar-SA"/>
              </w:rPr>
              <w:t>:</w:t>
            </w:r>
          </w:p>
          <w:p w:rsidR="00465C11" w:rsidRPr="00C6181B"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B4598">
              <w:rPr>
                <w:rFonts w:ascii="Times New Roman" w:eastAsia="Times New Roman" w:hAnsi="Times New Roman" w:cs="Times New Roman"/>
                <w:sz w:val="14"/>
                <w:szCs w:val="14"/>
                <w:lang w:val="ru-RU" w:eastAsia="ru-RU" w:bidi="ar-SA"/>
              </w:rPr>
              <w:t>«удовлетворены»</w:t>
            </w:r>
            <w:r w:rsidRPr="008B4598">
              <w:rPr>
                <w:rFonts w:ascii="Times New Roman" w:eastAsia="Times New Roman" w:hAnsi="Times New Roman" w:cs="Times New Roman"/>
                <w:sz w:val="15"/>
                <w:szCs w:val="15"/>
                <w:lang w:val="ru-RU" w:eastAsia="ru-RU" w:bidi="ar-SA"/>
              </w:rPr>
              <w:t xml:space="preserve"> или «скорее удовлетворены» - 40,52% (в 2020 </w:t>
            </w:r>
            <w:r w:rsidRPr="00C6181B">
              <w:rPr>
                <w:rFonts w:ascii="Times New Roman" w:eastAsia="Times New Roman" w:hAnsi="Times New Roman" w:cs="Times New Roman"/>
                <w:sz w:val="15"/>
                <w:szCs w:val="15"/>
                <w:lang w:val="ru-RU" w:eastAsia="ru-RU" w:bidi="ar-SA"/>
              </w:rPr>
              <w:t>году - 29,55%, 2019 году - 30,5%);</w:t>
            </w:r>
          </w:p>
          <w:p w:rsidR="00465C11" w:rsidRPr="00B30A32"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C6181B">
              <w:rPr>
                <w:rFonts w:ascii="Times New Roman" w:eastAsia="Times New Roman" w:hAnsi="Times New Roman" w:cs="Times New Roman"/>
                <w:b/>
                <w:sz w:val="15"/>
                <w:szCs w:val="15"/>
                <w:u w:val="single"/>
                <w:lang w:val="ru-RU" w:eastAsia="ru-RU" w:bidi="ar-SA"/>
              </w:rPr>
              <w:t>уровень цен</w:t>
            </w:r>
            <w:r w:rsidRPr="00C6181B">
              <w:rPr>
                <w:rFonts w:ascii="Times New Roman" w:eastAsia="Times New Roman" w:hAnsi="Times New Roman" w:cs="Times New Roman"/>
                <w:sz w:val="15"/>
                <w:szCs w:val="15"/>
                <w:lang w:val="ru-RU" w:eastAsia="ru-RU" w:bidi="ar-SA"/>
              </w:rPr>
              <w:t xml:space="preserve">: «удовлетворены» или «скорее </w:t>
            </w:r>
            <w:r w:rsidRPr="000A6BD8">
              <w:rPr>
                <w:rFonts w:ascii="Times New Roman" w:eastAsia="Times New Roman" w:hAnsi="Times New Roman" w:cs="Times New Roman"/>
                <w:sz w:val="15"/>
                <w:szCs w:val="15"/>
                <w:lang w:val="ru-RU" w:eastAsia="ru-RU" w:bidi="ar-SA"/>
              </w:rPr>
              <w:t xml:space="preserve">удовлетворены» - 32,65% (в 2020 году - </w:t>
            </w:r>
            <w:r w:rsidRPr="00B30A32">
              <w:rPr>
                <w:rFonts w:ascii="Times New Roman" w:eastAsia="Times New Roman" w:hAnsi="Times New Roman" w:cs="Times New Roman"/>
                <w:sz w:val="15"/>
                <w:szCs w:val="15"/>
                <w:lang w:val="ru-RU" w:eastAsia="ru-RU" w:bidi="ar-SA"/>
              </w:rPr>
              <w:t>24,04%, 2019 году - 24,8%)</w:t>
            </w:r>
          </w:p>
        </w:tc>
        <w:tc>
          <w:tcPr>
            <w:tcW w:w="1275" w:type="dxa"/>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26.2</w:t>
            </w:r>
          </w:p>
        </w:tc>
        <w:tc>
          <w:tcPr>
            <w:tcW w:w="2817" w:type="dxa"/>
            <w:gridSpan w:val="2"/>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племенного животноводства.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58"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41"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Министерством сельского хозяйства Республики Северная Осетия-Алания ведется реестр хозяйствующих субъектов сельскохозяйственной отрасли с разбивкой на организации частного сектора и организаций с государственным (муниципальным) участием за отчетный год (на основании данных </w:t>
            </w:r>
            <w:r w:rsidRPr="004A50B4">
              <w:rPr>
                <w:rFonts w:ascii="Times New Roman" w:eastAsia="Times New Roman" w:hAnsi="Times New Roman" w:cs="Times New Roman"/>
                <w:sz w:val="15"/>
                <w:szCs w:val="15"/>
                <w:lang w:val="ru-RU" w:eastAsia="ru-RU" w:bidi="ar-SA"/>
              </w:rPr>
              <w:t>Управлени</w:t>
            </w:r>
            <w:r>
              <w:rPr>
                <w:rFonts w:ascii="Times New Roman" w:eastAsia="Times New Roman" w:hAnsi="Times New Roman" w:cs="Times New Roman"/>
                <w:sz w:val="15"/>
                <w:szCs w:val="15"/>
                <w:lang w:val="ru-RU" w:eastAsia="ru-RU" w:bidi="ar-SA"/>
              </w:rPr>
              <w:t>я</w:t>
            </w:r>
            <w:r w:rsidRPr="004A50B4">
              <w:rPr>
                <w:rFonts w:ascii="Times New Roman" w:eastAsia="Times New Roman" w:hAnsi="Times New Roman" w:cs="Times New Roman"/>
                <w:sz w:val="15"/>
                <w:szCs w:val="15"/>
                <w:lang w:val="ru-RU" w:eastAsia="ru-RU" w:bidi="ar-SA"/>
              </w:rPr>
              <w:t xml:space="preserve"> Федеральной службы</w:t>
            </w:r>
            <w:r>
              <w:rPr>
                <w:rFonts w:ascii="Times New Roman" w:eastAsia="Times New Roman" w:hAnsi="Times New Roman" w:cs="Times New Roman"/>
                <w:sz w:val="15"/>
                <w:szCs w:val="15"/>
                <w:lang w:val="ru-RU" w:eastAsia="ru-RU" w:bidi="ar-SA"/>
              </w:rPr>
              <w:t xml:space="preserve"> </w:t>
            </w:r>
            <w:r w:rsidRPr="004A50B4">
              <w:rPr>
                <w:rFonts w:ascii="Times New Roman" w:eastAsia="Times New Roman" w:hAnsi="Times New Roman" w:cs="Times New Roman"/>
                <w:sz w:val="15"/>
                <w:szCs w:val="15"/>
                <w:lang w:val="ru-RU" w:eastAsia="ru-RU" w:bidi="ar-SA"/>
              </w:rPr>
              <w:t>государственной статистики по</w:t>
            </w:r>
            <w:r>
              <w:rPr>
                <w:rFonts w:ascii="Times New Roman" w:eastAsia="Times New Roman" w:hAnsi="Times New Roman" w:cs="Times New Roman"/>
                <w:sz w:val="15"/>
                <w:szCs w:val="15"/>
                <w:lang w:val="ru-RU" w:eastAsia="ru-RU" w:bidi="ar-SA"/>
              </w:rPr>
              <w:t xml:space="preserve"> </w:t>
            </w:r>
            <w:r w:rsidRPr="004A50B4">
              <w:rPr>
                <w:rFonts w:ascii="Times New Roman" w:eastAsia="Times New Roman" w:hAnsi="Times New Roman" w:cs="Times New Roman"/>
                <w:sz w:val="15"/>
                <w:szCs w:val="15"/>
                <w:lang w:val="ru-RU" w:eastAsia="ru-RU" w:bidi="ar-SA"/>
              </w:rPr>
              <w:t>Северо-Кавказскому федеральному округу</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По состоянию на 1 января 20</w:t>
            </w:r>
            <w:r>
              <w:rPr>
                <w:rFonts w:ascii="Times New Roman" w:eastAsia="Times New Roman" w:hAnsi="Times New Roman" w:cs="Times New Roman"/>
                <w:sz w:val="15"/>
                <w:szCs w:val="15"/>
                <w:lang w:val="ru-RU" w:eastAsia="ru-RU" w:bidi="ar-SA"/>
              </w:rPr>
              <w:t>22</w:t>
            </w:r>
            <w:r w:rsidRPr="008261CA">
              <w:rPr>
                <w:rFonts w:ascii="Times New Roman" w:eastAsia="Times New Roman" w:hAnsi="Times New Roman" w:cs="Times New Roman"/>
                <w:sz w:val="15"/>
                <w:szCs w:val="15"/>
                <w:lang w:val="ru-RU" w:eastAsia="ru-RU" w:bidi="ar-SA"/>
              </w:rPr>
              <w:t xml:space="preserve"> года в республике функционируют </w:t>
            </w:r>
            <w:r>
              <w:rPr>
                <w:rFonts w:ascii="Times New Roman" w:eastAsia="Times New Roman" w:hAnsi="Times New Roman" w:cs="Times New Roman"/>
                <w:sz w:val="15"/>
                <w:szCs w:val="15"/>
                <w:lang w:val="ru-RU" w:eastAsia="ru-RU" w:bidi="ar-SA"/>
              </w:rPr>
              <w:t>3</w:t>
            </w:r>
            <w:r w:rsidRPr="008261CA">
              <w:rPr>
                <w:rFonts w:ascii="Times New Roman" w:eastAsia="Times New Roman" w:hAnsi="Times New Roman" w:cs="Times New Roman"/>
                <w:sz w:val="15"/>
                <w:szCs w:val="15"/>
                <w:lang w:val="ru-RU" w:eastAsia="ru-RU" w:bidi="ar-SA"/>
              </w:rPr>
              <w:t xml:space="preserve"> частны</w:t>
            </w:r>
            <w:r>
              <w:rPr>
                <w:rFonts w:ascii="Times New Roman" w:eastAsia="Times New Roman" w:hAnsi="Times New Roman" w:cs="Times New Roman"/>
                <w:sz w:val="15"/>
                <w:szCs w:val="15"/>
                <w:lang w:val="ru-RU" w:eastAsia="ru-RU" w:bidi="ar-SA"/>
              </w:rPr>
              <w:t>е</w:t>
            </w:r>
            <w:r w:rsidRPr="008261CA">
              <w:rPr>
                <w:rFonts w:ascii="Times New Roman" w:eastAsia="Times New Roman" w:hAnsi="Times New Roman" w:cs="Times New Roman"/>
                <w:sz w:val="15"/>
                <w:szCs w:val="15"/>
                <w:lang w:val="ru-RU" w:eastAsia="ru-RU" w:bidi="ar-SA"/>
              </w:rPr>
              <w:t xml:space="preserve"> </w:t>
            </w:r>
            <w:r>
              <w:rPr>
                <w:rFonts w:ascii="Times New Roman" w:eastAsia="Times New Roman" w:hAnsi="Times New Roman" w:cs="Times New Roman"/>
                <w:sz w:val="15"/>
                <w:szCs w:val="15"/>
                <w:lang w:val="ru-RU" w:eastAsia="ru-RU" w:bidi="ar-SA"/>
              </w:rPr>
              <w:t>племенные организации</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26.3</w:t>
            </w:r>
          </w:p>
        </w:tc>
        <w:tc>
          <w:tcPr>
            <w:tcW w:w="2817" w:type="dxa"/>
            <w:gridSpan w:val="2"/>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Стимулирование и оказание содействия в реализации племенного молодняка сельскохозяйственных животных и птицы</w:t>
            </w:r>
          </w:p>
        </w:tc>
        <w:tc>
          <w:tcPr>
            <w:tcW w:w="2758"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издание соответствующего нормативного правового акта</w:t>
            </w:r>
          </w:p>
        </w:tc>
        <w:tc>
          <w:tcPr>
            <w:tcW w:w="2641"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п</w:t>
            </w:r>
            <w:r w:rsidRPr="008261CA">
              <w:rPr>
                <w:rFonts w:ascii="Times New Roman" w:eastAsia="Times New Roman" w:hAnsi="Times New Roman" w:cs="Times New Roman"/>
                <w:sz w:val="15"/>
                <w:szCs w:val="15"/>
                <w:lang w:val="ru-RU" w:eastAsia="ru-RU" w:bidi="ar-SA"/>
              </w:rPr>
              <w:t>остановлени</w:t>
            </w:r>
            <w:r>
              <w:rPr>
                <w:rFonts w:ascii="Times New Roman" w:eastAsia="Times New Roman" w:hAnsi="Times New Roman" w:cs="Times New Roman"/>
                <w:sz w:val="15"/>
                <w:szCs w:val="15"/>
                <w:lang w:val="ru-RU" w:eastAsia="ru-RU" w:bidi="ar-SA"/>
              </w:rPr>
              <w:t>ем</w:t>
            </w:r>
            <w:r w:rsidRPr="008261CA">
              <w:rPr>
                <w:rFonts w:ascii="Times New Roman" w:eastAsia="Times New Roman" w:hAnsi="Times New Roman" w:cs="Times New Roman"/>
                <w:sz w:val="15"/>
                <w:szCs w:val="15"/>
                <w:lang w:val="ru-RU" w:eastAsia="ru-RU" w:bidi="ar-SA"/>
              </w:rPr>
              <w:t xml:space="preserve"> Правительства Республики Северная Осетия-Алания</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 xml:space="preserve"> от 10 декабря 2019 года № 423 утверждены Правила предоставления субсидий на возмещение части затрат на приобретение племенного молодняка сельскохозяйственных животных в племенных организациях.</w:t>
            </w:r>
          </w:p>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Ссылка: </w:t>
            </w:r>
            <w:hyperlink r:id="rId166" w:history="1">
              <w:r w:rsidRPr="008261CA">
                <w:rPr>
                  <w:rFonts w:ascii="Times New Roman" w:eastAsia="Times New Roman" w:hAnsi="Times New Roman" w:cs="Times New Roman"/>
                  <w:color w:val="0000FF"/>
                  <w:sz w:val="15"/>
                  <w:szCs w:val="15"/>
                  <w:u w:val="single"/>
                  <w:lang w:val="ru-RU" w:eastAsia="ru-RU" w:bidi="ar-SA"/>
                </w:rPr>
                <w:t>http://www.mcx.alania.gov.ru/activity/stateprogram</w:t>
              </w:r>
            </w:hyperlink>
            <w:r w:rsidRPr="008261CA">
              <w:rPr>
                <w:rFonts w:ascii="Times New Roman" w:eastAsia="Times New Roman" w:hAnsi="Times New Roman" w:cs="Times New Roman"/>
                <w:sz w:val="15"/>
                <w:szCs w:val="15"/>
                <w:lang w:val="ru-RU" w:eastAsia="ru-RU" w:bidi="ar-SA"/>
              </w:rPr>
              <w:t xml:space="preserve"> </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lastRenderedPageBreak/>
              <w:t>26.4</w:t>
            </w:r>
          </w:p>
        </w:tc>
        <w:tc>
          <w:tcPr>
            <w:tcW w:w="2817" w:type="dxa"/>
            <w:gridSpan w:val="2"/>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highlight w:val="yellow"/>
                <w:lang w:val="ru-RU" w:eastAsia="ru-RU" w:bidi="ar-SA"/>
              </w:rPr>
            </w:pPr>
            <w:r w:rsidRPr="008261CA">
              <w:rPr>
                <w:rFonts w:ascii="Times New Roman" w:eastAsia="Times New Roman" w:hAnsi="Times New Roman" w:cs="Times New Roman"/>
                <w:sz w:val="15"/>
                <w:szCs w:val="15"/>
                <w:lang w:val="ru-RU" w:eastAsia="ru-RU" w:bidi="ar-SA"/>
              </w:rPr>
              <w:t>Включение в программы государственной поддержки, финансируемые из республиканского бюджета, направления поддержки племенного животноводства</w:t>
            </w:r>
          </w:p>
        </w:tc>
        <w:tc>
          <w:tcPr>
            <w:tcW w:w="2758" w:type="dxa"/>
            <w:gridSpan w:val="6"/>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издание соответствующего нормативного правового акта о программе государственной поддержки</w:t>
            </w:r>
            <w:r w:rsidRPr="008261CA">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bidi="ar-SA"/>
              </w:rPr>
              <w:t>племенного животноводства</w:t>
            </w:r>
          </w:p>
        </w:tc>
        <w:tc>
          <w:tcPr>
            <w:tcW w:w="2641"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 xml:space="preserve">осуществляется в рамках </w:t>
            </w:r>
            <w:r w:rsidRPr="008261CA">
              <w:rPr>
                <w:rFonts w:ascii="Times New Roman" w:eastAsia="Times New Roman" w:hAnsi="Times New Roman" w:cs="Times New Roman"/>
                <w:sz w:val="15"/>
                <w:szCs w:val="15"/>
                <w:lang w:val="ru-RU" w:eastAsia="ru-RU" w:bidi="ar-SA"/>
              </w:rPr>
              <w:t>постановлени</w:t>
            </w:r>
            <w:r>
              <w:rPr>
                <w:rFonts w:ascii="Times New Roman" w:eastAsia="Times New Roman" w:hAnsi="Times New Roman" w:cs="Times New Roman"/>
                <w:sz w:val="15"/>
                <w:szCs w:val="15"/>
                <w:lang w:val="ru-RU" w:eastAsia="ru-RU" w:bidi="ar-SA"/>
              </w:rPr>
              <w:t>я</w:t>
            </w:r>
            <w:r w:rsidRPr="008261CA">
              <w:rPr>
                <w:rFonts w:ascii="Times New Roman" w:eastAsia="Times New Roman" w:hAnsi="Times New Roman" w:cs="Times New Roman"/>
                <w:sz w:val="15"/>
                <w:szCs w:val="15"/>
                <w:lang w:val="ru-RU" w:eastAsia="ru-RU" w:bidi="ar-SA"/>
              </w:rPr>
              <w:t xml:space="preserve"> Правительства Республики Северная Осетия-Алания</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от 14 февраля 2017 года №</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72 «Об утверждении правил предоставления субсидий на поддержку развития племенного животноводства».</w:t>
            </w:r>
            <w:r>
              <w:rPr>
                <w:rFonts w:ascii="Times New Roman" w:eastAsia="Times New Roman" w:hAnsi="Times New Roman" w:cs="Times New Roman"/>
                <w:sz w:val="15"/>
                <w:szCs w:val="15"/>
                <w:lang w:val="ru-RU" w:eastAsia="ru-RU" w:bidi="ar-SA"/>
              </w:rPr>
              <w:t xml:space="preserve"> </w:t>
            </w:r>
          </w:p>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Ссылка: </w:t>
            </w:r>
            <w:hyperlink r:id="rId167" w:history="1">
              <w:r w:rsidRPr="008261CA">
                <w:rPr>
                  <w:rFonts w:ascii="Times New Roman" w:eastAsia="Times New Roman" w:hAnsi="Times New Roman" w:cs="Times New Roman"/>
                  <w:color w:val="0000FF"/>
                  <w:sz w:val="15"/>
                  <w:szCs w:val="15"/>
                  <w:u w:val="single"/>
                  <w:lang w:val="ru-RU" w:eastAsia="ru-RU" w:bidi="ar-SA"/>
                </w:rPr>
                <w:t>http://www.mcx.alania.gov.ru/activity/stateprogram</w:t>
              </w:r>
            </w:hyperlink>
            <w:r w:rsidRPr="008261CA">
              <w:rPr>
                <w:rFonts w:ascii="Times New Roman" w:eastAsia="Times New Roman" w:hAnsi="Times New Roman" w:cs="Times New Roman"/>
                <w:sz w:val="15"/>
                <w:szCs w:val="15"/>
                <w:lang w:val="ru-RU" w:eastAsia="ru-RU" w:bidi="ar-SA"/>
              </w:rPr>
              <w:t xml:space="preserve"> </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26.5</w:t>
            </w:r>
          </w:p>
        </w:tc>
        <w:tc>
          <w:tcPr>
            <w:tcW w:w="2817" w:type="dxa"/>
            <w:gridSpan w:val="2"/>
            <w:shd w:val="clear" w:color="auto" w:fill="auto"/>
          </w:tcPr>
          <w:p w:rsidR="00465C11" w:rsidRPr="008261CA" w:rsidRDefault="00465C11" w:rsidP="00465C11">
            <w:pPr>
              <w:autoSpaceDE w:val="0"/>
              <w:autoSpaceDN w:val="0"/>
              <w:adjustRightInd w:val="0"/>
              <w:spacing w:after="0" w:line="254" w:lineRule="auto"/>
              <w:jc w:val="left"/>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Размещение в открытом доступе информации, содержащей в том числе исчерпывающий перечень актуальных нормативных правовых актов, регламентирующих предоставление субсидий сельхозтоваропроизводителям, а также актуальный реестр получателей субсидий</w:t>
            </w:r>
          </w:p>
        </w:tc>
        <w:tc>
          <w:tcPr>
            <w:tcW w:w="2758" w:type="dxa"/>
            <w:gridSpan w:val="6"/>
            <w:shd w:val="clear" w:color="auto" w:fill="auto"/>
          </w:tcPr>
          <w:p w:rsidR="00465C11" w:rsidRPr="008261CA" w:rsidRDefault="00465C11" w:rsidP="00465C11">
            <w:pPr>
              <w:autoSpaceDE w:val="0"/>
              <w:autoSpaceDN w:val="0"/>
              <w:adjustRightInd w:val="0"/>
              <w:spacing w:after="0" w:line="254"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издание соответствующего нормативного правового акта, внесение изменений в положение об органе власти, ответственном за ведение реестра</w:t>
            </w:r>
          </w:p>
        </w:tc>
        <w:tc>
          <w:tcPr>
            <w:tcW w:w="2641"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 xml:space="preserve">сведения </w:t>
            </w:r>
            <w:r w:rsidRPr="008261CA">
              <w:rPr>
                <w:rFonts w:ascii="Times New Roman" w:eastAsia="Times New Roman" w:hAnsi="Times New Roman" w:cs="Times New Roman"/>
                <w:sz w:val="15"/>
                <w:szCs w:val="15"/>
                <w:lang w:val="ru-RU" w:eastAsia="ru-RU" w:bidi="ar-SA"/>
              </w:rPr>
              <w:t>размещаются на официальном сайте Министерства сельского хозяйства Республики Северная Осетия-Алания.</w:t>
            </w:r>
          </w:p>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Ссылка: </w:t>
            </w:r>
            <w:hyperlink r:id="rId168" w:history="1">
              <w:r w:rsidRPr="008261CA">
                <w:rPr>
                  <w:rFonts w:ascii="Times New Roman" w:eastAsia="Times New Roman" w:hAnsi="Times New Roman" w:cs="Times New Roman"/>
                  <w:color w:val="0000FF"/>
                  <w:sz w:val="15"/>
                  <w:szCs w:val="15"/>
                  <w:u w:val="single"/>
                  <w:lang w:val="ru-RU" w:eastAsia="ru-RU" w:bidi="ar-SA"/>
                </w:rPr>
                <w:t>http://www.mcx.alania.gov.ru/activity/stateprogram</w:t>
              </w:r>
            </w:hyperlink>
          </w:p>
        </w:tc>
      </w:tr>
      <w:tr w:rsidR="00465C11" w:rsidRPr="00680A42" w:rsidTr="00414481">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семеноводства</w:t>
            </w:r>
          </w:p>
          <w:p w:rsidR="00465C11" w:rsidRPr="008261CA" w:rsidRDefault="00465C11" w:rsidP="00465C11">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сельского хозяйства и продовольствия Республики Северная Осетия-Алания, органы местного самоуправления</w:t>
            </w:r>
          </w:p>
        </w:tc>
      </w:tr>
      <w:tr w:rsidR="00465C11" w:rsidRPr="00680A42" w:rsidTr="00C70938">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27.1</w:t>
            </w:r>
          </w:p>
        </w:tc>
        <w:tc>
          <w:tcPr>
            <w:tcW w:w="2840"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семеноводства</w:t>
            </w:r>
          </w:p>
        </w:tc>
        <w:tc>
          <w:tcPr>
            <w:tcW w:w="2786" w:type="dxa"/>
            <w:gridSpan w:val="7"/>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на рынке семеноводства, процен</w:t>
            </w:r>
            <w:r>
              <w:rPr>
                <w:rFonts w:ascii="Times New Roman" w:eastAsia="Times New Roman" w:hAnsi="Times New Roman" w:cs="Times New Roman"/>
                <w:sz w:val="15"/>
                <w:szCs w:val="15"/>
                <w:lang w:val="ru-RU" w:eastAsia="ru-RU" w:bidi="ar-SA"/>
              </w:rPr>
              <w:t>ты</w:t>
            </w:r>
          </w:p>
        </w:tc>
        <w:tc>
          <w:tcPr>
            <w:tcW w:w="904" w:type="dxa"/>
            <w:gridSpan w:val="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66,7</w:t>
            </w:r>
            <w:r w:rsidR="007C7266">
              <w:rPr>
                <w:rFonts w:ascii="Times New Roman" w:eastAsia="Times New Roman" w:hAnsi="Times New Roman" w:cs="Times New Roman"/>
                <w:i/>
                <w:sz w:val="15"/>
                <w:szCs w:val="15"/>
                <w:lang w:val="ru-RU" w:eastAsia="ru-RU" w:bidi="ar-SA"/>
              </w:rPr>
              <w:t>0</w:t>
            </w:r>
          </w:p>
        </w:tc>
        <w:tc>
          <w:tcPr>
            <w:tcW w:w="817"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66,</w:t>
            </w:r>
            <w:r>
              <w:rPr>
                <w:rFonts w:ascii="Times New Roman" w:eastAsia="Times New Roman" w:hAnsi="Times New Roman" w:cs="Times New Roman"/>
                <w:i/>
                <w:sz w:val="15"/>
                <w:szCs w:val="15"/>
                <w:lang w:val="ru-RU" w:eastAsia="ru-RU" w:bidi="ar-SA"/>
              </w:rPr>
              <w:t>8</w:t>
            </w:r>
            <w:r w:rsidR="007C7266">
              <w:rPr>
                <w:rFonts w:ascii="Times New Roman" w:eastAsia="Times New Roman" w:hAnsi="Times New Roman" w:cs="Times New Roman"/>
                <w:i/>
                <w:sz w:val="15"/>
                <w:szCs w:val="15"/>
                <w:lang w:val="ru-RU" w:eastAsia="ru-RU" w:bidi="ar-SA"/>
              </w:rPr>
              <w:t>0</w:t>
            </w:r>
          </w:p>
        </w:tc>
        <w:tc>
          <w:tcPr>
            <w:tcW w:w="892"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67,2</w:t>
            </w:r>
            <w:r w:rsidR="007C726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530" w:type="dxa"/>
            <w:gridSpan w:val="5"/>
            <w:shd w:val="clear" w:color="auto" w:fill="auto"/>
          </w:tcPr>
          <w:p w:rsidR="00465C11" w:rsidRPr="00405491"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215AB5">
              <w:rPr>
                <w:rFonts w:ascii="Times New Roman" w:eastAsia="Times New Roman" w:hAnsi="Times New Roman" w:cs="Times New Roman"/>
                <w:sz w:val="15"/>
                <w:szCs w:val="15"/>
                <w:lang w:val="ru-RU" w:eastAsia="ru-RU" w:bidi="ar-SA"/>
              </w:rPr>
              <w:t>данные Министерства сельского хозяйства Республики Северная Осетия-</w:t>
            </w:r>
            <w:r w:rsidRPr="00414481">
              <w:rPr>
                <w:rFonts w:ascii="Times New Roman" w:eastAsia="Times New Roman" w:hAnsi="Times New Roman" w:cs="Times New Roman"/>
                <w:sz w:val="15"/>
                <w:szCs w:val="15"/>
                <w:lang w:val="ru-RU" w:eastAsia="ru-RU" w:bidi="ar-SA"/>
              </w:rPr>
              <w:t>Алания: по состоянию</w:t>
            </w:r>
            <w:r w:rsidR="002357BE">
              <w:rPr>
                <w:rFonts w:ascii="Times New Roman" w:eastAsia="Times New Roman" w:hAnsi="Times New Roman" w:cs="Times New Roman"/>
                <w:sz w:val="15"/>
                <w:szCs w:val="15"/>
                <w:lang w:val="ru-RU" w:eastAsia="ru-RU" w:bidi="ar-SA"/>
              </w:rPr>
              <w:t xml:space="preserve">                     </w:t>
            </w:r>
            <w:r w:rsidRPr="00414481">
              <w:rPr>
                <w:rFonts w:ascii="Times New Roman" w:eastAsia="Times New Roman" w:hAnsi="Times New Roman" w:cs="Times New Roman"/>
                <w:sz w:val="15"/>
                <w:szCs w:val="15"/>
                <w:lang w:val="ru-RU" w:eastAsia="ru-RU" w:bidi="ar-SA"/>
              </w:rPr>
              <w:t xml:space="preserve"> на 1 января 2022 года в республике функционирует 4 частные организации в сфере семеноводства. Доля организаций частной формы собственности на рынке семеноводства составила 100%</w:t>
            </w:r>
          </w:p>
        </w:tc>
        <w:tc>
          <w:tcPr>
            <w:tcW w:w="1418" w:type="dxa"/>
            <w:gridSpan w:val="3"/>
            <w:shd w:val="clear" w:color="auto" w:fill="auto"/>
          </w:tcPr>
          <w:p w:rsidR="00465C11" w:rsidRPr="001C047B"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1C047B">
              <w:rPr>
                <w:rFonts w:ascii="Times New Roman" w:eastAsia="Times New Roman" w:hAnsi="Times New Roman" w:cs="Times New Roman"/>
                <w:b/>
                <w:sz w:val="15"/>
                <w:szCs w:val="15"/>
                <w:u w:val="single"/>
                <w:lang w:val="ru-RU" w:eastAsia="ru-RU" w:bidi="ar-SA"/>
              </w:rPr>
              <w:t>качество</w:t>
            </w:r>
            <w:r w:rsidRPr="001C047B">
              <w:rPr>
                <w:rFonts w:ascii="Times New Roman" w:eastAsia="Times New Roman" w:hAnsi="Times New Roman" w:cs="Times New Roman"/>
                <w:sz w:val="15"/>
                <w:szCs w:val="15"/>
                <w:lang w:val="ru-RU" w:eastAsia="ru-RU" w:bidi="ar-SA"/>
              </w:rPr>
              <w:t>:</w:t>
            </w:r>
          </w:p>
          <w:p w:rsidR="00465C11" w:rsidRPr="001C047B"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1C047B">
              <w:rPr>
                <w:rFonts w:ascii="Times New Roman" w:eastAsia="Times New Roman" w:hAnsi="Times New Roman" w:cs="Times New Roman"/>
                <w:sz w:val="14"/>
                <w:szCs w:val="14"/>
                <w:lang w:val="ru-RU" w:eastAsia="ru-RU" w:bidi="ar-SA"/>
              </w:rPr>
              <w:t>«удовлетворены»</w:t>
            </w:r>
            <w:r w:rsidRPr="001C047B">
              <w:rPr>
                <w:rFonts w:ascii="Times New Roman" w:eastAsia="Times New Roman" w:hAnsi="Times New Roman" w:cs="Times New Roman"/>
                <w:sz w:val="15"/>
                <w:szCs w:val="15"/>
                <w:lang w:val="ru-RU" w:eastAsia="ru-RU" w:bidi="ar-SA"/>
              </w:rPr>
              <w:t xml:space="preserve"> или «скорее удовлетворены» - 39,39% (в 2020 году - 28,82%, 2019 году - 30,8%);</w:t>
            </w:r>
          </w:p>
          <w:p w:rsidR="00465C11" w:rsidRPr="001C047B"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1C047B">
              <w:rPr>
                <w:rFonts w:ascii="Times New Roman" w:eastAsia="Times New Roman" w:hAnsi="Times New Roman" w:cs="Times New Roman"/>
                <w:b/>
                <w:sz w:val="15"/>
                <w:szCs w:val="15"/>
                <w:u w:val="single"/>
                <w:lang w:val="ru-RU" w:eastAsia="ru-RU" w:bidi="ar-SA"/>
              </w:rPr>
              <w:t>уровень цен</w:t>
            </w:r>
            <w:r w:rsidRPr="001C047B">
              <w:rPr>
                <w:rFonts w:ascii="Times New Roman" w:eastAsia="Times New Roman" w:hAnsi="Times New Roman" w:cs="Times New Roman"/>
                <w:sz w:val="15"/>
                <w:szCs w:val="15"/>
                <w:lang w:val="ru-RU" w:eastAsia="ru-RU" w:bidi="ar-SA"/>
              </w:rPr>
              <w:t xml:space="preserve">: </w:t>
            </w:r>
            <w:r w:rsidRPr="001C047B">
              <w:rPr>
                <w:rFonts w:ascii="Times New Roman" w:eastAsia="Times New Roman" w:hAnsi="Times New Roman" w:cs="Times New Roman"/>
                <w:sz w:val="14"/>
                <w:szCs w:val="14"/>
                <w:lang w:val="ru-RU" w:eastAsia="ru-RU" w:bidi="ar-SA"/>
              </w:rPr>
              <w:t>«удовлетворены»</w:t>
            </w:r>
            <w:r w:rsidRPr="001C047B">
              <w:rPr>
                <w:rFonts w:ascii="Times New Roman" w:eastAsia="Times New Roman" w:hAnsi="Times New Roman" w:cs="Times New Roman"/>
                <w:sz w:val="15"/>
                <w:szCs w:val="15"/>
                <w:lang w:val="ru-RU" w:eastAsia="ru-RU" w:bidi="ar-SA"/>
              </w:rPr>
              <w:t xml:space="preserve"> или «скорее удовлетворены» - 34,17% (в 2020 году - 24,66%, 2019 году - 23,7%)</w:t>
            </w:r>
          </w:p>
        </w:tc>
        <w:tc>
          <w:tcPr>
            <w:tcW w:w="1275" w:type="dxa"/>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27.2</w:t>
            </w:r>
          </w:p>
        </w:tc>
        <w:tc>
          <w:tcPr>
            <w:tcW w:w="2840" w:type="dxa"/>
            <w:gridSpan w:val="3"/>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семеноводства.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86" w:type="dxa"/>
            <w:gridSpan w:val="7"/>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13" w:type="dxa"/>
            <w:gridSpan w:val="1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005B99"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005B99">
              <w:rPr>
                <w:rFonts w:ascii="Times New Roman" w:eastAsia="Times New Roman" w:hAnsi="Times New Roman" w:cs="Times New Roman"/>
                <w:sz w:val="15"/>
                <w:szCs w:val="15"/>
                <w:lang w:val="ru-RU" w:eastAsia="ru-RU" w:bidi="ar-SA"/>
              </w:rPr>
              <w:t>Министерством сельского хозяйства</w:t>
            </w:r>
            <w:r>
              <w:rPr>
                <w:rFonts w:ascii="Times New Roman" w:eastAsia="Times New Roman" w:hAnsi="Times New Roman" w:cs="Times New Roman"/>
                <w:sz w:val="15"/>
                <w:szCs w:val="15"/>
                <w:lang w:val="ru-RU" w:eastAsia="ru-RU" w:bidi="ar-SA"/>
              </w:rPr>
              <w:t xml:space="preserve"> </w:t>
            </w:r>
            <w:r w:rsidRPr="00005B99">
              <w:rPr>
                <w:rFonts w:ascii="Times New Roman" w:eastAsia="Times New Roman" w:hAnsi="Times New Roman" w:cs="Times New Roman"/>
                <w:sz w:val="15"/>
                <w:szCs w:val="15"/>
                <w:lang w:val="ru-RU" w:eastAsia="ru-RU" w:bidi="ar-SA"/>
              </w:rPr>
              <w:t>Республики Северная Осетия-Алания ведется реестр хозяйствующих субъект</w:t>
            </w:r>
            <w:r>
              <w:rPr>
                <w:rFonts w:ascii="Times New Roman" w:eastAsia="Times New Roman" w:hAnsi="Times New Roman" w:cs="Times New Roman"/>
                <w:sz w:val="15"/>
                <w:szCs w:val="15"/>
                <w:lang w:val="ru-RU" w:eastAsia="ru-RU" w:bidi="ar-SA"/>
              </w:rPr>
              <w:t>ов сельскохозяйственной отрасли. Объемные показатели сферы в натуральном и стоимостном выражении – реализовано 3 508,0 тонн на 706,3 млн рублей</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27.3</w:t>
            </w:r>
          </w:p>
        </w:tc>
        <w:tc>
          <w:tcPr>
            <w:tcW w:w="2840" w:type="dxa"/>
            <w:gridSpan w:val="3"/>
            <w:shd w:val="clear" w:color="auto" w:fill="auto"/>
          </w:tcPr>
          <w:p w:rsidR="00465C11" w:rsidRPr="008261CA" w:rsidRDefault="00465C11" w:rsidP="00465C11">
            <w:pPr>
              <w:autoSpaceDE w:val="0"/>
              <w:autoSpaceDN w:val="0"/>
              <w:adjustRightInd w:val="0"/>
              <w:spacing w:after="0" w:line="240" w:lineRule="auto"/>
              <w:jc w:val="left"/>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Включение в программы государственной поддержки, финансируемые из республиканского бюджета, направления поддержки семеноводства</w:t>
            </w:r>
          </w:p>
        </w:tc>
        <w:tc>
          <w:tcPr>
            <w:tcW w:w="2786" w:type="dxa"/>
            <w:gridSpan w:val="7"/>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издание соответствующего нормативного правового акта о программе государственной поддержки семеноводства</w:t>
            </w:r>
          </w:p>
        </w:tc>
        <w:tc>
          <w:tcPr>
            <w:tcW w:w="2613" w:type="dxa"/>
            <w:gridSpan w:val="1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в</w:t>
            </w:r>
            <w:r w:rsidRPr="008261CA">
              <w:rPr>
                <w:rFonts w:ascii="Times New Roman" w:eastAsia="Times New Roman" w:hAnsi="Times New Roman" w:cs="Times New Roman"/>
                <w:sz w:val="15"/>
                <w:szCs w:val="15"/>
                <w:lang w:val="ru-RU" w:eastAsia="ru-RU" w:bidi="ar-SA"/>
              </w:rPr>
              <w:t xml:space="preserve"> республике издан приказ Министерства сельского хозяйства Республике Северная Осетия-Алания от 22 октября 2018 года № 116 «О реализации постановления Правительства Республики Северная Осетия-Алания от 14 февраля 2017 года № 69 «Об утверждении правил предоставления субсидий на возмещение части затрат на приобретение элитных семян». Ссылка на указанный приказ: </w:t>
            </w:r>
            <w:hyperlink r:id="rId169" w:history="1">
              <w:r w:rsidRPr="008261CA">
                <w:rPr>
                  <w:rFonts w:ascii="Times New Roman" w:eastAsia="Times New Roman" w:hAnsi="Times New Roman" w:cs="Times New Roman"/>
                  <w:color w:val="0000FF"/>
                  <w:sz w:val="15"/>
                  <w:szCs w:val="15"/>
                  <w:u w:val="single"/>
                  <w:lang w:val="ru-RU" w:eastAsia="ru-RU" w:bidi="ar-SA"/>
                </w:rPr>
                <w:t>http://www.mcx.alania.gov.ru/activity/stateprogram</w:t>
              </w:r>
            </w:hyperlink>
            <w:r w:rsidRPr="008261CA">
              <w:rPr>
                <w:rFonts w:ascii="Times New Roman" w:eastAsia="Times New Roman" w:hAnsi="Times New Roman" w:cs="Times New Roman"/>
                <w:sz w:val="15"/>
                <w:szCs w:val="15"/>
                <w:lang w:val="ru-RU" w:eastAsia="ru-RU" w:bidi="ar-SA"/>
              </w:rPr>
              <w:t xml:space="preserve"> </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27.4</w:t>
            </w:r>
          </w:p>
        </w:tc>
        <w:tc>
          <w:tcPr>
            <w:tcW w:w="2840" w:type="dxa"/>
            <w:gridSpan w:val="3"/>
            <w:shd w:val="clear" w:color="auto" w:fill="auto"/>
          </w:tcPr>
          <w:p w:rsidR="00465C11" w:rsidRPr="008261CA" w:rsidRDefault="00465C11" w:rsidP="00465C11">
            <w:pPr>
              <w:autoSpaceDE w:val="0"/>
              <w:autoSpaceDN w:val="0"/>
              <w:adjustRightInd w:val="0"/>
              <w:spacing w:after="0" w:line="254" w:lineRule="auto"/>
              <w:jc w:val="left"/>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Размещение в открытом доступе информации, содержащей в том числе исчерпывающий перечень актуальных нормативных правовых актов, регламентирующих предоставление субсидий сельхоз</w:t>
            </w:r>
            <w:r>
              <w:rPr>
                <w:rFonts w:ascii="Times New Roman" w:eastAsia="Times New Roman" w:hAnsi="Times New Roman" w:cs="Times New Roman"/>
                <w:sz w:val="15"/>
                <w:szCs w:val="15"/>
                <w:lang w:val="ru-RU" w:bidi="ar-SA"/>
              </w:rPr>
              <w:t>п</w:t>
            </w:r>
            <w:r w:rsidRPr="008261CA">
              <w:rPr>
                <w:rFonts w:ascii="Times New Roman" w:eastAsia="Times New Roman" w:hAnsi="Times New Roman" w:cs="Times New Roman"/>
                <w:sz w:val="15"/>
                <w:szCs w:val="15"/>
                <w:lang w:val="ru-RU" w:bidi="ar-SA"/>
              </w:rPr>
              <w:t xml:space="preserve">роизводителям, а </w:t>
            </w:r>
            <w:r w:rsidRPr="008261CA">
              <w:rPr>
                <w:rFonts w:ascii="Times New Roman" w:eastAsia="Times New Roman" w:hAnsi="Times New Roman" w:cs="Times New Roman"/>
                <w:sz w:val="15"/>
                <w:szCs w:val="15"/>
                <w:lang w:val="ru-RU" w:bidi="ar-SA"/>
              </w:rPr>
              <w:lastRenderedPageBreak/>
              <w:t>также актуальный реестр получателей субсидий</w:t>
            </w:r>
          </w:p>
        </w:tc>
        <w:tc>
          <w:tcPr>
            <w:tcW w:w="2786" w:type="dxa"/>
            <w:gridSpan w:val="7"/>
            <w:shd w:val="clear" w:color="auto" w:fill="auto"/>
          </w:tcPr>
          <w:p w:rsidR="00465C11" w:rsidRPr="008261CA" w:rsidRDefault="00465C11" w:rsidP="00465C11">
            <w:pPr>
              <w:autoSpaceDE w:val="0"/>
              <w:autoSpaceDN w:val="0"/>
              <w:adjustRightInd w:val="0"/>
              <w:spacing w:after="0" w:line="254"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lastRenderedPageBreak/>
              <w:t>издание соответствующего нормативного правового акта, внесение изменений в положение об органе власти, ответственном за ведение реестра.</w:t>
            </w:r>
          </w:p>
        </w:tc>
        <w:tc>
          <w:tcPr>
            <w:tcW w:w="2613" w:type="dxa"/>
            <w:gridSpan w:val="1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ссылка на официальный сайт Министерства сельского хозяйства Республики Северная Осетия-Алания</w:t>
            </w:r>
            <w:r w:rsidRPr="002D76A3">
              <w:rPr>
                <w:rFonts w:ascii="Times New Roman" w:eastAsia="Times New Roman" w:hAnsi="Times New Roman" w:cs="Times New Roman"/>
                <w:sz w:val="15"/>
                <w:szCs w:val="15"/>
                <w:lang w:val="ru-RU" w:eastAsia="ru-RU" w:bidi="ar-SA"/>
              </w:rPr>
              <w:t>:</w:t>
            </w:r>
            <w:r w:rsidRPr="008261CA">
              <w:rPr>
                <w:rFonts w:ascii="Times New Roman" w:eastAsia="Times New Roman" w:hAnsi="Times New Roman" w:cs="Times New Roman"/>
                <w:color w:val="FF0000"/>
                <w:sz w:val="15"/>
                <w:szCs w:val="15"/>
                <w:lang w:val="ru-RU" w:eastAsia="ru-RU" w:bidi="ar-SA"/>
              </w:rPr>
              <w:t xml:space="preserve"> </w:t>
            </w:r>
            <w:hyperlink r:id="rId170" w:history="1">
              <w:r w:rsidRPr="008261CA">
                <w:rPr>
                  <w:rFonts w:ascii="Times New Roman" w:eastAsia="Times New Roman" w:hAnsi="Times New Roman" w:cs="Times New Roman"/>
                  <w:color w:val="0000FF"/>
                  <w:sz w:val="15"/>
                  <w:szCs w:val="15"/>
                  <w:u w:val="single"/>
                  <w:lang w:val="ru-RU" w:eastAsia="ru-RU" w:bidi="ar-SA"/>
                </w:rPr>
                <w:t>http://www.mcx.alania.gov.ru/activity/stateprogram</w:t>
              </w:r>
            </w:hyperlink>
          </w:p>
        </w:tc>
      </w:tr>
      <w:tr w:rsidR="00465C11" w:rsidRPr="00680A42" w:rsidTr="003B1024">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lastRenderedPageBreak/>
              <w:t>Развитие конкуренции на рынке товарной аквакультуры</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сельского хозяйства Республики Северная Осетия-Алания, органы местного самоуправления</w:t>
            </w:r>
          </w:p>
        </w:tc>
      </w:tr>
      <w:tr w:rsidR="00465C11" w:rsidRPr="00680A42" w:rsidTr="00064B30">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28.1</w:t>
            </w:r>
          </w:p>
        </w:tc>
        <w:tc>
          <w:tcPr>
            <w:tcW w:w="2851" w:type="dxa"/>
            <w:gridSpan w:val="4"/>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товарной аквакультуры</w:t>
            </w:r>
          </w:p>
        </w:tc>
        <w:tc>
          <w:tcPr>
            <w:tcW w:w="2775"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на рынке товарной аквакультуры, процент</w:t>
            </w:r>
            <w:r>
              <w:rPr>
                <w:rFonts w:ascii="Times New Roman" w:eastAsia="Times New Roman" w:hAnsi="Times New Roman" w:cs="Times New Roman"/>
                <w:sz w:val="15"/>
                <w:szCs w:val="15"/>
                <w:lang w:val="ru-RU" w:eastAsia="ru-RU" w:bidi="ar-SA"/>
              </w:rPr>
              <w:t>ы</w:t>
            </w:r>
          </w:p>
        </w:tc>
        <w:tc>
          <w:tcPr>
            <w:tcW w:w="904" w:type="dxa"/>
            <w:gridSpan w:val="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99,4</w:t>
            </w:r>
            <w:r w:rsidR="007C7266">
              <w:rPr>
                <w:rFonts w:ascii="Times New Roman" w:eastAsia="Times New Roman" w:hAnsi="Times New Roman" w:cs="Times New Roman"/>
                <w:i/>
                <w:sz w:val="15"/>
                <w:szCs w:val="15"/>
                <w:lang w:val="ru-RU" w:eastAsia="ru-RU" w:bidi="ar-SA"/>
              </w:rPr>
              <w:t>0</w:t>
            </w:r>
          </w:p>
        </w:tc>
        <w:tc>
          <w:tcPr>
            <w:tcW w:w="817"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892"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99,8</w:t>
            </w:r>
            <w:r w:rsidR="007C7266">
              <w:rPr>
                <w:rFonts w:ascii="Times New Roman" w:eastAsia="Times New Roman" w:hAnsi="Times New Roman" w:cs="Times New Roman"/>
                <w:i/>
                <w:sz w:val="15"/>
                <w:szCs w:val="15"/>
                <w:lang w:val="ru-RU" w:eastAsia="ru-RU" w:bidi="ar-SA"/>
              </w:rPr>
              <w:t>0</w:t>
            </w:r>
          </w:p>
        </w:tc>
        <w:tc>
          <w:tcPr>
            <w:tcW w:w="883"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99,92</w:t>
            </w:r>
          </w:p>
        </w:tc>
        <w:tc>
          <w:tcPr>
            <w:tcW w:w="2530" w:type="dxa"/>
            <w:gridSpan w:val="5"/>
            <w:shd w:val="clear" w:color="auto" w:fill="auto"/>
          </w:tcPr>
          <w:p w:rsidR="00465C11" w:rsidRPr="00581F6C"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581F6C">
              <w:rPr>
                <w:rFonts w:ascii="Times New Roman" w:eastAsia="Times New Roman" w:hAnsi="Times New Roman" w:cs="Times New Roman"/>
                <w:sz w:val="15"/>
                <w:szCs w:val="15"/>
                <w:lang w:val="ru-RU" w:eastAsia="ru-RU" w:bidi="ar-SA"/>
              </w:rPr>
              <w:t>данные Министерства сельского хозяйства</w:t>
            </w:r>
            <w:r>
              <w:rPr>
                <w:rFonts w:ascii="Times New Roman" w:eastAsia="Times New Roman" w:hAnsi="Times New Roman" w:cs="Times New Roman"/>
                <w:sz w:val="15"/>
                <w:szCs w:val="15"/>
                <w:lang w:val="ru-RU" w:eastAsia="ru-RU" w:bidi="ar-SA"/>
              </w:rPr>
              <w:t xml:space="preserve"> </w:t>
            </w:r>
            <w:r w:rsidRPr="00581F6C">
              <w:rPr>
                <w:rFonts w:ascii="Times New Roman" w:eastAsia="Times New Roman" w:hAnsi="Times New Roman" w:cs="Times New Roman"/>
                <w:sz w:val="15"/>
                <w:szCs w:val="15"/>
                <w:lang w:val="ru-RU" w:eastAsia="ru-RU" w:bidi="ar-SA"/>
              </w:rPr>
              <w:t xml:space="preserve">Республики Северная Осетия-Алания: по состоянию </w:t>
            </w:r>
            <w:r w:rsidR="00D77AAE">
              <w:rPr>
                <w:rFonts w:ascii="Times New Roman" w:eastAsia="Times New Roman" w:hAnsi="Times New Roman" w:cs="Times New Roman"/>
                <w:sz w:val="15"/>
                <w:szCs w:val="15"/>
                <w:lang w:val="ru-RU" w:eastAsia="ru-RU" w:bidi="ar-SA"/>
              </w:rPr>
              <w:t xml:space="preserve">                  </w:t>
            </w:r>
            <w:r w:rsidRPr="00581F6C">
              <w:rPr>
                <w:rFonts w:ascii="Times New Roman" w:eastAsia="Times New Roman" w:hAnsi="Times New Roman" w:cs="Times New Roman"/>
                <w:sz w:val="15"/>
                <w:szCs w:val="15"/>
                <w:lang w:val="ru-RU" w:eastAsia="ru-RU" w:bidi="ar-SA"/>
              </w:rPr>
              <w:t>на 1 января 202</w:t>
            </w:r>
            <w:r>
              <w:rPr>
                <w:rFonts w:ascii="Times New Roman" w:eastAsia="Times New Roman" w:hAnsi="Times New Roman" w:cs="Times New Roman"/>
                <w:sz w:val="15"/>
                <w:szCs w:val="15"/>
                <w:lang w:val="ru-RU" w:eastAsia="ru-RU" w:bidi="ar-SA"/>
              </w:rPr>
              <w:t>2</w:t>
            </w:r>
            <w:r w:rsidRPr="00581F6C">
              <w:rPr>
                <w:rFonts w:ascii="Times New Roman" w:eastAsia="Times New Roman" w:hAnsi="Times New Roman" w:cs="Times New Roman"/>
                <w:sz w:val="15"/>
                <w:szCs w:val="15"/>
                <w:lang w:val="ru-RU" w:eastAsia="ru-RU" w:bidi="ar-SA"/>
              </w:rPr>
              <w:t xml:space="preserve"> года в республике функционирует </w:t>
            </w:r>
            <w:r>
              <w:rPr>
                <w:rFonts w:ascii="Times New Roman" w:eastAsia="Times New Roman" w:hAnsi="Times New Roman" w:cs="Times New Roman"/>
                <w:sz w:val="15"/>
                <w:szCs w:val="15"/>
                <w:lang w:val="ru-RU" w:eastAsia="ru-RU" w:bidi="ar-SA"/>
              </w:rPr>
              <w:t>35</w:t>
            </w:r>
            <w:r w:rsidRPr="00581F6C">
              <w:rPr>
                <w:rFonts w:ascii="Times New Roman" w:eastAsia="Times New Roman" w:hAnsi="Times New Roman" w:cs="Times New Roman"/>
                <w:sz w:val="15"/>
                <w:szCs w:val="15"/>
                <w:lang w:val="ru-RU" w:eastAsia="ru-RU" w:bidi="ar-SA"/>
              </w:rPr>
              <w:t xml:space="preserve"> организаций</w:t>
            </w:r>
            <w:r>
              <w:rPr>
                <w:rFonts w:ascii="Times New Roman" w:eastAsia="Times New Roman" w:hAnsi="Times New Roman" w:cs="Times New Roman"/>
                <w:sz w:val="15"/>
                <w:szCs w:val="15"/>
                <w:lang w:val="ru-RU" w:eastAsia="ru-RU" w:bidi="ar-SA"/>
              </w:rPr>
              <w:t xml:space="preserve"> на рынке товарной аквакультуры, из них 34 частной формы собственности.</w:t>
            </w:r>
            <w:r w:rsidRPr="00581F6C">
              <w:rPr>
                <w:rFonts w:ascii="Times New Roman" w:eastAsia="Times New Roman" w:hAnsi="Times New Roman" w:cs="Times New Roman"/>
                <w:sz w:val="15"/>
                <w:szCs w:val="15"/>
                <w:lang w:val="ru-RU" w:eastAsia="ru-RU" w:bidi="ar-SA"/>
              </w:rPr>
              <w:t xml:space="preserve"> Общий объем изъятия объектов товарной аквакультуры (товарного рыбоводства) все</w:t>
            </w:r>
            <w:r>
              <w:rPr>
                <w:rFonts w:ascii="Times New Roman" w:eastAsia="Times New Roman" w:hAnsi="Times New Roman" w:cs="Times New Roman"/>
                <w:sz w:val="15"/>
                <w:szCs w:val="15"/>
                <w:lang w:val="ru-RU" w:eastAsia="ru-RU" w:bidi="ar-SA"/>
              </w:rPr>
              <w:t>ми</w:t>
            </w:r>
            <w:r w:rsidRPr="00581F6C">
              <w:rPr>
                <w:rFonts w:ascii="Times New Roman" w:eastAsia="Times New Roman" w:hAnsi="Times New Roman" w:cs="Times New Roman"/>
                <w:sz w:val="15"/>
                <w:szCs w:val="15"/>
                <w:lang w:val="ru-RU" w:eastAsia="ru-RU" w:bidi="ar-SA"/>
              </w:rPr>
              <w:t xml:space="preserve"> хозяйствующи</w:t>
            </w:r>
            <w:r>
              <w:rPr>
                <w:rFonts w:ascii="Times New Roman" w:eastAsia="Times New Roman" w:hAnsi="Times New Roman" w:cs="Times New Roman"/>
                <w:sz w:val="15"/>
                <w:szCs w:val="15"/>
                <w:lang w:val="ru-RU" w:eastAsia="ru-RU" w:bidi="ar-SA"/>
              </w:rPr>
              <w:t>ми</w:t>
            </w:r>
            <w:r w:rsidRPr="00581F6C">
              <w:rPr>
                <w:rFonts w:ascii="Times New Roman" w:eastAsia="Times New Roman" w:hAnsi="Times New Roman" w:cs="Times New Roman"/>
                <w:sz w:val="15"/>
                <w:szCs w:val="15"/>
                <w:lang w:val="ru-RU" w:eastAsia="ru-RU" w:bidi="ar-SA"/>
              </w:rPr>
              <w:t xml:space="preserve"> субъект</w:t>
            </w:r>
            <w:r>
              <w:rPr>
                <w:rFonts w:ascii="Times New Roman" w:eastAsia="Times New Roman" w:hAnsi="Times New Roman" w:cs="Times New Roman"/>
                <w:sz w:val="15"/>
                <w:szCs w:val="15"/>
                <w:lang w:val="ru-RU" w:eastAsia="ru-RU" w:bidi="ar-SA"/>
              </w:rPr>
              <w:t>ами</w:t>
            </w:r>
            <w:r w:rsidRPr="00581F6C">
              <w:rPr>
                <w:rFonts w:ascii="Times New Roman" w:eastAsia="Times New Roman" w:hAnsi="Times New Roman" w:cs="Times New Roman"/>
                <w:sz w:val="15"/>
                <w:szCs w:val="15"/>
                <w:lang w:val="ru-RU" w:eastAsia="ru-RU" w:bidi="ar-SA"/>
              </w:rPr>
              <w:t xml:space="preserve"> на рынке за отчетный период составил </w:t>
            </w:r>
            <w:r>
              <w:rPr>
                <w:rFonts w:ascii="Times New Roman" w:eastAsia="Times New Roman" w:hAnsi="Times New Roman" w:cs="Times New Roman"/>
                <w:sz w:val="15"/>
                <w:szCs w:val="15"/>
                <w:lang w:val="ru-RU" w:eastAsia="ru-RU" w:bidi="ar-SA"/>
              </w:rPr>
              <w:t>4 715 тонн</w:t>
            </w:r>
            <w:r w:rsidRPr="00581F6C">
              <w:rPr>
                <w:rFonts w:ascii="Times New Roman" w:eastAsia="Times New Roman" w:hAnsi="Times New Roman" w:cs="Times New Roman"/>
                <w:sz w:val="15"/>
                <w:szCs w:val="15"/>
                <w:lang w:val="ru-RU" w:eastAsia="ru-RU" w:bidi="ar-SA"/>
              </w:rPr>
              <w:t xml:space="preserve">. Доля организаций частной формы собственности на рынке товарной аквакультуры составила </w:t>
            </w:r>
            <w:r>
              <w:rPr>
                <w:rFonts w:ascii="Times New Roman" w:eastAsia="Times New Roman" w:hAnsi="Times New Roman" w:cs="Times New Roman"/>
                <w:sz w:val="15"/>
                <w:szCs w:val="15"/>
                <w:lang w:val="ru-RU" w:eastAsia="ru-RU" w:bidi="ar-SA"/>
              </w:rPr>
              <w:t>99,92</w:t>
            </w:r>
            <w:r w:rsidRPr="00581F6C">
              <w:rPr>
                <w:rFonts w:ascii="Times New Roman" w:eastAsia="Times New Roman" w:hAnsi="Times New Roman" w:cs="Times New Roman"/>
                <w:sz w:val="15"/>
                <w:szCs w:val="15"/>
                <w:lang w:val="ru-RU" w:eastAsia="ru-RU" w:bidi="ar-SA"/>
              </w:rPr>
              <w:t>%</w:t>
            </w:r>
          </w:p>
        </w:tc>
        <w:tc>
          <w:tcPr>
            <w:tcW w:w="1418" w:type="dxa"/>
            <w:gridSpan w:val="3"/>
            <w:shd w:val="clear" w:color="auto" w:fill="auto"/>
          </w:tcPr>
          <w:p w:rsidR="00465C11" w:rsidRPr="003D75DA"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3D75DA">
              <w:rPr>
                <w:rFonts w:ascii="Times New Roman" w:eastAsia="Times New Roman" w:hAnsi="Times New Roman" w:cs="Times New Roman"/>
                <w:b/>
                <w:sz w:val="15"/>
                <w:szCs w:val="15"/>
                <w:u w:val="single"/>
                <w:lang w:val="ru-RU" w:eastAsia="ru-RU" w:bidi="ar-SA"/>
              </w:rPr>
              <w:t>качество</w:t>
            </w:r>
            <w:r w:rsidRPr="003D75DA">
              <w:rPr>
                <w:rFonts w:ascii="Times New Roman" w:eastAsia="Times New Roman" w:hAnsi="Times New Roman" w:cs="Times New Roman"/>
                <w:sz w:val="15"/>
                <w:szCs w:val="15"/>
                <w:lang w:val="ru-RU" w:eastAsia="ru-RU" w:bidi="ar-SA"/>
              </w:rPr>
              <w:t>:</w:t>
            </w:r>
          </w:p>
          <w:p w:rsidR="00465C11" w:rsidRPr="0079765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3D75DA">
              <w:rPr>
                <w:rFonts w:ascii="Times New Roman" w:eastAsia="Times New Roman" w:hAnsi="Times New Roman" w:cs="Times New Roman"/>
                <w:sz w:val="15"/>
                <w:szCs w:val="15"/>
                <w:lang w:val="ru-RU" w:eastAsia="ru-RU" w:bidi="ar-SA"/>
              </w:rPr>
              <w:t>«удовлетворены» или «скорее удовлетворены» - 38,27% (в 2020 году - 27,79</w:t>
            </w:r>
            <w:r w:rsidRPr="0079765E">
              <w:rPr>
                <w:rFonts w:ascii="Times New Roman" w:eastAsia="Times New Roman" w:hAnsi="Times New Roman" w:cs="Times New Roman"/>
                <w:sz w:val="15"/>
                <w:szCs w:val="15"/>
                <w:lang w:val="ru-RU" w:eastAsia="ru-RU" w:bidi="ar-SA"/>
              </w:rPr>
              <w:t>%, 2019 году - 29,6%);</w:t>
            </w:r>
          </w:p>
          <w:p w:rsidR="00465C11" w:rsidRPr="0079765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9765E">
              <w:rPr>
                <w:rFonts w:ascii="Times New Roman" w:eastAsia="Times New Roman" w:hAnsi="Times New Roman" w:cs="Times New Roman"/>
                <w:b/>
                <w:sz w:val="15"/>
                <w:szCs w:val="15"/>
                <w:u w:val="single"/>
                <w:lang w:val="ru-RU" w:eastAsia="ru-RU" w:bidi="ar-SA"/>
              </w:rPr>
              <w:t>уровень цен</w:t>
            </w:r>
            <w:r w:rsidRPr="0079765E">
              <w:rPr>
                <w:rFonts w:ascii="Times New Roman" w:eastAsia="Times New Roman" w:hAnsi="Times New Roman" w:cs="Times New Roman"/>
                <w:sz w:val="15"/>
                <w:szCs w:val="15"/>
                <w:lang w:val="ru-RU" w:eastAsia="ru-RU" w:bidi="ar-SA"/>
              </w:rPr>
              <w:t xml:space="preserve">: «удовлетворены» </w:t>
            </w:r>
            <w:r w:rsidRPr="000A6BD8">
              <w:rPr>
                <w:rFonts w:ascii="Times New Roman" w:eastAsia="Times New Roman" w:hAnsi="Times New Roman" w:cs="Times New Roman"/>
                <w:sz w:val="15"/>
                <w:szCs w:val="15"/>
                <w:lang w:val="ru-RU" w:eastAsia="ru-RU" w:bidi="ar-SA"/>
              </w:rPr>
              <w:t xml:space="preserve">или «скорее удовлетворены» - 31,59% (в </w:t>
            </w:r>
            <w:r w:rsidRPr="0079765E">
              <w:rPr>
                <w:rFonts w:ascii="Times New Roman" w:eastAsia="Times New Roman" w:hAnsi="Times New Roman" w:cs="Times New Roman"/>
                <w:sz w:val="15"/>
                <w:szCs w:val="15"/>
                <w:lang w:val="ru-RU" w:eastAsia="ru-RU" w:bidi="ar-SA"/>
              </w:rPr>
              <w:t>2020 году - 22,27%, 2019 году - 22,4%)</w:t>
            </w:r>
          </w:p>
        </w:tc>
        <w:tc>
          <w:tcPr>
            <w:tcW w:w="1275" w:type="dxa"/>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28.2</w:t>
            </w:r>
          </w:p>
        </w:tc>
        <w:tc>
          <w:tcPr>
            <w:tcW w:w="2851" w:type="dxa"/>
            <w:gridSpan w:val="4"/>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товарной аквакультуры.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75"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13" w:type="dxa"/>
            <w:gridSpan w:val="1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581F6C"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581F6C">
              <w:rPr>
                <w:rFonts w:ascii="Times New Roman" w:eastAsia="Times New Roman" w:hAnsi="Times New Roman" w:cs="Times New Roman"/>
                <w:sz w:val="15"/>
                <w:szCs w:val="15"/>
                <w:lang w:val="ru-RU" w:eastAsia="ru-RU" w:bidi="ar-SA"/>
              </w:rPr>
              <w:t>Министерством сельского хозяйства Республики Северная Осетия-Алания ведется рее</w:t>
            </w:r>
            <w:r>
              <w:rPr>
                <w:rFonts w:ascii="Times New Roman" w:eastAsia="Times New Roman" w:hAnsi="Times New Roman" w:cs="Times New Roman"/>
                <w:sz w:val="15"/>
                <w:szCs w:val="15"/>
                <w:lang w:val="ru-RU" w:eastAsia="ru-RU" w:bidi="ar-SA"/>
              </w:rPr>
              <w:t xml:space="preserve">стр хозяйствующих субъектов </w:t>
            </w:r>
            <w:r w:rsidRPr="00581F6C">
              <w:rPr>
                <w:rFonts w:ascii="Times New Roman" w:eastAsia="Times New Roman" w:hAnsi="Times New Roman" w:cs="Times New Roman"/>
                <w:sz w:val="15"/>
                <w:szCs w:val="15"/>
                <w:lang w:val="ru-RU" w:eastAsia="ru-RU" w:bidi="ar-SA"/>
              </w:rPr>
              <w:t>сельскохозяйственной отрасли с разбивкой на организации частного сектора и организации с государственным (муниципальным) участием с использованием сведений статистической отчетности. На 1 января 20</w:t>
            </w:r>
            <w:r>
              <w:rPr>
                <w:rFonts w:ascii="Times New Roman" w:eastAsia="Times New Roman" w:hAnsi="Times New Roman" w:cs="Times New Roman"/>
                <w:sz w:val="15"/>
                <w:szCs w:val="15"/>
                <w:lang w:val="ru-RU" w:eastAsia="ru-RU" w:bidi="ar-SA"/>
              </w:rPr>
              <w:t>22</w:t>
            </w:r>
            <w:r w:rsidRPr="00581F6C">
              <w:rPr>
                <w:rFonts w:ascii="Times New Roman" w:eastAsia="Times New Roman" w:hAnsi="Times New Roman" w:cs="Times New Roman"/>
                <w:sz w:val="15"/>
                <w:szCs w:val="15"/>
                <w:lang w:val="ru-RU" w:eastAsia="ru-RU" w:bidi="ar-SA"/>
              </w:rPr>
              <w:t xml:space="preserve"> года в республике функционирует </w:t>
            </w:r>
            <w:r>
              <w:rPr>
                <w:rFonts w:ascii="Times New Roman" w:eastAsia="Times New Roman" w:hAnsi="Times New Roman" w:cs="Times New Roman"/>
                <w:sz w:val="15"/>
                <w:szCs w:val="15"/>
                <w:lang w:val="ru-RU" w:eastAsia="ru-RU" w:bidi="ar-SA"/>
              </w:rPr>
              <w:t>35</w:t>
            </w:r>
            <w:r w:rsidRPr="00581F6C">
              <w:rPr>
                <w:rFonts w:ascii="Times New Roman" w:eastAsia="Times New Roman" w:hAnsi="Times New Roman" w:cs="Times New Roman"/>
                <w:sz w:val="15"/>
                <w:szCs w:val="15"/>
                <w:lang w:val="ru-RU" w:eastAsia="ru-RU" w:bidi="ar-SA"/>
              </w:rPr>
              <w:t xml:space="preserve"> организаций в сфере товарной аквакультуры</w:t>
            </w:r>
            <w:r>
              <w:rPr>
                <w:rFonts w:ascii="Times New Roman" w:eastAsia="Times New Roman" w:hAnsi="Times New Roman" w:cs="Times New Roman"/>
                <w:sz w:val="15"/>
                <w:szCs w:val="15"/>
                <w:lang w:val="ru-RU" w:eastAsia="ru-RU" w:bidi="ar-SA"/>
              </w:rPr>
              <w:t>, из них 34 частные</w:t>
            </w:r>
          </w:p>
        </w:tc>
      </w:tr>
      <w:tr w:rsidR="00465C11" w:rsidRPr="00680A42"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28.3</w:t>
            </w:r>
          </w:p>
        </w:tc>
        <w:tc>
          <w:tcPr>
            <w:tcW w:w="2851" w:type="dxa"/>
            <w:gridSpan w:val="4"/>
            <w:shd w:val="clear" w:color="auto" w:fill="auto"/>
          </w:tcPr>
          <w:p w:rsidR="00465C11" w:rsidRPr="008261CA" w:rsidRDefault="00465C11" w:rsidP="00465C11">
            <w:pPr>
              <w:widowControl w:val="0"/>
              <w:autoSpaceDE w:val="0"/>
              <w:autoSpaceDN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Расширение географии реализации товарной рыбы, сотрудничество с новыми торговыми сетями</w:t>
            </w:r>
          </w:p>
        </w:tc>
        <w:tc>
          <w:tcPr>
            <w:tcW w:w="2775"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издание соответствующего нормативного правового акта</w:t>
            </w:r>
          </w:p>
        </w:tc>
        <w:tc>
          <w:tcPr>
            <w:tcW w:w="2613" w:type="dxa"/>
            <w:gridSpan w:val="1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15B4"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15B4">
              <w:rPr>
                <w:rFonts w:ascii="Times New Roman" w:eastAsia="Times New Roman" w:hAnsi="Times New Roman" w:cs="Times New Roman"/>
                <w:sz w:val="15"/>
                <w:szCs w:val="15"/>
                <w:lang w:val="ru-RU" w:eastAsia="ru-RU" w:bidi="ar-SA"/>
              </w:rPr>
              <w:t xml:space="preserve">Министерством сельского хозяйства Республики Северная Осетия-Алания </w:t>
            </w:r>
            <w:r>
              <w:rPr>
                <w:rFonts w:ascii="Times New Roman" w:eastAsia="Times New Roman" w:hAnsi="Times New Roman" w:cs="Times New Roman"/>
                <w:sz w:val="15"/>
                <w:szCs w:val="15"/>
                <w:lang w:val="ru-RU" w:eastAsia="ru-RU" w:bidi="ar-SA"/>
              </w:rPr>
              <w:t xml:space="preserve">по поручению руководства республики </w:t>
            </w:r>
            <w:r w:rsidRPr="008215B4">
              <w:rPr>
                <w:rFonts w:ascii="Times New Roman" w:eastAsia="Times New Roman" w:hAnsi="Times New Roman" w:cs="Times New Roman"/>
                <w:sz w:val="15"/>
                <w:szCs w:val="15"/>
                <w:lang w:val="ru-RU" w:eastAsia="ru-RU" w:bidi="ar-SA"/>
              </w:rPr>
              <w:t>ведется работа по оказанию содействия организациям по производству рыбы в вопросах реализации продукции на прилавках крупных торговых сетей, представленных в республике</w:t>
            </w:r>
            <w:r>
              <w:rPr>
                <w:rFonts w:ascii="Times New Roman" w:eastAsia="Times New Roman" w:hAnsi="Times New Roman" w:cs="Times New Roman"/>
                <w:sz w:val="15"/>
                <w:szCs w:val="15"/>
                <w:lang w:val="ru-RU" w:eastAsia="ru-RU" w:bidi="ar-SA"/>
              </w:rPr>
              <w:t xml:space="preserve"> (в среднем на 30%)</w:t>
            </w:r>
          </w:p>
        </w:tc>
      </w:tr>
      <w:tr w:rsidR="00465C11" w:rsidRPr="00B26D8A" w:rsidTr="00654B13">
        <w:tc>
          <w:tcPr>
            <w:tcW w:w="505" w:type="dxa"/>
            <w:gridSpan w:val="2"/>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28.4</w:t>
            </w:r>
          </w:p>
        </w:tc>
        <w:tc>
          <w:tcPr>
            <w:tcW w:w="2851" w:type="dxa"/>
            <w:gridSpan w:val="4"/>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Оказание государственной поддержки на производство товарной рыбы и рыбопосадочного материала</w:t>
            </w:r>
          </w:p>
        </w:tc>
        <w:tc>
          <w:tcPr>
            <w:tcW w:w="2775" w:type="dxa"/>
            <w:gridSpan w:val="6"/>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издание соответствующего нормативного правового акта</w:t>
            </w:r>
          </w:p>
        </w:tc>
        <w:tc>
          <w:tcPr>
            <w:tcW w:w="2613" w:type="dxa"/>
            <w:gridSpan w:val="1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 (нарастающим итогом к 2022 году)</w:t>
            </w:r>
          </w:p>
        </w:tc>
        <w:tc>
          <w:tcPr>
            <w:tcW w:w="883" w:type="dxa"/>
            <w:gridSpan w:val="3"/>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2357BE" w:rsidRDefault="00465C11" w:rsidP="002357BE">
            <w:pPr>
              <w:widowControl w:val="0"/>
              <w:spacing w:after="0" w:line="240" w:lineRule="auto"/>
              <w:jc w:val="left"/>
              <w:rPr>
                <w:rFonts w:ascii="Times New Roman" w:eastAsia="Times New Roman" w:hAnsi="Times New Roman" w:cs="Times New Roman"/>
                <w:sz w:val="15"/>
                <w:szCs w:val="15"/>
                <w:u w:val="single"/>
                <w:lang w:val="ru-RU" w:eastAsia="ru-RU" w:bidi="ar-SA"/>
              </w:rPr>
            </w:pPr>
            <w:r w:rsidRPr="008261CA">
              <w:rPr>
                <w:rFonts w:ascii="Times New Roman" w:eastAsia="Times New Roman" w:hAnsi="Times New Roman" w:cs="Times New Roman"/>
                <w:sz w:val="15"/>
                <w:szCs w:val="15"/>
                <w:lang w:val="ru-RU" w:eastAsia="ru-RU" w:bidi="ar-SA"/>
              </w:rPr>
              <w:t>принято постановление Правительства Республики Северная Осетия-Алания от 16 апреля 2019 года №</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133 «Об утверждении правил предоставления грантовой поддержки на развитие рыбоводства малым формам хозяйствования».</w:t>
            </w:r>
            <w:r w:rsidR="002357BE">
              <w:rPr>
                <w:rFonts w:ascii="Times New Roman" w:eastAsia="Times New Roman" w:hAnsi="Times New Roman" w:cs="Times New Roman"/>
                <w:sz w:val="15"/>
                <w:szCs w:val="15"/>
                <w:lang w:val="ru-RU" w:eastAsia="ru-RU" w:bidi="ar-SA"/>
              </w:rPr>
              <w:t xml:space="preserve"> </w:t>
            </w:r>
            <w:r>
              <w:rPr>
                <w:rFonts w:ascii="Times New Roman" w:eastAsia="Times New Roman" w:hAnsi="Times New Roman" w:cs="Times New Roman"/>
                <w:sz w:val="15"/>
                <w:szCs w:val="15"/>
                <w:lang w:val="ru-RU" w:eastAsia="ru-RU" w:bidi="ar-SA"/>
              </w:rPr>
              <w:t>С</w:t>
            </w:r>
            <w:r w:rsidRPr="008261CA">
              <w:rPr>
                <w:rFonts w:ascii="Times New Roman" w:eastAsia="Times New Roman" w:hAnsi="Times New Roman" w:cs="Times New Roman"/>
                <w:sz w:val="15"/>
                <w:szCs w:val="15"/>
                <w:lang w:val="ru-RU" w:eastAsia="ru-RU" w:bidi="ar-SA"/>
              </w:rPr>
              <w:t xml:space="preserve">сылка: </w:t>
            </w:r>
            <w:hyperlink r:id="rId171" w:history="1">
              <w:r w:rsidRPr="008261CA">
                <w:rPr>
                  <w:rFonts w:ascii="Times New Roman" w:eastAsia="Times New Roman" w:hAnsi="Times New Roman" w:cs="Times New Roman"/>
                  <w:color w:val="0000FF"/>
                  <w:sz w:val="15"/>
                  <w:szCs w:val="15"/>
                  <w:u w:val="single"/>
                  <w:lang w:val="ru-RU" w:eastAsia="ru-RU" w:bidi="ar-SA"/>
                </w:rPr>
                <w:t>http://www.mcx.alania.gov.ru/activity/stateprogram</w:t>
              </w:r>
            </w:hyperlink>
          </w:p>
          <w:p w:rsidR="002357BE" w:rsidRPr="008261CA" w:rsidRDefault="002357BE" w:rsidP="002357BE">
            <w:pPr>
              <w:widowControl w:val="0"/>
              <w:spacing w:after="0" w:line="240" w:lineRule="auto"/>
              <w:jc w:val="left"/>
              <w:rPr>
                <w:rFonts w:ascii="Times New Roman" w:eastAsia="Times New Roman" w:hAnsi="Times New Roman" w:cs="Times New Roman"/>
                <w:sz w:val="15"/>
                <w:szCs w:val="15"/>
                <w:lang w:val="ru-RU" w:eastAsia="ru-RU" w:bidi="ar-SA"/>
              </w:rPr>
            </w:pPr>
          </w:p>
        </w:tc>
      </w:tr>
      <w:tr w:rsidR="00465C11" w:rsidRPr="00680A42" w:rsidTr="00CF4E2C">
        <w:tc>
          <w:tcPr>
            <w:tcW w:w="14850" w:type="dxa"/>
            <w:gridSpan w:val="43"/>
            <w:shd w:val="clear" w:color="auto" w:fill="00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добычи общераспространенных полезных ископаемых на участках недр местного значения</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Ответственные исполнители: Министерство природных ресурсов и экологии Республики Северная Осетия-Алания, органы местного самоуправления</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29.1</w:t>
            </w:r>
          </w:p>
        </w:tc>
        <w:tc>
          <w:tcPr>
            <w:tcW w:w="2887" w:type="dxa"/>
            <w:gridSpan w:val="4"/>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добычи общераспространенных полезных ископаемых на участках недр местного значения</w:t>
            </w:r>
          </w:p>
        </w:tc>
        <w:tc>
          <w:tcPr>
            <w:tcW w:w="2716"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добычи общераспространенных полезных ископаемых на участках недр местного значения, процент</w:t>
            </w:r>
            <w:r>
              <w:rPr>
                <w:rFonts w:ascii="Times New Roman" w:eastAsia="Times New Roman" w:hAnsi="Times New Roman" w:cs="Times New Roman"/>
                <w:sz w:val="15"/>
                <w:szCs w:val="15"/>
                <w:lang w:val="ru-RU" w:eastAsia="ru-RU" w:bidi="ar-SA"/>
              </w:rPr>
              <w:t>ы</w:t>
            </w:r>
          </w:p>
        </w:tc>
        <w:tc>
          <w:tcPr>
            <w:tcW w:w="904" w:type="dxa"/>
            <w:gridSpan w:val="9"/>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37" w:type="dxa"/>
            <w:gridSpan w:val="6"/>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92" w:type="dxa"/>
            <w:gridSpan w:val="5"/>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63" w:type="dxa"/>
            <w:gridSpan w:val="2"/>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506" w:type="dxa"/>
            <w:gridSpan w:val="4"/>
            <w:shd w:val="clear" w:color="auto" w:fill="auto"/>
          </w:tcPr>
          <w:p w:rsidR="00465C11" w:rsidRPr="00D718F9"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D718F9">
              <w:rPr>
                <w:rFonts w:ascii="Times New Roman" w:eastAsia="Times New Roman" w:hAnsi="Times New Roman" w:cs="Times New Roman"/>
                <w:sz w:val="15"/>
                <w:szCs w:val="15"/>
                <w:lang w:val="ru-RU" w:eastAsia="ru-RU" w:bidi="ar-SA"/>
              </w:rPr>
              <w:t xml:space="preserve">данные Министерства природных ресурсов и экологии Республики Северная Осетия-Алания: в республике функционирует 55 частных организаций на рынке добычи общераспространенных полезных ископаемых на участках недр местного значения. Доля организаций частной формы собственности в сфере добычи общераспространенных полезных ископаемых на участках недр </w:t>
            </w:r>
            <w:r w:rsidRPr="00D718F9">
              <w:rPr>
                <w:rFonts w:ascii="Times New Roman" w:eastAsia="Times New Roman" w:hAnsi="Times New Roman" w:cs="Times New Roman"/>
                <w:sz w:val="15"/>
                <w:szCs w:val="15"/>
                <w:lang w:val="ru-RU" w:eastAsia="ru-RU" w:bidi="ar-SA"/>
              </w:rPr>
              <w:lastRenderedPageBreak/>
              <w:t>местного значения (в соответствии с методиками ФАС России) составила 100%</w:t>
            </w:r>
          </w:p>
        </w:tc>
        <w:tc>
          <w:tcPr>
            <w:tcW w:w="1402" w:type="dxa"/>
            <w:gridSpan w:val="2"/>
            <w:shd w:val="clear" w:color="auto" w:fill="auto"/>
          </w:tcPr>
          <w:p w:rsidR="00465C11" w:rsidRPr="00232550"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232550">
              <w:rPr>
                <w:rFonts w:ascii="Times New Roman" w:eastAsia="Times New Roman" w:hAnsi="Times New Roman" w:cs="Times New Roman"/>
                <w:b/>
                <w:sz w:val="15"/>
                <w:szCs w:val="15"/>
                <w:u w:val="single"/>
                <w:lang w:val="ru-RU" w:eastAsia="ru-RU" w:bidi="ar-SA"/>
              </w:rPr>
              <w:lastRenderedPageBreak/>
              <w:t>качество</w:t>
            </w:r>
            <w:r w:rsidRPr="00232550">
              <w:rPr>
                <w:rFonts w:ascii="Times New Roman" w:eastAsia="Times New Roman" w:hAnsi="Times New Roman" w:cs="Times New Roman"/>
                <w:sz w:val="15"/>
                <w:szCs w:val="15"/>
                <w:lang w:val="ru-RU" w:eastAsia="ru-RU" w:bidi="ar-SA"/>
              </w:rPr>
              <w:t>:</w:t>
            </w:r>
          </w:p>
          <w:p w:rsidR="00465C11" w:rsidRPr="0079765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232550">
              <w:rPr>
                <w:rFonts w:ascii="Times New Roman" w:eastAsia="Times New Roman" w:hAnsi="Times New Roman" w:cs="Times New Roman"/>
                <w:sz w:val="15"/>
                <w:szCs w:val="15"/>
                <w:lang w:val="ru-RU" w:eastAsia="ru-RU" w:bidi="ar-SA"/>
              </w:rPr>
              <w:t xml:space="preserve">«удовлетворены» или «скорее удовлетворены» - 36,75% (в 2020 </w:t>
            </w:r>
            <w:r w:rsidRPr="0079765E">
              <w:rPr>
                <w:rFonts w:ascii="Times New Roman" w:eastAsia="Times New Roman" w:hAnsi="Times New Roman" w:cs="Times New Roman"/>
                <w:sz w:val="15"/>
                <w:szCs w:val="15"/>
                <w:lang w:val="ru-RU" w:eastAsia="ru-RU" w:bidi="ar-SA"/>
              </w:rPr>
              <w:t>году - 26,44%, 2019 году - 29,3%);</w:t>
            </w:r>
          </w:p>
          <w:p w:rsidR="00465C11" w:rsidRPr="0079765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9765E">
              <w:rPr>
                <w:rFonts w:ascii="Times New Roman" w:eastAsia="Times New Roman" w:hAnsi="Times New Roman" w:cs="Times New Roman"/>
                <w:b/>
                <w:sz w:val="15"/>
                <w:szCs w:val="15"/>
                <w:u w:val="single"/>
                <w:lang w:val="ru-RU" w:eastAsia="ru-RU" w:bidi="ar-SA"/>
              </w:rPr>
              <w:t>уровень цен</w:t>
            </w:r>
            <w:r w:rsidRPr="0079765E">
              <w:rPr>
                <w:rFonts w:ascii="Times New Roman" w:eastAsia="Times New Roman" w:hAnsi="Times New Roman" w:cs="Times New Roman"/>
                <w:sz w:val="15"/>
                <w:szCs w:val="15"/>
                <w:lang w:val="ru-RU" w:eastAsia="ru-RU" w:bidi="ar-SA"/>
              </w:rPr>
              <w:t xml:space="preserve">: «удовлетворены» или «скорее </w:t>
            </w:r>
            <w:r w:rsidRPr="000A6BD8">
              <w:rPr>
                <w:rFonts w:ascii="Times New Roman" w:eastAsia="Times New Roman" w:hAnsi="Times New Roman" w:cs="Times New Roman"/>
                <w:sz w:val="15"/>
                <w:szCs w:val="15"/>
                <w:lang w:val="ru-RU" w:eastAsia="ru-RU" w:bidi="ar-SA"/>
              </w:rPr>
              <w:t xml:space="preserve">удовлетворены» - </w:t>
            </w:r>
            <w:r w:rsidRPr="000A6BD8">
              <w:rPr>
                <w:rFonts w:ascii="Times New Roman" w:eastAsia="Times New Roman" w:hAnsi="Times New Roman" w:cs="Times New Roman"/>
                <w:sz w:val="15"/>
                <w:szCs w:val="15"/>
                <w:lang w:val="ru-RU" w:eastAsia="ru-RU" w:bidi="ar-SA"/>
              </w:rPr>
              <w:lastRenderedPageBreak/>
              <w:t xml:space="preserve">30,01% (в 2020 </w:t>
            </w:r>
            <w:r w:rsidRPr="0079765E">
              <w:rPr>
                <w:rFonts w:ascii="Times New Roman" w:eastAsia="Times New Roman" w:hAnsi="Times New Roman" w:cs="Times New Roman"/>
                <w:sz w:val="15"/>
                <w:szCs w:val="15"/>
                <w:lang w:val="ru-RU" w:eastAsia="ru-RU" w:bidi="ar-SA"/>
              </w:rPr>
              <w:t>году - 20,61%, 2019 году - 22,5%)</w:t>
            </w:r>
          </w:p>
        </w:tc>
        <w:tc>
          <w:tcPr>
            <w:tcW w:w="1315" w:type="dxa"/>
            <w:gridSpan w:val="3"/>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lastRenderedPageBreak/>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w:t>
            </w:r>
            <w:r w:rsidRPr="007014B8">
              <w:rPr>
                <w:rFonts w:ascii="Times New Roman" w:eastAsia="Times New Roman" w:hAnsi="Times New Roman" w:cs="Times New Roman"/>
                <w:sz w:val="15"/>
                <w:szCs w:val="15"/>
                <w:lang w:val="ru-RU" w:eastAsia="ru-RU" w:bidi="ar-SA"/>
              </w:rPr>
              <w:lastRenderedPageBreak/>
              <w:t>2019 году - 25,8%)</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29.2</w:t>
            </w:r>
          </w:p>
        </w:tc>
        <w:tc>
          <w:tcPr>
            <w:tcW w:w="2887" w:type="dxa"/>
            <w:gridSpan w:val="4"/>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добычи общераспространенных полезных ископаемых на участках недр местного значения. Расширение методов сбора информации о хозяйствующих субъектах всех организационно-правовых форм и форм собственности, действующих на товарном рынке</w:t>
            </w:r>
          </w:p>
        </w:tc>
        <w:tc>
          <w:tcPr>
            <w:tcW w:w="2716" w:type="dxa"/>
            <w:gridSpan w:val="5"/>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33"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63" w:type="dxa"/>
            <w:gridSpan w:val="2"/>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Министерством природных ресурсов и экологии Республики Северная Осетия-Алания ведется реестр организаций сферы добычи общераспространенных полезных ископаемых на участках недр местного значения с использованием данных статистической отчетности</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29.3</w:t>
            </w:r>
          </w:p>
        </w:tc>
        <w:tc>
          <w:tcPr>
            <w:tcW w:w="2887" w:type="dxa"/>
            <w:gridSpan w:val="4"/>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Совершенствование нормативной правовой базы в части упрощения порядка лицензирования, сокращения сроков оформления документов и предоставления государственной услуги</w:t>
            </w:r>
          </w:p>
        </w:tc>
        <w:tc>
          <w:tcPr>
            <w:tcW w:w="2716" w:type="dxa"/>
            <w:gridSpan w:val="5"/>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утверждение административного регламента по предоставлению государственной услуги</w:t>
            </w:r>
          </w:p>
        </w:tc>
        <w:tc>
          <w:tcPr>
            <w:tcW w:w="2633"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63" w:type="dxa"/>
            <w:gridSpan w:val="2"/>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внесены изменения в постановление Правительства Республики Северная Осетия-Алания от 30 мая 2017 года № 214 «Об утверждении административных регламентов Министерства природных ресурсов и экологии Республики Северная Осетия-Алания по исполнению государственных функций и предоставлению государственных услуг, а также признании утратившими силу некоторых актов Правительства Республики Северная Осетия-Алания» в части упрощения процедуры предоставления права пользования недрами для организаций, заключивших гражданско-правовой договор в соответствии с Федеральным законом</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 xml:space="preserve">от 5 апреля </w:t>
            </w:r>
            <w:r>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sz w:val="15"/>
                <w:szCs w:val="15"/>
                <w:lang w:val="ru-RU" w:eastAsia="ru-RU" w:bidi="ar-SA"/>
              </w:rPr>
              <w:t>2013 года № 44-ФЗ</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29.4</w:t>
            </w:r>
          </w:p>
        </w:tc>
        <w:tc>
          <w:tcPr>
            <w:tcW w:w="2887" w:type="dxa"/>
            <w:gridSpan w:val="4"/>
            <w:shd w:val="clear" w:color="auto" w:fill="auto"/>
          </w:tcPr>
          <w:p w:rsidR="00465C11" w:rsidRPr="008261CA" w:rsidRDefault="00465C11" w:rsidP="00465C11">
            <w:pPr>
              <w:autoSpaceDE w:val="0"/>
              <w:autoSpaceDN w:val="0"/>
              <w:adjustRightInd w:val="0"/>
              <w:spacing w:after="0" w:line="256"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Обеспечение проведения аукционов на право пользования участками недр местного значения на участках недр местного значения в электронной форме посредством электронной площадки</w:t>
            </w:r>
          </w:p>
        </w:tc>
        <w:tc>
          <w:tcPr>
            <w:tcW w:w="2716" w:type="dxa"/>
            <w:gridSpan w:val="5"/>
            <w:shd w:val="clear" w:color="auto" w:fill="auto"/>
          </w:tcPr>
          <w:p w:rsidR="00465C11" w:rsidRPr="008261CA" w:rsidRDefault="00465C11" w:rsidP="00465C11">
            <w:pPr>
              <w:autoSpaceDE w:val="0"/>
              <w:autoSpaceDN w:val="0"/>
              <w:adjustRightInd w:val="0"/>
              <w:spacing w:after="0" w:line="256" w:lineRule="auto"/>
              <w:jc w:val="center"/>
              <w:rPr>
                <w:rFonts w:ascii="Times New Roman" w:eastAsia="Times New Roman" w:hAnsi="Times New Roman" w:cs="Times New Roman"/>
                <w:b/>
                <w:sz w:val="15"/>
                <w:szCs w:val="15"/>
                <w:highlight w:val="cyan"/>
                <w:lang w:val="ru-RU" w:bidi="ar-SA"/>
              </w:rPr>
            </w:pPr>
            <w:r w:rsidRPr="008261CA">
              <w:rPr>
                <w:rFonts w:ascii="Times New Roman" w:eastAsia="Times New Roman" w:hAnsi="Times New Roman" w:cs="Times New Roman"/>
                <w:sz w:val="15"/>
                <w:szCs w:val="15"/>
                <w:lang w:val="ru-RU" w:eastAsia="ru-RU" w:bidi="ar-SA"/>
              </w:rPr>
              <w:t>издание соответствующего нормативного правового акта</w:t>
            </w:r>
          </w:p>
        </w:tc>
        <w:tc>
          <w:tcPr>
            <w:tcW w:w="2633" w:type="dxa"/>
            <w:gridSpan w:val="20"/>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63" w:type="dxa"/>
            <w:gridSpan w:val="2"/>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по данным Министерства природных ресурсов и экологии Ре</w:t>
            </w:r>
            <w:r>
              <w:rPr>
                <w:rFonts w:ascii="Times New Roman" w:eastAsia="Times New Roman" w:hAnsi="Times New Roman" w:cs="Times New Roman"/>
                <w:sz w:val="15"/>
                <w:szCs w:val="15"/>
                <w:lang w:val="ru-RU" w:eastAsia="ru-RU" w:bidi="ar-SA"/>
              </w:rPr>
              <w:t xml:space="preserve">спублики Северная Осетия-Алания, </w:t>
            </w:r>
            <w:r w:rsidRPr="008261CA">
              <w:rPr>
                <w:rFonts w:ascii="Times New Roman" w:eastAsia="Times New Roman" w:hAnsi="Times New Roman" w:cs="Times New Roman"/>
                <w:sz w:val="15"/>
                <w:szCs w:val="15"/>
                <w:lang w:val="ru-RU" w:eastAsia="ru-RU" w:bidi="ar-SA"/>
              </w:rPr>
              <w:t>в отчетном году проведены 6 аукционов на право пользования участками недр местного значения на участках недр местного значения в электронной форме с использованием сайта</w:t>
            </w:r>
            <w:r>
              <w:rPr>
                <w:rFonts w:ascii="Times New Roman" w:eastAsia="Times New Roman" w:hAnsi="Times New Roman" w:cs="Times New Roman"/>
                <w:sz w:val="15"/>
                <w:szCs w:val="15"/>
                <w:lang w:val="ru-RU" w:eastAsia="ru-RU" w:bidi="ar-SA"/>
              </w:rPr>
              <w:t>:</w:t>
            </w:r>
            <w:r w:rsidRPr="008261CA">
              <w:rPr>
                <w:rFonts w:ascii="Times New Roman" w:eastAsia="Times New Roman" w:hAnsi="Times New Roman" w:cs="Times New Roman"/>
                <w:sz w:val="15"/>
                <w:szCs w:val="15"/>
                <w:lang w:val="ru-RU" w:eastAsia="ru-RU" w:bidi="ar-SA"/>
              </w:rPr>
              <w:t xml:space="preserve"> </w:t>
            </w:r>
            <w:hyperlink r:id="rId172" w:history="1">
              <w:r w:rsidRPr="008261CA">
                <w:rPr>
                  <w:rFonts w:ascii="Times New Roman" w:eastAsia="Times New Roman" w:hAnsi="Times New Roman" w:cs="Times New Roman"/>
                  <w:color w:val="0000FF"/>
                  <w:sz w:val="15"/>
                  <w:szCs w:val="15"/>
                  <w:u w:val="single"/>
                  <w:lang w:val="ru-RU" w:eastAsia="ru-RU" w:bidi="ar-SA"/>
                </w:rPr>
                <w:t>http://torgi.gov.ru</w:t>
              </w:r>
            </w:hyperlink>
          </w:p>
        </w:tc>
      </w:tr>
      <w:tr w:rsidR="00465C11" w:rsidRPr="00680A42" w:rsidTr="00C062DB">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легкой промышленности</w:t>
            </w:r>
          </w:p>
          <w:p w:rsidR="00465C11" w:rsidRPr="008261CA" w:rsidRDefault="00465C11" w:rsidP="00465C11">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Министерство промышленности и </w:t>
            </w:r>
            <w:r>
              <w:rPr>
                <w:rFonts w:ascii="Times New Roman" w:eastAsia="Times New Roman" w:hAnsi="Times New Roman" w:cs="Times New Roman"/>
                <w:i/>
                <w:sz w:val="15"/>
                <w:szCs w:val="15"/>
                <w:lang w:val="ru-RU" w:eastAsia="ru-RU" w:bidi="ar-SA"/>
              </w:rPr>
              <w:t>инвестиций</w:t>
            </w:r>
            <w:r w:rsidR="00FC0E56">
              <w:rPr>
                <w:rFonts w:ascii="Times New Roman" w:eastAsia="Times New Roman" w:hAnsi="Times New Roman" w:cs="Times New Roman"/>
                <w:i/>
                <w:sz w:val="15"/>
                <w:szCs w:val="15"/>
                <w:lang w:val="ru-RU" w:eastAsia="ru-RU" w:bidi="ar-SA"/>
              </w:rPr>
              <w:t xml:space="preserve"> </w:t>
            </w:r>
            <w:r w:rsidRPr="008261CA">
              <w:rPr>
                <w:rFonts w:ascii="Times New Roman" w:eastAsia="Times New Roman" w:hAnsi="Times New Roman" w:cs="Times New Roman"/>
                <w:i/>
                <w:sz w:val="15"/>
                <w:szCs w:val="15"/>
                <w:lang w:val="ru-RU" w:eastAsia="ru-RU" w:bidi="ar-SA"/>
              </w:rPr>
              <w:t>Республики Северная Осетия-Алания, органы местного самоуправления</w:t>
            </w:r>
          </w:p>
        </w:tc>
      </w:tr>
      <w:tr w:rsidR="00465C11" w:rsidRPr="00680A42" w:rsidTr="00064B30">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30.1</w:t>
            </w:r>
          </w:p>
        </w:tc>
        <w:tc>
          <w:tcPr>
            <w:tcW w:w="2887" w:type="dxa"/>
            <w:gridSpan w:val="4"/>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легкой промышленности</w:t>
            </w:r>
          </w:p>
        </w:tc>
        <w:tc>
          <w:tcPr>
            <w:tcW w:w="2762" w:type="dxa"/>
            <w:gridSpan w:val="7"/>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легкой промышленности, процент</w:t>
            </w:r>
            <w:r>
              <w:rPr>
                <w:rFonts w:ascii="Times New Roman" w:eastAsia="Times New Roman" w:hAnsi="Times New Roman" w:cs="Times New Roman"/>
                <w:sz w:val="15"/>
                <w:szCs w:val="15"/>
                <w:lang w:val="ru-RU" w:eastAsia="ru-RU" w:bidi="ar-SA"/>
              </w:rPr>
              <w:t>ы</w:t>
            </w:r>
          </w:p>
        </w:tc>
        <w:tc>
          <w:tcPr>
            <w:tcW w:w="882" w:type="dxa"/>
            <w:gridSpan w:val="8"/>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61" w:type="dxa"/>
            <w:gridSpan w:val="8"/>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44" w:type="dxa"/>
            <w:gridSpan w:val="2"/>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63" w:type="dxa"/>
            <w:gridSpan w:val="2"/>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530" w:type="dxa"/>
            <w:gridSpan w:val="5"/>
            <w:shd w:val="clear" w:color="auto" w:fill="auto"/>
          </w:tcPr>
          <w:p w:rsidR="00465C11" w:rsidRPr="00DF4205" w:rsidRDefault="00465C11" w:rsidP="007B2479">
            <w:pPr>
              <w:widowControl w:val="0"/>
              <w:spacing w:after="0" w:line="240" w:lineRule="auto"/>
              <w:jc w:val="left"/>
              <w:rPr>
                <w:rFonts w:ascii="Times New Roman" w:eastAsia="Times New Roman" w:hAnsi="Times New Roman" w:cs="Times New Roman"/>
                <w:color w:val="000000" w:themeColor="text1"/>
                <w:sz w:val="15"/>
                <w:szCs w:val="15"/>
                <w:lang w:val="ru-RU" w:eastAsia="ru-RU" w:bidi="ar-SA"/>
              </w:rPr>
            </w:pPr>
            <w:r w:rsidRPr="003458B5">
              <w:rPr>
                <w:rFonts w:ascii="Times New Roman" w:eastAsia="Times New Roman" w:hAnsi="Times New Roman" w:cs="Times New Roman"/>
                <w:color w:val="000000" w:themeColor="text1"/>
                <w:sz w:val="15"/>
                <w:szCs w:val="15"/>
                <w:lang w:val="ru-RU" w:eastAsia="ru-RU" w:bidi="ar-SA"/>
              </w:rPr>
              <w:t xml:space="preserve">данные Министерства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3458B5">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по состоянию на 1 января 20</w:t>
            </w:r>
            <w:r>
              <w:rPr>
                <w:rFonts w:ascii="Times New Roman" w:eastAsia="Times New Roman" w:hAnsi="Times New Roman" w:cs="Times New Roman"/>
                <w:color w:val="000000" w:themeColor="text1"/>
                <w:sz w:val="15"/>
                <w:szCs w:val="15"/>
                <w:lang w:val="ru-RU" w:eastAsia="ru-RU" w:bidi="ar-SA"/>
              </w:rPr>
              <w:t>22</w:t>
            </w:r>
            <w:r w:rsidRPr="003458B5">
              <w:rPr>
                <w:rFonts w:ascii="Times New Roman" w:eastAsia="Times New Roman" w:hAnsi="Times New Roman" w:cs="Times New Roman"/>
                <w:color w:val="000000" w:themeColor="text1"/>
                <w:sz w:val="15"/>
                <w:szCs w:val="15"/>
                <w:lang w:val="ru-RU" w:eastAsia="ru-RU" w:bidi="ar-SA"/>
              </w:rPr>
              <w:t xml:space="preserve"> года в республике </w:t>
            </w:r>
            <w:r w:rsidRPr="00DF4205">
              <w:rPr>
                <w:rFonts w:ascii="Times New Roman" w:eastAsia="Times New Roman" w:hAnsi="Times New Roman" w:cs="Times New Roman"/>
                <w:color w:val="000000" w:themeColor="text1"/>
                <w:sz w:val="15"/>
                <w:szCs w:val="15"/>
                <w:lang w:val="ru-RU" w:eastAsia="ru-RU" w:bidi="ar-SA"/>
              </w:rPr>
              <w:t xml:space="preserve">функционирует </w:t>
            </w:r>
            <w:r>
              <w:rPr>
                <w:rFonts w:ascii="Times New Roman" w:eastAsia="Times New Roman" w:hAnsi="Times New Roman" w:cs="Times New Roman"/>
                <w:color w:val="000000" w:themeColor="text1"/>
                <w:sz w:val="15"/>
                <w:szCs w:val="15"/>
                <w:lang w:val="ru-RU" w:eastAsia="ru-RU" w:bidi="ar-SA"/>
              </w:rPr>
              <w:t>31</w:t>
            </w:r>
            <w:r w:rsidRPr="00DF4205">
              <w:rPr>
                <w:rFonts w:ascii="Times New Roman" w:eastAsia="Times New Roman" w:hAnsi="Times New Roman" w:cs="Times New Roman"/>
                <w:color w:val="000000" w:themeColor="text1"/>
                <w:sz w:val="15"/>
                <w:szCs w:val="15"/>
                <w:lang w:val="ru-RU" w:eastAsia="ru-RU" w:bidi="ar-SA"/>
              </w:rPr>
              <w:t xml:space="preserve"> частны</w:t>
            </w:r>
            <w:r>
              <w:rPr>
                <w:rFonts w:ascii="Times New Roman" w:eastAsia="Times New Roman" w:hAnsi="Times New Roman" w:cs="Times New Roman"/>
                <w:color w:val="000000" w:themeColor="text1"/>
                <w:sz w:val="15"/>
                <w:szCs w:val="15"/>
                <w:lang w:val="ru-RU" w:eastAsia="ru-RU" w:bidi="ar-SA"/>
              </w:rPr>
              <w:t xml:space="preserve">е </w:t>
            </w:r>
            <w:r w:rsidRPr="00DF4205">
              <w:rPr>
                <w:rFonts w:ascii="Times New Roman" w:eastAsia="Times New Roman" w:hAnsi="Times New Roman" w:cs="Times New Roman"/>
                <w:color w:val="000000" w:themeColor="text1"/>
                <w:sz w:val="15"/>
                <w:szCs w:val="15"/>
                <w:lang w:val="ru-RU" w:eastAsia="ru-RU" w:bidi="ar-SA"/>
              </w:rPr>
              <w:t>организаци</w:t>
            </w:r>
            <w:r>
              <w:rPr>
                <w:rFonts w:ascii="Times New Roman" w:eastAsia="Times New Roman" w:hAnsi="Times New Roman" w:cs="Times New Roman"/>
                <w:color w:val="000000" w:themeColor="text1"/>
                <w:sz w:val="15"/>
                <w:szCs w:val="15"/>
                <w:lang w:val="ru-RU" w:eastAsia="ru-RU" w:bidi="ar-SA"/>
              </w:rPr>
              <w:t>и</w:t>
            </w:r>
            <w:r w:rsidRPr="00DF4205">
              <w:rPr>
                <w:rFonts w:ascii="Times New Roman" w:eastAsia="Times New Roman" w:hAnsi="Times New Roman" w:cs="Times New Roman"/>
                <w:color w:val="000000" w:themeColor="text1"/>
                <w:sz w:val="15"/>
                <w:szCs w:val="15"/>
                <w:lang w:val="ru-RU" w:eastAsia="ru-RU" w:bidi="ar-SA"/>
              </w:rPr>
              <w:t xml:space="preserve"> на рынке легкой промышленности. </w:t>
            </w:r>
            <w:r w:rsidRPr="00C062DB">
              <w:rPr>
                <w:rFonts w:ascii="Times New Roman" w:eastAsia="Times New Roman" w:hAnsi="Times New Roman" w:cs="Times New Roman"/>
                <w:color w:val="000000" w:themeColor="text1"/>
                <w:sz w:val="15"/>
                <w:szCs w:val="15"/>
                <w:lang w:val="ru-RU" w:eastAsia="ru-RU" w:bidi="ar-SA"/>
              </w:rPr>
              <w:t>Объем отгруженных товаров собственного производства (в стоимостном выражен</w:t>
            </w:r>
            <w:r>
              <w:rPr>
                <w:rFonts w:ascii="Times New Roman" w:eastAsia="Times New Roman" w:hAnsi="Times New Roman" w:cs="Times New Roman"/>
                <w:color w:val="000000" w:themeColor="text1"/>
                <w:sz w:val="15"/>
                <w:szCs w:val="15"/>
                <w:lang w:val="ru-RU" w:eastAsia="ru-RU" w:bidi="ar-SA"/>
              </w:rPr>
              <w:t>ии) в отчетном периоде составил</w:t>
            </w:r>
            <w:r w:rsidRPr="00C062DB">
              <w:rPr>
                <w:rFonts w:ascii="Times New Roman" w:eastAsia="Times New Roman" w:hAnsi="Times New Roman" w:cs="Times New Roman"/>
                <w:color w:val="000000" w:themeColor="text1"/>
                <w:sz w:val="15"/>
                <w:szCs w:val="15"/>
                <w:lang w:val="ru-RU" w:eastAsia="ru-RU" w:bidi="ar-SA"/>
              </w:rPr>
              <w:t xml:space="preserve"> 114,2 млн рублей.</w:t>
            </w:r>
            <w:r>
              <w:rPr>
                <w:rFonts w:ascii="Times New Roman" w:eastAsia="Times New Roman" w:hAnsi="Times New Roman" w:cs="Times New Roman"/>
                <w:color w:val="000000" w:themeColor="text1"/>
                <w:sz w:val="15"/>
                <w:szCs w:val="15"/>
                <w:lang w:val="ru-RU" w:eastAsia="ru-RU" w:bidi="ar-SA"/>
              </w:rPr>
              <w:t xml:space="preserve"> </w:t>
            </w:r>
            <w:r w:rsidRPr="00DF4205">
              <w:rPr>
                <w:rFonts w:ascii="Times New Roman" w:eastAsia="Times New Roman" w:hAnsi="Times New Roman" w:cs="Times New Roman"/>
                <w:color w:val="000000" w:themeColor="text1"/>
                <w:sz w:val="15"/>
                <w:szCs w:val="15"/>
                <w:lang w:val="ru-RU" w:eastAsia="ru-RU" w:bidi="ar-SA"/>
              </w:rPr>
              <w:t xml:space="preserve">Доля организаций частной формы собственности в </w:t>
            </w:r>
            <w:r w:rsidR="007B2479">
              <w:rPr>
                <w:rFonts w:ascii="Times New Roman" w:eastAsia="Times New Roman" w:hAnsi="Times New Roman" w:cs="Times New Roman"/>
                <w:color w:val="000000" w:themeColor="text1"/>
                <w:sz w:val="15"/>
                <w:szCs w:val="15"/>
                <w:lang w:val="ru-RU" w:eastAsia="ru-RU" w:bidi="ar-SA"/>
              </w:rPr>
              <w:t xml:space="preserve">указанной </w:t>
            </w:r>
            <w:r w:rsidRPr="00DF4205">
              <w:rPr>
                <w:rFonts w:ascii="Times New Roman" w:eastAsia="Times New Roman" w:hAnsi="Times New Roman" w:cs="Times New Roman"/>
                <w:color w:val="000000" w:themeColor="text1"/>
                <w:sz w:val="15"/>
                <w:szCs w:val="15"/>
                <w:lang w:val="ru-RU" w:eastAsia="ru-RU" w:bidi="ar-SA"/>
              </w:rPr>
              <w:t>сфере (в соответствии с методиками ФАС России) составила 100%</w:t>
            </w:r>
          </w:p>
        </w:tc>
        <w:tc>
          <w:tcPr>
            <w:tcW w:w="1418" w:type="dxa"/>
            <w:gridSpan w:val="3"/>
            <w:shd w:val="clear" w:color="auto" w:fill="auto"/>
          </w:tcPr>
          <w:p w:rsidR="00465C11" w:rsidRPr="00F40C3B"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F40C3B">
              <w:rPr>
                <w:rFonts w:ascii="Times New Roman" w:eastAsia="Times New Roman" w:hAnsi="Times New Roman" w:cs="Times New Roman"/>
                <w:b/>
                <w:sz w:val="15"/>
                <w:szCs w:val="15"/>
                <w:u w:val="single"/>
                <w:lang w:val="ru-RU" w:eastAsia="ru-RU" w:bidi="ar-SA"/>
              </w:rPr>
              <w:t>качество</w:t>
            </w:r>
            <w:r w:rsidRPr="00F40C3B">
              <w:rPr>
                <w:rFonts w:ascii="Times New Roman" w:eastAsia="Times New Roman" w:hAnsi="Times New Roman" w:cs="Times New Roman"/>
                <w:sz w:val="15"/>
                <w:szCs w:val="15"/>
                <w:lang w:val="ru-RU" w:eastAsia="ru-RU" w:bidi="ar-SA"/>
              </w:rPr>
              <w:t>:</w:t>
            </w:r>
          </w:p>
          <w:p w:rsidR="00465C11" w:rsidRPr="001A260D"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F40C3B">
              <w:rPr>
                <w:rFonts w:ascii="Times New Roman" w:eastAsia="Times New Roman" w:hAnsi="Times New Roman" w:cs="Times New Roman"/>
                <w:sz w:val="15"/>
                <w:szCs w:val="15"/>
                <w:lang w:val="ru-RU" w:eastAsia="ru-RU" w:bidi="ar-SA"/>
              </w:rPr>
              <w:t xml:space="preserve">«удовлетворены» или «скорее удовлетворены» - 37,14% (в 2020 году - 27,47%, </w:t>
            </w:r>
            <w:r w:rsidRPr="001A260D">
              <w:rPr>
                <w:rFonts w:ascii="Times New Roman" w:eastAsia="Times New Roman" w:hAnsi="Times New Roman" w:cs="Times New Roman"/>
                <w:sz w:val="15"/>
                <w:szCs w:val="15"/>
                <w:lang w:val="ru-RU" w:eastAsia="ru-RU" w:bidi="ar-SA"/>
              </w:rPr>
              <w:t>2019 году - 30,0%);</w:t>
            </w:r>
          </w:p>
          <w:p w:rsidR="00465C11" w:rsidRPr="000A6BD8"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1A260D">
              <w:rPr>
                <w:rFonts w:ascii="Times New Roman" w:eastAsia="Times New Roman" w:hAnsi="Times New Roman" w:cs="Times New Roman"/>
                <w:b/>
                <w:sz w:val="15"/>
                <w:szCs w:val="15"/>
                <w:u w:val="single"/>
                <w:lang w:val="ru-RU" w:eastAsia="ru-RU" w:bidi="ar-SA"/>
              </w:rPr>
              <w:t>уровень цен</w:t>
            </w:r>
            <w:r w:rsidRPr="001A260D">
              <w:rPr>
                <w:rFonts w:ascii="Times New Roman" w:eastAsia="Times New Roman" w:hAnsi="Times New Roman" w:cs="Times New Roman"/>
                <w:sz w:val="15"/>
                <w:szCs w:val="15"/>
                <w:lang w:val="ru-RU" w:eastAsia="ru-RU" w:bidi="ar-SA"/>
              </w:rPr>
              <w:t xml:space="preserve">: «удовлетворены» или «скорее </w:t>
            </w:r>
            <w:r w:rsidRPr="000A6BD8">
              <w:rPr>
                <w:rFonts w:ascii="Times New Roman" w:eastAsia="Times New Roman" w:hAnsi="Times New Roman" w:cs="Times New Roman"/>
                <w:sz w:val="15"/>
                <w:szCs w:val="15"/>
                <w:lang w:val="ru-RU" w:eastAsia="ru-RU" w:bidi="ar-SA"/>
              </w:rPr>
              <w:t>удовлетворены» - 30,60% (в 2020 году - 22,06%, 2019 году - 22,4%)</w:t>
            </w:r>
          </w:p>
        </w:tc>
        <w:tc>
          <w:tcPr>
            <w:tcW w:w="1275" w:type="dxa"/>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30.2</w:t>
            </w:r>
          </w:p>
        </w:tc>
        <w:tc>
          <w:tcPr>
            <w:tcW w:w="2887" w:type="dxa"/>
            <w:gridSpan w:val="4"/>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легкой промышленности.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62" w:type="dxa"/>
            <w:gridSpan w:val="7"/>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587" w:type="dxa"/>
            <w:gridSpan w:val="18"/>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63" w:type="dxa"/>
            <w:gridSpan w:val="2"/>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Министерством промышленности и </w:t>
            </w:r>
            <w:r>
              <w:rPr>
                <w:rFonts w:ascii="Times New Roman" w:eastAsia="Times New Roman" w:hAnsi="Times New Roman" w:cs="Times New Roman"/>
                <w:sz w:val="15"/>
                <w:szCs w:val="15"/>
                <w:lang w:val="ru-RU" w:eastAsia="ru-RU" w:bidi="ar-SA"/>
              </w:rPr>
              <w:t>инвестиций</w:t>
            </w:r>
            <w:r w:rsidRPr="008261CA">
              <w:rPr>
                <w:rFonts w:ascii="Times New Roman" w:eastAsia="Times New Roman" w:hAnsi="Times New Roman" w:cs="Times New Roman"/>
                <w:sz w:val="15"/>
                <w:szCs w:val="15"/>
                <w:lang w:val="ru-RU" w:eastAsia="ru-RU" w:bidi="ar-SA"/>
              </w:rPr>
              <w:t xml:space="preserve"> Республики Северная Осетия-Алания ведется реестр всех хозяйствующих субъектов отрасли с разбивкой на организации частного сектора и организации с государственным (муниципальным) </w:t>
            </w:r>
            <w:r>
              <w:rPr>
                <w:rFonts w:ascii="Times New Roman" w:eastAsia="Times New Roman" w:hAnsi="Times New Roman" w:cs="Times New Roman"/>
                <w:sz w:val="15"/>
                <w:szCs w:val="15"/>
                <w:lang w:val="ru-RU" w:eastAsia="ru-RU" w:bidi="ar-SA"/>
              </w:rPr>
              <w:t xml:space="preserve">участием </w:t>
            </w:r>
            <w:r w:rsidRPr="008261CA">
              <w:rPr>
                <w:rFonts w:ascii="Times New Roman" w:eastAsia="Times New Roman" w:hAnsi="Times New Roman" w:cs="Times New Roman"/>
                <w:sz w:val="15"/>
                <w:szCs w:val="15"/>
                <w:lang w:val="ru-RU" w:eastAsia="ru-RU" w:bidi="ar-SA"/>
              </w:rPr>
              <w:t>с использованием официальных статистических данных</w:t>
            </w:r>
          </w:p>
        </w:tc>
      </w:tr>
      <w:tr w:rsidR="00465C11" w:rsidRPr="00680A42" w:rsidTr="00C062DB">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lastRenderedPageBreak/>
              <w:t>Развитие конкуренции на рынке обработки древесины и производства изделий из дерева</w:t>
            </w:r>
          </w:p>
          <w:p w:rsidR="00465C11" w:rsidRPr="008261CA" w:rsidRDefault="00465C11" w:rsidP="00465C11">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Министерство промышленности и </w:t>
            </w:r>
            <w:r>
              <w:rPr>
                <w:rFonts w:ascii="Times New Roman" w:eastAsia="Times New Roman" w:hAnsi="Times New Roman" w:cs="Times New Roman"/>
                <w:i/>
                <w:sz w:val="15"/>
                <w:szCs w:val="15"/>
                <w:lang w:val="ru-RU" w:eastAsia="ru-RU" w:bidi="ar-SA"/>
              </w:rPr>
              <w:t>инвестиций</w:t>
            </w:r>
            <w:r w:rsidRPr="008261CA">
              <w:rPr>
                <w:rFonts w:ascii="Times New Roman" w:eastAsia="Times New Roman" w:hAnsi="Times New Roman" w:cs="Times New Roman"/>
                <w:i/>
                <w:sz w:val="15"/>
                <w:szCs w:val="15"/>
                <w:lang w:val="ru-RU" w:eastAsia="ru-RU" w:bidi="ar-SA"/>
              </w:rPr>
              <w:t xml:space="preserve"> Республики Северная Осетия-Алания, органы местного самоуправления</w:t>
            </w:r>
          </w:p>
        </w:tc>
      </w:tr>
      <w:tr w:rsidR="00465C11" w:rsidRPr="00680A42" w:rsidTr="0084129C">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31.1</w:t>
            </w:r>
          </w:p>
        </w:tc>
        <w:tc>
          <w:tcPr>
            <w:tcW w:w="2924" w:type="dxa"/>
            <w:gridSpan w:val="5"/>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обработки древесины и производства изделий из дерева</w:t>
            </w:r>
          </w:p>
        </w:tc>
        <w:tc>
          <w:tcPr>
            <w:tcW w:w="2737" w:type="dxa"/>
            <w:gridSpan w:val="7"/>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обработки древесины и производства изделий из дерева, процент</w:t>
            </w:r>
            <w:r>
              <w:rPr>
                <w:rFonts w:ascii="Times New Roman" w:eastAsia="Times New Roman" w:hAnsi="Times New Roman" w:cs="Times New Roman"/>
                <w:sz w:val="15"/>
                <w:szCs w:val="15"/>
                <w:lang w:val="ru-RU" w:eastAsia="ru-RU" w:bidi="ar-SA"/>
              </w:rPr>
              <w:t>ы</w:t>
            </w:r>
          </w:p>
        </w:tc>
        <w:tc>
          <w:tcPr>
            <w:tcW w:w="870" w:type="dxa"/>
            <w:gridSpan w:val="7"/>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61" w:type="dxa"/>
            <w:gridSpan w:val="8"/>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63" w:type="dxa"/>
            <w:gridSpan w:val="3"/>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44" w:type="dxa"/>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530" w:type="dxa"/>
            <w:gridSpan w:val="5"/>
            <w:shd w:val="clear" w:color="auto" w:fill="auto"/>
          </w:tcPr>
          <w:p w:rsidR="00465C11" w:rsidRPr="00D00204" w:rsidRDefault="00465C11" w:rsidP="00465C11">
            <w:pPr>
              <w:widowControl w:val="0"/>
              <w:spacing w:after="0" w:line="240" w:lineRule="auto"/>
              <w:jc w:val="left"/>
              <w:rPr>
                <w:rFonts w:ascii="Times New Roman" w:eastAsia="Times New Roman" w:hAnsi="Times New Roman" w:cs="Times New Roman"/>
                <w:color w:val="000000" w:themeColor="text1"/>
                <w:sz w:val="15"/>
                <w:szCs w:val="15"/>
                <w:lang w:val="ru-RU" w:eastAsia="ru-RU" w:bidi="ar-SA"/>
              </w:rPr>
            </w:pPr>
            <w:r w:rsidRPr="00DF4205">
              <w:rPr>
                <w:rFonts w:ascii="Times New Roman" w:eastAsia="Times New Roman" w:hAnsi="Times New Roman" w:cs="Times New Roman"/>
                <w:color w:val="000000" w:themeColor="text1"/>
                <w:sz w:val="15"/>
                <w:szCs w:val="15"/>
                <w:lang w:val="ru-RU" w:eastAsia="ru-RU" w:bidi="ar-SA"/>
              </w:rPr>
              <w:t xml:space="preserve">данные Министерства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DF4205">
              <w:rPr>
                <w:rFonts w:ascii="Times New Roman" w:eastAsia="Times New Roman" w:hAnsi="Times New Roman" w:cs="Times New Roman"/>
                <w:color w:val="000000" w:themeColor="text1"/>
                <w:sz w:val="15"/>
                <w:szCs w:val="15"/>
                <w:lang w:val="ru-RU" w:eastAsia="ru-RU" w:bidi="ar-SA"/>
              </w:rPr>
              <w:t xml:space="preserve"> Республики </w:t>
            </w:r>
            <w:r w:rsidRPr="00D00204">
              <w:rPr>
                <w:rFonts w:ascii="Times New Roman" w:eastAsia="Times New Roman" w:hAnsi="Times New Roman" w:cs="Times New Roman"/>
                <w:color w:val="000000" w:themeColor="text1"/>
                <w:sz w:val="15"/>
                <w:szCs w:val="15"/>
                <w:lang w:val="ru-RU" w:eastAsia="ru-RU" w:bidi="ar-SA"/>
              </w:rPr>
              <w:t>Северная Осетия-Алания: по состоянию на 1 января 20</w:t>
            </w:r>
            <w:r>
              <w:rPr>
                <w:rFonts w:ascii="Times New Roman" w:eastAsia="Times New Roman" w:hAnsi="Times New Roman" w:cs="Times New Roman"/>
                <w:color w:val="000000" w:themeColor="text1"/>
                <w:sz w:val="15"/>
                <w:szCs w:val="15"/>
                <w:lang w:val="ru-RU" w:eastAsia="ru-RU" w:bidi="ar-SA"/>
              </w:rPr>
              <w:t>22</w:t>
            </w:r>
            <w:r w:rsidRPr="00D00204">
              <w:rPr>
                <w:rFonts w:ascii="Times New Roman" w:eastAsia="Times New Roman" w:hAnsi="Times New Roman" w:cs="Times New Roman"/>
                <w:color w:val="000000" w:themeColor="text1"/>
                <w:sz w:val="15"/>
                <w:szCs w:val="15"/>
                <w:lang w:val="ru-RU" w:eastAsia="ru-RU" w:bidi="ar-SA"/>
              </w:rPr>
              <w:t xml:space="preserve"> года в республике функционирует </w:t>
            </w:r>
            <w:r>
              <w:rPr>
                <w:rFonts w:ascii="Times New Roman" w:eastAsia="Times New Roman" w:hAnsi="Times New Roman" w:cs="Times New Roman"/>
                <w:color w:val="000000" w:themeColor="text1"/>
                <w:sz w:val="15"/>
                <w:szCs w:val="15"/>
                <w:lang w:val="ru-RU" w:eastAsia="ru-RU" w:bidi="ar-SA"/>
              </w:rPr>
              <w:t>27</w:t>
            </w:r>
            <w:r w:rsidRPr="00D00204">
              <w:rPr>
                <w:rFonts w:ascii="Times New Roman" w:eastAsia="Times New Roman" w:hAnsi="Times New Roman" w:cs="Times New Roman"/>
                <w:color w:val="000000" w:themeColor="text1"/>
                <w:sz w:val="15"/>
                <w:szCs w:val="15"/>
                <w:lang w:val="ru-RU" w:eastAsia="ru-RU" w:bidi="ar-SA"/>
              </w:rPr>
              <w:t xml:space="preserve"> частн</w:t>
            </w:r>
            <w:r>
              <w:rPr>
                <w:rFonts w:ascii="Times New Roman" w:eastAsia="Times New Roman" w:hAnsi="Times New Roman" w:cs="Times New Roman"/>
                <w:color w:val="000000" w:themeColor="text1"/>
                <w:sz w:val="15"/>
                <w:szCs w:val="15"/>
                <w:lang w:val="ru-RU" w:eastAsia="ru-RU" w:bidi="ar-SA"/>
              </w:rPr>
              <w:t>ых</w:t>
            </w:r>
            <w:r w:rsidRPr="00D00204">
              <w:rPr>
                <w:rFonts w:ascii="Times New Roman" w:eastAsia="Times New Roman" w:hAnsi="Times New Roman" w:cs="Times New Roman"/>
                <w:color w:val="000000" w:themeColor="text1"/>
                <w:sz w:val="15"/>
                <w:szCs w:val="15"/>
                <w:lang w:val="ru-RU" w:eastAsia="ru-RU" w:bidi="ar-SA"/>
              </w:rPr>
              <w:t xml:space="preserve"> организаци</w:t>
            </w:r>
            <w:r>
              <w:rPr>
                <w:rFonts w:ascii="Times New Roman" w:eastAsia="Times New Roman" w:hAnsi="Times New Roman" w:cs="Times New Roman"/>
                <w:color w:val="000000" w:themeColor="text1"/>
                <w:sz w:val="15"/>
                <w:szCs w:val="15"/>
                <w:lang w:val="ru-RU" w:eastAsia="ru-RU" w:bidi="ar-SA"/>
              </w:rPr>
              <w:t xml:space="preserve">й </w:t>
            </w:r>
            <w:r w:rsidRPr="00D00204">
              <w:rPr>
                <w:rFonts w:ascii="Times New Roman" w:eastAsia="Times New Roman" w:hAnsi="Times New Roman" w:cs="Times New Roman"/>
                <w:color w:val="000000" w:themeColor="text1"/>
                <w:sz w:val="15"/>
                <w:szCs w:val="15"/>
                <w:lang w:val="ru-RU" w:eastAsia="ru-RU" w:bidi="ar-SA"/>
              </w:rPr>
              <w:t xml:space="preserve">на рынке обработки древесины и производства изделий из дерева. </w:t>
            </w:r>
            <w:r>
              <w:rPr>
                <w:rFonts w:ascii="Times New Roman" w:eastAsia="Times New Roman" w:hAnsi="Times New Roman" w:cs="Times New Roman"/>
                <w:color w:val="000000" w:themeColor="text1"/>
                <w:sz w:val="15"/>
                <w:szCs w:val="15"/>
                <w:lang w:val="ru-RU" w:eastAsia="ru-RU" w:bidi="ar-SA"/>
              </w:rPr>
              <w:t xml:space="preserve">Объем отгруженных товаров собственного производства (в стоимостном выражении) в отчетном периоде составил 206,5 млн рублей. </w:t>
            </w:r>
            <w:r w:rsidRPr="00D00204">
              <w:rPr>
                <w:rFonts w:ascii="Times New Roman" w:eastAsia="Times New Roman" w:hAnsi="Times New Roman" w:cs="Times New Roman"/>
                <w:color w:val="000000" w:themeColor="text1"/>
                <w:sz w:val="15"/>
                <w:szCs w:val="15"/>
                <w:lang w:val="ru-RU" w:eastAsia="ru-RU" w:bidi="ar-SA"/>
              </w:rPr>
              <w:t xml:space="preserve">Доля организаций частной формы собственности в </w:t>
            </w:r>
            <w:r>
              <w:rPr>
                <w:rFonts w:ascii="Times New Roman" w:eastAsia="Times New Roman" w:hAnsi="Times New Roman" w:cs="Times New Roman"/>
                <w:color w:val="000000" w:themeColor="text1"/>
                <w:sz w:val="15"/>
                <w:szCs w:val="15"/>
                <w:lang w:val="ru-RU" w:eastAsia="ru-RU" w:bidi="ar-SA"/>
              </w:rPr>
              <w:t xml:space="preserve">указанной </w:t>
            </w:r>
            <w:r w:rsidRPr="00D00204">
              <w:rPr>
                <w:rFonts w:ascii="Times New Roman" w:eastAsia="Times New Roman" w:hAnsi="Times New Roman" w:cs="Times New Roman"/>
                <w:color w:val="000000" w:themeColor="text1"/>
                <w:sz w:val="15"/>
                <w:szCs w:val="15"/>
                <w:lang w:val="ru-RU" w:eastAsia="ru-RU" w:bidi="ar-SA"/>
              </w:rPr>
              <w:t>сфере (в соответствии с методиками ФАС России) составила 100%</w:t>
            </w:r>
          </w:p>
        </w:tc>
        <w:tc>
          <w:tcPr>
            <w:tcW w:w="1418" w:type="dxa"/>
            <w:gridSpan w:val="3"/>
            <w:shd w:val="clear" w:color="auto" w:fill="auto"/>
          </w:tcPr>
          <w:p w:rsidR="00465C11" w:rsidRPr="00F40C3B"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F40C3B">
              <w:rPr>
                <w:rFonts w:ascii="Times New Roman" w:eastAsia="Times New Roman" w:hAnsi="Times New Roman" w:cs="Times New Roman"/>
                <w:b/>
                <w:sz w:val="15"/>
                <w:szCs w:val="15"/>
                <w:u w:val="single"/>
                <w:lang w:val="ru-RU" w:eastAsia="ru-RU" w:bidi="ar-SA"/>
              </w:rPr>
              <w:t>качество</w:t>
            </w:r>
            <w:r w:rsidRPr="00F40C3B">
              <w:rPr>
                <w:rFonts w:ascii="Times New Roman" w:eastAsia="Times New Roman" w:hAnsi="Times New Roman" w:cs="Times New Roman"/>
                <w:sz w:val="15"/>
                <w:szCs w:val="15"/>
                <w:lang w:val="ru-RU" w:eastAsia="ru-RU" w:bidi="ar-SA"/>
              </w:rPr>
              <w:t>:</w:t>
            </w:r>
          </w:p>
          <w:p w:rsidR="00465C11" w:rsidRPr="00977D9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F40C3B">
              <w:rPr>
                <w:rFonts w:ascii="Times New Roman" w:eastAsia="Times New Roman" w:hAnsi="Times New Roman" w:cs="Times New Roman"/>
                <w:sz w:val="15"/>
                <w:szCs w:val="15"/>
                <w:lang w:val="ru-RU" w:eastAsia="ru-RU" w:bidi="ar-SA"/>
              </w:rPr>
              <w:t xml:space="preserve">«удовлетворены» или «скорее удовлетворены» - 39,66% (в 2020 </w:t>
            </w:r>
            <w:r w:rsidRPr="00977D9E">
              <w:rPr>
                <w:rFonts w:ascii="Times New Roman" w:eastAsia="Times New Roman" w:hAnsi="Times New Roman" w:cs="Times New Roman"/>
                <w:sz w:val="15"/>
                <w:szCs w:val="15"/>
                <w:lang w:val="ru-RU" w:eastAsia="ru-RU" w:bidi="ar-SA"/>
              </w:rPr>
              <w:t>году - 28,82%, 2019 году - 31,4%);</w:t>
            </w:r>
          </w:p>
          <w:p w:rsidR="00465C11" w:rsidRPr="00977D9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977D9E">
              <w:rPr>
                <w:rFonts w:ascii="Times New Roman" w:eastAsia="Times New Roman" w:hAnsi="Times New Roman" w:cs="Times New Roman"/>
                <w:b/>
                <w:sz w:val="15"/>
                <w:szCs w:val="15"/>
                <w:u w:val="single"/>
                <w:lang w:val="ru-RU" w:eastAsia="ru-RU" w:bidi="ar-SA"/>
              </w:rPr>
              <w:t>уровень цен</w:t>
            </w:r>
            <w:r w:rsidRPr="00977D9E">
              <w:rPr>
                <w:rFonts w:ascii="Times New Roman" w:eastAsia="Times New Roman" w:hAnsi="Times New Roman" w:cs="Times New Roman"/>
                <w:sz w:val="15"/>
                <w:szCs w:val="15"/>
                <w:lang w:val="ru-RU" w:eastAsia="ru-RU" w:bidi="ar-SA"/>
              </w:rPr>
              <w:t xml:space="preserve">: «удовлетворены» или «скорее </w:t>
            </w:r>
            <w:r w:rsidRPr="000A6BD8">
              <w:rPr>
                <w:rFonts w:ascii="Times New Roman" w:eastAsia="Times New Roman" w:hAnsi="Times New Roman" w:cs="Times New Roman"/>
                <w:sz w:val="15"/>
                <w:szCs w:val="15"/>
                <w:lang w:val="ru-RU" w:eastAsia="ru-RU" w:bidi="ar-SA"/>
              </w:rPr>
              <w:t>удовлетворены» - 31,66% (в 2020 году - 22,79</w:t>
            </w:r>
            <w:r w:rsidRPr="00977D9E">
              <w:rPr>
                <w:rFonts w:ascii="Times New Roman" w:eastAsia="Times New Roman" w:hAnsi="Times New Roman" w:cs="Times New Roman"/>
                <w:sz w:val="15"/>
                <w:szCs w:val="15"/>
                <w:lang w:val="ru-RU" w:eastAsia="ru-RU" w:bidi="ar-SA"/>
              </w:rPr>
              <w:t>%, 2019 году - 24,7%)</w:t>
            </w:r>
          </w:p>
        </w:tc>
        <w:tc>
          <w:tcPr>
            <w:tcW w:w="1275" w:type="dxa"/>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31.2</w:t>
            </w:r>
          </w:p>
        </w:tc>
        <w:tc>
          <w:tcPr>
            <w:tcW w:w="2924" w:type="dxa"/>
            <w:gridSpan w:val="5"/>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обработки древесины и производства изделий из дерева.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37" w:type="dxa"/>
            <w:gridSpan w:val="7"/>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594" w:type="dxa"/>
            <w:gridSpan w:val="18"/>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44" w:type="dxa"/>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23" w:type="dxa"/>
            <w:gridSpan w:val="9"/>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Министерством промышленности и </w:t>
            </w:r>
            <w:r>
              <w:rPr>
                <w:rFonts w:ascii="Times New Roman" w:eastAsia="Times New Roman" w:hAnsi="Times New Roman" w:cs="Times New Roman"/>
                <w:sz w:val="15"/>
                <w:szCs w:val="15"/>
                <w:lang w:val="ru-RU" w:eastAsia="ru-RU" w:bidi="ar-SA"/>
              </w:rPr>
              <w:t xml:space="preserve">инвестиций </w:t>
            </w:r>
            <w:r w:rsidRPr="008261CA">
              <w:rPr>
                <w:rFonts w:ascii="Times New Roman" w:eastAsia="Times New Roman" w:hAnsi="Times New Roman" w:cs="Times New Roman"/>
                <w:sz w:val="15"/>
                <w:szCs w:val="15"/>
                <w:lang w:val="ru-RU" w:eastAsia="ru-RU" w:bidi="ar-SA"/>
              </w:rPr>
              <w:t>Республики Северная Осетия-Алания ведется реестр всех хозяйствующих субъектов отрасли с разбивкой на организации частного сектора и организации с государственным (муниципальным) с использованием официальных статистических данных</w:t>
            </w:r>
          </w:p>
        </w:tc>
      </w:tr>
      <w:tr w:rsidR="00465C11" w:rsidRPr="00680A42" w:rsidTr="00C062DB">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производства кирпича</w:t>
            </w:r>
          </w:p>
          <w:p w:rsidR="00465C11" w:rsidRPr="008261CA" w:rsidRDefault="00465C11" w:rsidP="00465C11">
            <w:pPr>
              <w:widowControl w:val="0"/>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Министерство промышленности и </w:t>
            </w:r>
            <w:r>
              <w:rPr>
                <w:rFonts w:ascii="Times New Roman" w:eastAsia="Times New Roman" w:hAnsi="Times New Roman" w:cs="Times New Roman"/>
                <w:i/>
                <w:sz w:val="15"/>
                <w:szCs w:val="15"/>
                <w:lang w:val="ru-RU" w:eastAsia="ru-RU" w:bidi="ar-SA"/>
              </w:rPr>
              <w:t>инвестиций</w:t>
            </w:r>
            <w:r w:rsidRPr="008261CA">
              <w:rPr>
                <w:rFonts w:ascii="Times New Roman" w:eastAsia="Times New Roman" w:hAnsi="Times New Roman" w:cs="Times New Roman"/>
                <w:i/>
                <w:sz w:val="15"/>
                <w:szCs w:val="15"/>
                <w:lang w:val="ru-RU" w:eastAsia="ru-RU" w:bidi="ar-SA"/>
              </w:rPr>
              <w:t xml:space="preserve"> Республики Северная Осетия-Алания, органы местного самоуправления</w:t>
            </w:r>
          </w:p>
        </w:tc>
      </w:tr>
      <w:tr w:rsidR="00465C11" w:rsidRPr="00680A42" w:rsidTr="0084129C">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32.1</w:t>
            </w:r>
          </w:p>
        </w:tc>
        <w:tc>
          <w:tcPr>
            <w:tcW w:w="2924" w:type="dxa"/>
            <w:gridSpan w:val="5"/>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производства кирпича</w:t>
            </w:r>
          </w:p>
        </w:tc>
        <w:tc>
          <w:tcPr>
            <w:tcW w:w="2725"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производства кирпича, процент</w:t>
            </w:r>
            <w:r>
              <w:rPr>
                <w:rFonts w:ascii="Times New Roman" w:eastAsia="Times New Roman" w:hAnsi="Times New Roman" w:cs="Times New Roman"/>
                <w:sz w:val="15"/>
                <w:szCs w:val="15"/>
                <w:lang w:val="ru-RU" w:eastAsia="ru-RU" w:bidi="ar-SA"/>
              </w:rPr>
              <w:t>ы</w:t>
            </w:r>
          </w:p>
        </w:tc>
        <w:tc>
          <w:tcPr>
            <w:tcW w:w="858" w:type="dxa"/>
            <w:gridSpan w:val="7"/>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57" w:type="dxa"/>
            <w:gridSpan w:val="8"/>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91" w:type="dxa"/>
            <w:gridSpan w:val="4"/>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56" w:type="dxa"/>
            <w:gridSpan w:val="2"/>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518" w:type="dxa"/>
            <w:gridSpan w:val="4"/>
            <w:shd w:val="clear" w:color="auto" w:fill="auto"/>
          </w:tcPr>
          <w:p w:rsidR="00465C11" w:rsidRPr="00CF0749" w:rsidRDefault="00465C11" w:rsidP="00465C11">
            <w:pPr>
              <w:widowControl w:val="0"/>
              <w:spacing w:after="0" w:line="240" w:lineRule="auto"/>
              <w:jc w:val="left"/>
              <w:rPr>
                <w:rFonts w:ascii="Times New Roman" w:eastAsia="Times New Roman" w:hAnsi="Times New Roman" w:cs="Times New Roman"/>
                <w:color w:val="000000" w:themeColor="text1"/>
                <w:sz w:val="15"/>
                <w:szCs w:val="15"/>
                <w:lang w:val="ru-RU" w:eastAsia="ru-RU" w:bidi="ar-SA"/>
              </w:rPr>
            </w:pPr>
            <w:r w:rsidRPr="00CF0749">
              <w:rPr>
                <w:rFonts w:ascii="Times New Roman" w:eastAsia="Times New Roman" w:hAnsi="Times New Roman" w:cs="Times New Roman"/>
                <w:color w:val="000000" w:themeColor="text1"/>
                <w:sz w:val="15"/>
                <w:szCs w:val="15"/>
                <w:lang w:val="ru-RU" w:eastAsia="ru-RU" w:bidi="ar-SA"/>
              </w:rPr>
              <w:t xml:space="preserve">данные Министерства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CF0749">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по состоянию на 1 января 20</w:t>
            </w:r>
            <w:r>
              <w:rPr>
                <w:rFonts w:ascii="Times New Roman" w:eastAsia="Times New Roman" w:hAnsi="Times New Roman" w:cs="Times New Roman"/>
                <w:color w:val="000000" w:themeColor="text1"/>
                <w:sz w:val="15"/>
                <w:szCs w:val="15"/>
                <w:lang w:val="ru-RU" w:eastAsia="ru-RU" w:bidi="ar-SA"/>
              </w:rPr>
              <w:t>22</w:t>
            </w:r>
            <w:r w:rsidRPr="00CF0749">
              <w:rPr>
                <w:rFonts w:ascii="Times New Roman" w:eastAsia="Times New Roman" w:hAnsi="Times New Roman" w:cs="Times New Roman"/>
                <w:color w:val="000000" w:themeColor="text1"/>
                <w:sz w:val="15"/>
                <w:szCs w:val="15"/>
                <w:lang w:val="ru-RU" w:eastAsia="ru-RU" w:bidi="ar-SA"/>
              </w:rPr>
              <w:t xml:space="preserve"> года в республике функционирует 5 частных организаций по производству кирпича. </w:t>
            </w:r>
            <w:r>
              <w:rPr>
                <w:rFonts w:ascii="Times New Roman" w:eastAsia="Times New Roman" w:hAnsi="Times New Roman" w:cs="Times New Roman"/>
                <w:color w:val="000000" w:themeColor="text1"/>
                <w:sz w:val="15"/>
                <w:szCs w:val="15"/>
                <w:lang w:val="ru-RU" w:eastAsia="ru-RU" w:bidi="ar-SA"/>
              </w:rPr>
              <w:t xml:space="preserve">Рост производства за 10 месяцев 2021 года составил в 2,3 раза. </w:t>
            </w:r>
            <w:r w:rsidRPr="00CF0749">
              <w:rPr>
                <w:rFonts w:ascii="Times New Roman" w:eastAsia="Times New Roman" w:hAnsi="Times New Roman" w:cs="Times New Roman"/>
                <w:color w:val="000000" w:themeColor="text1"/>
                <w:sz w:val="15"/>
                <w:szCs w:val="15"/>
                <w:lang w:val="ru-RU" w:eastAsia="ru-RU" w:bidi="ar-SA"/>
              </w:rPr>
              <w:t>Доля организаций частной формы собственности в сфере производства кирпича (в соответствии с методиками ФАС России) составила 100%</w:t>
            </w:r>
          </w:p>
        </w:tc>
        <w:tc>
          <w:tcPr>
            <w:tcW w:w="1418" w:type="dxa"/>
            <w:gridSpan w:val="3"/>
            <w:shd w:val="clear" w:color="auto" w:fill="auto"/>
          </w:tcPr>
          <w:p w:rsidR="00465C11" w:rsidRPr="008B6FF2" w:rsidRDefault="00465C11" w:rsidP="00465C11">
            <w:pPr>
              <w:widowControl w:val="0"/>
              <w:spacing w:after="0" w:line="240" w:lineRule="auto"/>
              <w:jc w:val="center"/>
              <w:rPr>
                <w:rFonts w:ascii="Times New Roman" w:eastAsia="Times New Roman" w:hAnsi="Times New Roman" w:cs="Times New Roman"/>
                <w:sz w:val="15"/>
                <w:szCs w:val="15"/>
                <w:u w:val="single"/>
                <w:lang w:val="ru-RU" w:eastAsia="ru-RU" w:bidi="ar-SA"/>
              </w:rPr>
            </w:pPr>
            <w:r w:rsidRPr="008B6FF2">
              <w:rPr>
                <w:rFonts w:ascii="Times New Roman" w:eastAsia="Times New Roman" w:hAnsi="Times New Roman" w:cs="Times New Roman"/>
                <w:b/>
                <w:sz w:val="15"/>
                <w:szCs w:val="15"/>
                <w:u w:val="single"/>
                <w:lang w:val="ru-RU" w:eastAsia="ru-RU" w:bidi="ar-SA"/>
              </w:rPr>
              <w:t>качество</w:t>
            </w:r>
            <w:r w:rsidRPr="008B6FF2">
              <w:rPr>
                <w:rFonts w:ascii="Times New Roman" w:eastAsia="Times New Roman" w:hAnsi="Times New Roman" w:cs="Times New Roman"/>
                <w:sz w:val="15"/>
                <w:szCs w:val="15"/>
                <w:lang w:val="ru-RU" w:eastAsia="ru-RU" w:bidi="ar-SA"/>
              </w:rPr>
              <w:t>:</w:t>
            </w:r>
          </w:p>
          <w:p w:rsidR="00465C11" w:rsidRPr="00977D9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B6FF2">
              <w:rPr>
                <w:rFonts w:ascii="Times New Roman" w:eastAsia="Times New Roman" w:hAnsi="Times New Roman" w:cs="Times New Roman"/>
                <w:sz w:val="15"/>
                <w:szCs w:val="15"/>
                <w:lang w:val="ru-RU" w:eastAsia="ru-RU" w:bidi="ar-SA"/>
              </w:rPr>
              <w:t>«удовлетворены» или «скорее удовлетворены» - 40,85% (</w:t>
            </w:r>
            <w:r w:rsidRPr="00977D9E">
              <w:rPr>
                <w:rFonts w:ascii="Times New Roman" w:eastAsia="Times New Roman" w:hAnsi="Times New Roman" w:cs="Times New Roman"/>
                <w:sz w:val="15"/>
                <w:szCs w:val="15"/>
                <w:lang w:val="ru-RU" w:eastAsia="ru-RU" w:bidi="ar-SA"/>
              </w:rPr>
              <w:t>в 2020 году - 29,55%, 2019 году - 31,6%);</w:t>
            </w:r>
          </w:p>
          <w:p w:rsidR="00465C11" w:rsidRPr="00977D9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977D9E">
              <w:rPr>
                <w:rFonts w:ascii="Times New Roman" w:eastAsia="Times New Roman" w:hAnsi="Times New Roman" w:cs="Times New Roman"/>
                <w:b/>
                <w:sz w:val="15"/>
                <w:szCs w:val="15"/>
                <w:u w:val="single"/>
                <w:lang w:val="ru-RU" w:eastAsia="ru-RU" w:bidi="ar-SA"/>
              </w:rPr>
              <w:t>уровень цен</w:t>
            </w:r>
            <w:r w:rsidRPr="00977D9E">
              <w:rPr>
                <w:rFonts w:ascii="Times New Roman" w:eastAsia="Times New Roman" w:hAnsi="Times New Roman" w:cs="Times New Roman"/>
                <w:sz w:val="15"/>
                <w:szCs w:val="15"/>
                <w:lang w:val="ru-RU" w:eastAsia="ru-RU" w:bidi="ar-SA"/>
              </w:rPr>
              <w:t xml:space="preserve">: «удовлетворены» или «скорее </w:t>
            </w:r>
            <w:r w:rsidRPr="000A6BD8">
              <w:rPr>
                <w:rFonts w:ascii="Times New Roman" w:eastAsia="Times New Roman" w:hAnsi="Times New Roman" w:cs="Times New Roman"/>
                <w:sz w:val="15"/>
                <w:szCs w:val="15"/>
                <w:lang w:val="ru-RU" w:eastAsia="ru-RU" w:bidi="ar-SA"/>
              </w:rPr>
              <w:t>удовлетворены» - 32,65% (</w:t>
            </w:r>
            <w:r w:rsidRPr="00977D9E">
              <w:rPr>
                <w:rFonts w:ascii="Times New Roman" w:eastAsia="Times New Roman" w:hAnsi="Times New Roman" w:cs="Times New Roman"/>
                <w:sz w:val="15"/>
                <w:szCs w:val="15"/>
                <w:lang w:val="ru-RU" w:eastAsia="ru-RU" w:bidi="ar-SA"/>
              </w:rPr>
              <w:t>в 2020 году - 23,52%, 2019 году - 26,1%)</w:t>
            </w:r>
          </w:p>
        </w:tc>
        <w:tc>
          <w:tcPr>
            <w:tcW w:w="1275" w:type="dxa"/>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32.2</w:t>
            </w:r>
          </w:p>
        </w:tc>
        <w:tc>
          <w:tcPr>
            <w:tcW w:w="2924" w:type="dxa"/>
            <w:gridSpan w:val="5"/>
            <w:shd w:val="clear" w:color="auto" w:fill="auto"/>
          </w:tcPr>
          <w:p w:rsidR="00465C11" w:rsidRPr="008261CA" w:rsidRDefault="00465C11" w:rsidP="007B2479">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производства кирпича. Расширение методов сбора информации о хозяйствующих субъектах всех организационно-правовых форм и форм собственности, действующих на рынке, а также сведений, необходимых для расчета целевых показателей</w:t>
            </w:r>
          </w:p>
        </w:tc>
        <w:tc>
          <w:tcPr>
            <w:tcW w:w="2725" w:type="dxa"/>
            <w:gridSpan w:val="6"/>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606" w:type="dxa"/>
            <w:gridSpan w:val="1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56" w:type="dxa"/>
            <w:gridSpan w:val="2"/>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11" w:type="dxa"/>
            <w:gridSpan w:val="8"/>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Министерством промышленности и </w:t>
            </w:r>
            <w:r>
              <w:rPr>
                <w:rFonts w:ascii="Times New Roman" w:eastAsia="Times New Roman" w:hAnsi="Times New Roman" w:cs="Times New Roman"/>
                <w:sz w:val="15"/>
                <w:szCs w:val="15"/>
                <w:lang w:val="ru-RU" w:eastAsia="ru-RU" w:bidi="ar-SA"/>
              </w:rPr>
              <w:t>инвестиций</w:t>
            </w:r>
            <w:r w:rsidRPr="008261CA">
              <w:rPr>
                <w:rFonts w:ascii="Times New Roman" w:eastAsia="Times New Roman" w:hAnsi="Times New Roman" w:cs="Times New Roman"/>
                <w:sz w:val="15"/>
                <w:szCs w:val="15"/>
                <w:lang w:val="ru-RU" w:eastAsia="ru-RU" w:bidi="ar-SA"/>
              </w:rPr>
              <w:t xml:space="preserve"> Республики Северная Осетия-Алания ведется реестр всех хозяйствующих субъектов отрасли с разбивкой на организации частного сектора и организации с государственным (муниципальным) с использованием официальных статистических данных</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lastRenderedPageBreak/>
              <w:t>32.</w:t>
            </w:r>
            <w:r>
              <w:rPr>
                <w:rFonts w:ascii="Times New Roman" w:eastAsia="Times New Roman" w:hAnsi="Times New Roman" w:cs="Times New Roman"/>
                <w:sz w:val="15"/>
                <w:szCs w:val="15"/>
                <w:lang w:val="ru-RU" w:eastAsia="ru-RU" w:bidi="ar-SA"/>
              </w:rPr>
              <w:t>3</w:t>
            </w:r>
          </w:p>
        </w:tc>
        <w:tc>
          <w:tcPr>
            <w:tcW w:w="2924" w:type="dxa"/>
            <w:gridSpan w:val="5"/>
            <w:shd w:val="clear" w:color="auto" w:fill="auto"/>
          </w:tcPr>
          <w:p w:rsidR="00465C11" w:rsidRPr="008261CA" w:rsidRDefault="00465C11" w:rsidP="00465C11">
            <w:pPr>
              <w:autoSpaceDE w:val="0"/>
              <w:autoSpaceDN w:val="0"/>
              <w:adjustRightInd w:val="0"/>
              <w:spacing w:after="0" w:line="240" w:lineRule="auto"/>
              <w:jc w:val="left"/>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Повышение информированности участников рынка об инвестиционной деятельности в Республике Северная Осетия-Алания по направлению производства кирпича</w:t>
            </w:r>
          </w:p>
        </w:tc>
        <w:tc>
          <w:tcPr>
            <w:tcW w:w="2725" w:type="dxa"/>
            <w:gridSpan w:val="6"/>
            <w:shd w:val="clear" w:color="auto" w:fill="auto"/>
          </w:tcPr>
          <w:p w:rsidR="00465C11" w:rsidRPr="008261CA" w:rsidRDefault="00465C11" w:rsidP="00465C11">
            <w:pPr>
              <w:autoSpaceDE w:val="0"/>
              <w:autoSpaceDN w:val="0"/>
              <w:adjustRightInd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bidi="ar-SA"/>
              </w:rPr>
              <w:t>размещение на официальном сайте в информационно-телекоммуникационной сети «Интернет» и на интернет-портале информации об инвестиционной деятельности в республике по производству кирпича</w:t>
            </w:r>
          </w:p>
        </w:tc>
        <w:tc>
          <w:tcPr>
            <w:tcW w:w="2606" w:type="dxa"/>
            <w:gridSpan w:val="19"/>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56" w:type="dxa"/>
            <w:gridSpan w:val="2"/>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11" w:type="dxa"/>
            <w:gridSpan w:val="8"/>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актуальные сведения размещаются на официальном сайте Министерства промышленности и </w:t>
            </w:r>
            <w:r>
              <w:rPr>
                <w:rFonts w:ascii="Times New Roman" w:eastAsia="Times New Roman" w:hAnsi="Times New Roman" w:cs="Times New Roman"/>
                <w:sz w:val="15"/>
                <w:szCs w:val="15"/>
                <w:lang w:val="ru-RU" w:eastAsia="ru-RU" w:bidi="ar-SA"/>
              </w:rPr>
              <w:t>инвестиций</w:t>
            </w:r>
            <w:r w:rsidRPr="008261CA">
              <w:rPr>
                <w:rFonts w:ascii="Times New Roman" w:eastAsia="Times New Roman" w:hAnsi="Times New Roman" w:cs="Times New Roman"/>
                <w:sz w:val="15"/>
                <w:szCs w:val="15"/>
                <w:lang w:val="ru-RU" w:eastAsia="ru-RU" w:bidi="ar-SA"/>
              </w:rPr>
              <w:t xml:space="preserve"> Республики Северная Осетия-Алания (</w:t>
            </w:r>
            <w:hyperlink r:id="rId173" w:history="1">
              <w:r w:rsidRPr="008261CA">
                <w:rPr>
                  <w:rFonts w:ascii="Times New Roman" w:eastAsia="Times New Roman" w:hAnsi="Times New Roman" w:cs="Times New Roman"/>
                  <w:color w:val="0000FF"/>
                  <w:sz w:val="15"/>
                  <w:szCs w:val="15"/>
                  <w:u w:val="single"/>
                  <w:lang w:val="ru-RU" w:eastAsia="ru-RU" w:bidi="ar-SA"/>
                </w:rPr>
                <w:t>http://minprom.alania.gov.ru</w:t>
              </w:r>
            </w:hyperlink>
            <w:r w:rsidRPr="008261CA">
              <w:rPr>
                <w:rFonts w:ascii="Times New Roman" w:eastAsia="Times New Roman" w:hAnsi="Times New Roman" w:cs="Times New Roman"/>
                <w:sz w:val="15"/>
                <w:szCs w:val="15"/>
                <w:lang w:val="ru-RU" w:eastAsia="ru-RU" w:bidi="ar-SA"/>
              </w:rPr>
              <w:t>)</w:t>
            </w:r>
          </w:p>
        </w:tc>
      </w:tr>
      <w:tr w:rsidR="00465C11" w:rsidRPr="00680A42" w:rsidTr="00C062DB">
        <w:tc>
          <w:tcPr>
            <w:tcW w:w="14850" w:type="dxa"/>
            <w:gridSpan w:val="43"/>
            <w:shd w:val="clear" w:color="auto" w:fill="66CCFF"/>
          </w:tcPr>
          <w:p w:rsidR="00465C11" w:rsidRPr="008261CA" w:rsidRDefault="00465C11" w:rsidP="00465C11">
            <w:pPr>
              <w:widowControl w:val="0"/>
              <w:numPr>
                <w:ilvl w:val="0"/>
                <w:numId w:val="11"/>
              </w:numPr>
              <w:spacing w:after="0" w:line="240" w:lineRule="auto"/>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b/>
                <w:sz w:val="15"/>
                <w:szCs w:val="15"/>
                <w:lang w:val="ru-RU" w:eastAsia="ru-RU" w:bidi="ar-SA"/>
              </w:rPr>
              <w:t>Развитие конкуренции на рынке производства бетона</w:t>
            </w:r>
          </w:p>
          <w:p w:rsidR="00465C11" w:rsidRPr="008261CA" w:rsidRDefault="00465C11" w:rsidP="00465C11">
            <w:pPr>
              <w:widowControl w:val="0"/>
              <w:spacing w:after="0" w:line="240" w:lineRule="auto"/>
              <w:ind w:left="34"/>
              <w:jc w:val="center"/>
              <w:rPr>
                <w:rFonts w:ascii="Times New Roman" w:eastAsia="Times New Roman" w:hAnsi="Times New Roman" w:cs="Times New Roman"/>
                <w:b/>
                <w:sz w:val="15"/>
                <w:szCs w:val="15"/>
                <w:lang w:val="ru-RU" w:eastAsia="ru-RU" w:bidi="ar-SA"/>
              </w:rPr>
            </w:pPr>
            <w:r w:rsidRPr="008261CA">
              <w:rPr>
                <w:rFonts w:ascii="Times New Roman" w:eastAsia="Times New Roman" w:hAnsi="Times New Roman" w:cs="Times New Roman"/>
                <w:i/>
                <w:sz w:val="15"/>
                <w:szCs w:val="15"/>
                <w:lang w:val="ru-RU" w:eastAsia="ru-RU" w:bidi="ar-SA"/>
              </w:rPr>
              <w:t xml:space="preserve">Ответственные исполнители: Министерство промышленности и </w:t>
            </w:r>
            <w:r>
              <w:rPr>
                <w:rFonts w:ascii="Times New Roman" w:eastAsia="Times New Roman" w:hAnsi="Times New Roman" w:cs="Times New Roman"/>
                <w:i/>
                <w:sz w:val="15"/>
                <w:szCs w:val="15"/>
                <w:lang w:val="ru-RU" w:eastAsia="ru-RU" w:bidi="ar-SA"/>
              </w:rPr>
              <w:t>инвестиций</w:t>
            </w:r>
            <w:r w:rsidRPr="008261CA">
              <w:rPr>
                <w:rFonts w:ascii="Times New Roman" w:eastAsia="Times New Roman" w:hAnsi="Times New Roman" w:cs="Times New Roman"/>
                <w:i/>
                <w:sz w:val="15"/>
                <w:szCs w:val="15"/>
                <w:lang w:val="ru-RU" w:eastAsia="ru-RU" w:bidi="ar-SA"/>
              </w:rPr>
              <w:t xml:space="preserve"> Республики Северная Осетия-Алания,  органы местного самоуправления</w:t>
            </w:r>
          </w:p>
        </w:tc>
      </w:tr>
      <w:tr w:rsidR="00465C11" w:rsidRPr="00680A42" w:rsidTr="003C1905">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33.1</w:t>
            </w:r>
          </w:p>
        </w:tc>
        <w:tc>
          <w:tcPr>
            <w:tcW w:w="2924" w:type="dxa"/>
            <w:gridSpan w:val="5"/>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Развитие конкуренции на рынке производства бетона</w:t>
            </w:r>
          </w:p>
        </w:tc>
        <w:tc>
          <w:tcPr>
            <w:tcW w:w="2737" w:type="dxa"/>
            <w:gridSpan w:val="7"/>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доля организаций частной формы собственности в сфере производства бетона, процент</w:t>
            </w:r>
            <w:r>
              <w:rPr>
                <w:rFonts w:ascii="Times New Roman" w:eastAsia="Times New Roman" w:hAnsi="Times New Roman" w:cs="Times New Roman"/>
                <w:sz w:val="15"/>
                <w:szCs w:val="15"/>
                <w:lang w:val="ru-RU" w:eastAsia="ru-RU" w:bidi="ar-SA"/>
              </w:rPr>
              <w:t>ы</w:t>
            </w:r>
          </w:p>
        </w:tc>
        <w:tc>
          <w:tcPr>
            <w:tcW w:w="870" w:type="dxa"/>
            <w:gridSpan w:val="7"/>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61" w:type="dxa"/>
            <w:gridSpan w:val="8"/>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63" w:type="dxa"/>
            <w:gridSpan w:val="3"/>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100</w:t>
            </w:r>
          </w:p>
        </w:tc>
        <w:tc>
          <w:tcPr>
            <w:tcW w:w="856" w:type="dxa"/>
            <w:gridSpan w:val="2"/>
            <w:shd w:val="clear" w:color="auto" w:fill="auto"/>
          </w:tcPr>
          <w:p w:rsidR="00465C11" w:rsidRPr="008261CA" w:rsidRDefault="00465C11" w:rsidP="007C7266">
            <w:pPr>
              <w:widowControl w:val="0"/>
              <w:spacing w:after="0" w:line="240" w:lineRule="auto"/>
              <w:jc w:val="center"/>
              <w:rPr>
                <w:rFonts w:ascii="Times New Roman" w:eastAsia="Times New Roman" w:hAnsi="Times New Roman" w:cs="Times New Roman"/>
                <w:i/>
                <w:sz w:val="15"/>
                <w:szCs w:val="15"/>
                <w:lang w:val="ru-RU" w:eastAsia="ru-RU" w:bidi="ar-SA"/>
              </w:rPr>
            </w:pPr>
            <w:r>
              <w:rPr>
                <w:rFonts w:ascii="Times New Roman" w:eastAsia="Times New Roman" w:hAnsi="Times New Roman" w:cs="Times New Roman"/>
                <w:i/>
                <w:sz w:val="15"/>
                <w:szCs w:val="15"/>
                <w:lang w:val="ru-RU" w:eastAsia="ru-RU" w:bidi="ar-SA"/>
              </w:rPr>
              <w:t>100</w:t>
            </w:r>
          </w:p>
        </w:tc>
        <w:tc>
          <w:tcPr>
            <w:tcW w:w="2467" w:type="dxa"/>
            <w:shd w:val="clear" w:color="auto" w:fill="auto"/>
          </w:tcPr>
          <w:p w:rsidR="00465C11" w:rsidRPr="003D1FC1" w:rsidRDefault="00465C11" w:rsidP="00465C11">
            <w:pPr>
              <w:widowControl w:val="0"/>
              <w:spacing w:after="0" w:line="240" w:lineRule="auto"/>
              <w:jc w:val="left"/>
              <w:rPr>
                <w:rFonts w:ascii="Times New Roman" w:eastAsia="Times New Roman" w:hAnsi="Times New Roman" w:cs="Times New Roman"/>
                <w:color w:val="000000" w:themeColor="text1"/>
                <w:sz w:val="15"/>
                <w:szCs w:val="15"/>
                <w:lang w:val="ru-RU" w:eastAsia="ru-RU" w:bidi="ar-SA"/>
              </w:rPr>
            </w:pPr>
            <w:r w:rsidRPr="003D1FC1">
              <w:rPr>
                <w:rFonts w:ascii="Times New Roman" w:eastAsia="Times New Roman" w:hAnsi="Times New Roman" w:cs="Times New Roman"/>
                <w:color w:val="000000" w:themeColor="text1"/>
                <w:sz w:val="15"/>
                <w:szCs w:val="15"/>
                <w:lang w:val="ru-RU" w:eastAsia="ru-RU" w:bidi="ar-SA"/>
              </w:rPr>
              <w:t xml:space="preserve">данные Министерства промышленности и </w:t>
            </w:r>
            <w:r>
              <w:rPr>
                <w:rFonts w:ascii="Times New Roman" w:eastAsia="Times New Roman" w:hAnsi="Times New Roman" w:cs="Times New Roman"/>
                <w:color w:val="000000" w:themeColor="text1"/>
                <w:sz w:val="15"/>
                <w:szCs w:val="15"/>
                <w:lang w:val="ru-RU" w:eastAsia="ru-RU" w:bidi="ar-SA"/>
              </w:rPr>
              <w:t>инвестиций</w:t>
            </w:r>
            <w:r w:rsidRPr="003D1FC1">
              <w:rPr>
                <w:rFonts w:ascii="Times New Roman" w:eastAsia="Times New Roman" w:hAnsi="Times New Roman" w:cs="Times New Roman"/>
                <w:color w:val="000000" w:themeColor="text1"/>
                <w:sz w:val="15"/>
                <w:szCs w:val="15"/>
                <w:lang w:val="ru-RU" w:eastAsia="ru-RU" w:bidi="ar-SA"/>
              </w:rPr>
              <w:t xml:space="preserve"> Республики Северная Осетия-Алания: по состоянию на 1 января 20</w:t>
            </w:r>
            <w:r>
              <w:rPr>
                <w:rFonts w:ascii="Times New Roman" w:eastAsia="Times New Roman" w:hAnsi="Times New Roman" w:cs="Times New Roman"/>
                <w:color w:val="000000" w:themeColor="text1"/>
                <w:sz w:val="15"/>
                <w:szCs w:val="15"/>
                <w:lang w:val="ru-RU" w:eastAsia="ru-RU" w:bidi="ar-SA"/>
              </w:rPr>
              <w:t>22</w:t>
            </w:r>
            <w:r w:rsidRPr="003D1FC1">
              <w:rPr>
                <w:rFonts w:ascii="Times New Roman" w:eastAsia="Times New Roman" w:hAnsi="Times New Roman" w:cs="Times New Roman"/>
                <w:color w:val="000000" w:themeColor="text1"/>
                <w:sz w:val="15"/>
                <w:szCs w:val="15"/>
                <w:lang w:val="ru-RU" w:eastAsia="ru-RU" w:bidi="ar-SA"/>
              </w:rPr>
              <w:t xml:space="preserve"> года в республике функционирует 10 частных организаций на рынке производства бетона</w:t>
            </w:r>
            <w:r w:rsidRPr="00C062DB">
              <w:rPr>
                <w:rFonts w:ascii="Times New Roman" w:eastAsia="Times New Roman" w:hAnsi="Times New Roman" w:cs="Times New Roman"/>
                <w:color w:val="000000" w:themeColor="text1"/>
                <w:sz w:val="15"/>
                <w:szCs w:val="15"/>
                <w:lang w:val="ru-RU" w:eastAsia="ru-RU" w:bidi="ar-SA"/>
              </w:rPr>
              <w:t>.</w:t>
            </w:r>
            <w:r w:rsidRPr="00C062DB">
              <w:rPr>
                <w:sz w:val="15"/>
                <w:szCs w:val="15"/>
                <w:lang w:val="ru-RU"/>
              </w:rPr>
              <w:t xml:space="preserve"> </w:t>
            </w:r>
            <w:r w:rsidRPr="00C062DB">
              <w:rPr>
                <w:rFonts w:ascii="Times New Roman" w:eastAsia="Times New Roman" w:hAnsi="Times New Roman" w:cs="Times New Roman"/>
                <w:color w:val="000000" w:themeColor="text1"/>
                <w:sz w:val="15"/>
                <w:szCs w:val="15"/>
                <w:lang w:val="ru-RU" w:eastAsia="ru-RU" w:bidi="ar-SA"/>
              </w:rPr>
              <w:t xml:space="preserve">Объем отгруженных товаров собственного производства (в </w:t>
            </w:r>
            <w:r>
              <w:rPr>
                <w:rFonts w:ascii="Times New Roman" w:eastAsia="Times New Roman" w:hAnsi="Times New Roman" w:cs="Times New Roman"/>
                <w:color w:val="000000" w:themeColor="text1"/>
                <w:sz w:val="15"/>
                <w:szCs w:val="15"/>
                <w:lang w:val="ru-RU" w:eastAsia="ru-RU" w:bidi="ar-SA"/>
              </w:rPr>
              <w:t xml:space="preserve">натуральном </w:t>
            </w:r>
            <w:r w:rsidRPr="00C062DB">
              <w:rPr>
                <w:rFonts w:ascii="Times New Roman" w:eastAsia="Times New Roman" w:hAnsi="Times New Roman" w:cs="Times New Roman"/>
                <w:color w:val="000000" w:themeColor="text1"/>
                <w:sz w:val="15"/>
                <w:szCs w:val="15"/>
                <w:lang w:val="ru-RU" w:eastAsia="ru-RU" w:bidi="ar-SA"/>
              </w:rPr>
              <w:t>выражении) в отчетном периоде составил</w:t>
            </w:r>
            <w:r w:rsidRPr="003D1FC1">
              <w:rPr>
                <w:rFonts w:ascii="Times New Roman" w:eastAsia="Times New Roman" w:hAnsi="Times New Roman" w:cs="Times New Roman"/>
                <w:color w:val="000000" w:themeColor="text1"/>
                <w:sz w:val="15"/>
                <w:szCs w:val="15"/>
                <w:lang w:val="ru-RU" w:eastAsia="ru-RU" w:bidi="ar-SA"/>
              </w:rPr>
              <w:t xml:space="preserve"> </w:t>
            </w:r>
            <w:r>
              <w:rPr>
                <w:rFonts w:ascii="Times New Roman" w:eastAsia="Times New Roman" w:hAnsi="Times New Roman" w:cs="Times New Roman"/>
                <w:color w:val="000000" w:themeColor="text1"/>
                <w:sz w:val="15"/>
                <w:szCs w:val="15"/>
                <w:lang w:val="ru-RU" w:eastAsia="ru-RU" w:bidi="ar-SA"/>
              </w:rPr>
              <w:t xml:space="preserve">123,9 тыс кубических метров. </w:t>
            </w:r>
            <w:r w:rsidRPr="003D1FC1">
              <w:rPr>
                <w:rFonts w:ascii="Times New Roman" w:eastAsia="Times New Roman" w:hAnsi="Times New Roman" w:cs="Times New Roman"/>
                <w:color w:val="000000" w:themeColor="text1"/>
                <w:sz w:val="15"/>
                <w:szCs w:val="15"/>
                <w:lang w:val="ru-RU" w:eastAsia="ru-RU" w:bidi="ar-SA"/>
              </w:rPr>
              <w:t>Доля организаций частной формы собственности на рынке (в соответствии с методиками ФАС России) составила 100%</w:t>
            </w:r>
          </w:p>
        </w:tc>
        <w:tc>
          <w:tcPr>
            <w:tcW w:w="1469" w:type="dxa"/>
            <w:gridSpan w:val="6"/>
            <w:shd w:val="clear" w:color="auto" w:fill="auto"/>
          </w:tcPr>
          <w:p w:rsidR="00465C11" w:rsidRPr="00BE3D29" w:rsidRDefault="00465C11" w:rsidP="00465C11">
            <w:pPr>
              <w:widowControl w:val="0"/>
              <w:spacing w:after="0" w:line="240" w:lineRule="auto"/>
              <w:jc w:val="center"/>
              <w:rPr>
                <w:rFonts w:ascii="Times New Roman" w:eastAsia="Times New Roman" w:hAnsi="Times New Roman" w:cs="Times New Roman"/>
                <w:b/>
                <w:sz w:val="15"/>
                <w:szCs w:val="15"/>
                <w:u w:val="single"/>
                <w:lang w:val="ru-RU" w:eastAsia="ru-RU" w:bidi="ar-SA"/>
              </w:rPr>
            </w:pPr>
            <w:r w:rsidRPr="00BE3D29">
              <w:rPr>
                <w:rFonts w:ascii="Times New Roman" w:eastAsia="Times New Roman" w:hAnsi="Times New Roman" w:cs="Times New Roman"/>
                <w:b/>
                <w:sz w:val="15"/>
                <w:szCs w:val="15"/>
                <w:u w:val="single"/>
                <w:lang w:val="ru-RU" w:eastAsia="ru-RU" w:bidi="ar-SA"/>
              </w:rPr>
              <w:t>качество</w:t>
            </w:r>
            <w:r w:rsidRPr="00BE3D29">
              <w:rPr>
                <w:rFonts w:ascii="Times New Roman" w:eastAsia="Times New Roman" w:hAnsi="Times New Roman" w:cs="Times New Roman"/>
                <w:sz w:val="15"/>
                <w:szCs w:val="15"/>
                <w:lang w:val="ru-RU" w:eastAsia="ru-RU" w:bidi="ar-SA"/>
              </w:rPr>
              <w:t>:</w:t>
            </w:r>
          </w:p>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BE3D29">
              <w:rPr>
                <w:rFonts w:ascii="Times New Roman" w:eastAsia="Times New Roman" w:hAnsi="Times New Roman" w:cs="Times New Roman"/>
                <w:sz w:val="15"/>
                <w:szCs w:val="15"/>
                <w:lang w:val="ru-RU" w:eastAsia="ru-RU" w:bidi="ar-SA"/>
              </w:rPr>
              <w:t xml:space="preserve">«удовлетворены» или «скорее </w:t>
            </w:r>
            <w:r w:rsidRPr="008B6FF2">
              <w:rPr>
                <w:rFonts w:ascii="Times New Roman" w:eastAsia="Times New Roman" w:hAnsi="Times New Roman" w:cs="Times New Roman"/>
                <w:sz w:val="15"/>
                <w:szCs w:val="15"/>
                <w:lang w:val="ru-RU" w:eastAsia="ru-RU" w:bidi="ar-SA"/>
              </w:rPr>
              <w:t xml:space="preserve">удовлетворены» - 41,97% </w:t>
            </w:r>
            <w:r w:rsidRPr="005F67D9">
              <w:rPr>
                <w:rFonts w:ascii="Times New Roman" w:eastAsia="Times New Roman" w:hAnsi="Times New Roman" w:cs="Times New Roman"/>
                <w:sz w:val="15"/>
                <w:szCs w:val="15"/>
                <w:lang w:val="ru-RU" w:eastAsia="ru-RU" w:bidi="ar-SA"/>
              </w:rPr>
              <w:t>(в 2020 году - 31,64%, 2019 году - 33,1%);</w:t>
            </w:r>
          </w:p>
          <w:p w:rsidR="00465C11" w:rsidRPr="00977D9E"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5F67D9">
              <w:rPr>
                <w:rFonts w:ascii="Times New Roman" w:eastAsia="Times New Roman" w:hAnsi="Times New Roman" w:cs="Times New Roman"/>
                <w:b/>
                <w:sz w:val="15"/>
                <w:szCs w:val="15"/>
                <w:u w:val="single"/>
                <w:lang w:val="ru-RU" w:eastAsia="ru-RU" w:bidi="ar-SA"/>
              </w:rPr>
              <w:t>уровень цен</w:t>
            </w:r>
            <w:r w:rsidRPr="005F67D9">
              <w:rPr>
                <w:rFonts w:ascii="Times New Roman" w:eastAsia="Times New Roman" w:hAnsi="Times New Roman" w:cs="Times New Roman"/>
                <w:sz w:val="15"/>
                <w:szCs w:val="15"/>
                <w:lang w:val="ru-RU" w:eastAsia="ru-RU" w:bidi="ar-SA"/>
              </w:rPr>
              <w:t xml:space="preserve">: «удовлетворены» или «скорее </w:t>
            </w:r>
            <w:r w:rsidRPr="000A6BD8">
              <w:rPr>
                <w:rFonts w:ascii="Times New Roman" w:eastAsia="Times New Roman" w:hAnsi="Times New Roman" w:cs="Times New Roman"/>
                <w:sz w:val="15"/>
                <w:szCs w:val="15"/>
                <w:lang w:val="ru-RU" w:eastAsia="ru-RU" w:bidi="ar-SA"/>
              </w:rPr>
              <w:t>удовлетворены» - 32,65% (</w:t>
            </w:r>
            <w:r w:rsidRPr="005F67D9">
              <w:rPr>
                <w:rFonts w:ascii="Times New Roman" w:eastAsia="Times New Roman" w:hAnsi="Times New Roman" w:cs="Times New Roman"/>
                <w:sz w:val="15"/>
                <w:szCs w:val="15"/>
                <w:lang w:val="ru-RU" w:eastAsia="ru-RU" w:bidi="ar-SA"/>
              </w:rPr>
              <w:t>в 2020 году - 24,15%, 2019 году - 27,9%)</w:t>
            </w:r>
          </w:p>
        </w:tc>
        <w:tc>
          <w:tcPr>
            <w:tcW w:w="1275" w:type="dxa"/>
            <w:shd w:val="clear" w:color="auto" w:fill="auto"/>
          </w:tcPr>
          <w:p w:rsidR="00465C11" w:rsidRPr="005F67D9"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7014B8">
              <w:rPr>
                <w:rFonts w:ascii="Times New Roman" w:eastAsia="Times New Roman" w:hAnsi="Times New Roman" w:cs="Times New Roman"/>
                <w:sz w:val="14"/>
                <w:szCs w:val="14"/>
                <w:lang w:val="ru-RU" w:eastAsia="ru-RU" w:bidi="ar-SA"/>
              </w:rPr>
              <w:t>«удовлетворены»</w:t>
            </w:r>
            <w:r w:rsidRPr="007014B8">
              <w:rPr>
                <w:rFonts w:ascii="Times New Roman" w:eastAsia="Times New Roman" w:hAnsi="Times New Roman" w:cs="Times New Roman"/>
                <w:sz w:val="15"/>
                <w:szCs w:val="15"/>
                <w:lang w:val="ru-RU" w:eastAsia="ru-RU" w:bidi="ar-SA"/>
              </w:rPr>
              <w:t xml:space="preserve"> или «скорее удовлетворены» - 61,98% (в 2020 году - 76,16%, 2019 году - 74,2%); «не удовлетворены» или «скорее не удовлетворены» - 38,02% (в 2020 году - 23,84%, 2019 году - 25,8%)</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33.2</w:t>
            </w:r>
          </w:p>
        </w:tc>
        <w:tc>
          <w:tcPr>
            <w:tcW w:w="2924" w:type="dxa"/>
            <w:gridSpan w:val="5"/>
            <w:shd w:val="clear" w:color="auto" w:fill="auto"/>
          </w:tcPr>
          <w:p w:rsidR="00465C11" w:rsidRPr="008261CA" w:rsidRDefault="00465C11" w:rsidP="00465C11">
            <w:pPr>
              <w:widowControl w:val="0"/>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Мониторинг состояния сферы производства бетона. Расширение методов сбора информации о хозяйствующих субъектах всех организационно-правовых форм и форм собственности, действующих на товарном рынке, а также сведений, необходимых для расчета целевых показателей</w:t>
            </w:r>
          </w:p>
        </w:tc>
        <w:tc>
          <w:tcPr>
            <w:tcW w:w="2737" w:type="dxa"/>
            <w:gridSpan w:val="7"/>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ведение реестра всех хозяйствующих субъектов отрасли с разбивкой на организации частного сектора и организации с государственным (муниципальным) участием с указанием сведений, необходимых для расчета ключевых показателей за отчетный год</w:t>
            </w:r>
          </w:p>
        </w:tc>
        <w:tc>
          <w:tcPr>
            <w:tcW w:w="2594" w:type="dxa"/>
            <w:gridSpan w:val="18"/>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56" w:type="dxa"/>
            <w:gridSpan w:val="2"/>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11" w:type="dxa"/>
            <w:gridSpan w:val="8"/>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Министерством промышленности и </w:t>
            </w:r>
            <w:r>
              <w:rPr>
                <w:rFonts w:ascii="Times New Roman" w:eastAsia="Times New Roman" w:hAnsi="Times New Roman" w:cs="Times New Roman"/>
                <w:sz w:val="15"/>
                <w:szCs w:val="15"/>
                <w:lang w:val="ru-RU" w:eastAsia="ru-RU" w:bidi="ar-SA"/>
              </w:rPr>
              <w:t xml:space="preserve">инвестиций </w:t>
            </w:r>
            <w:r w:rsidRPr="008261CA">
              <w:rPr>
                <w:rFonts w:ascii="Times New Roman" w:eastAsia="Times New Roman" w:hAnsi="Times New Roman" w:cs="Times New Roman"/>
                <w:sz w:val="15"/>
                <w:szCs w:val="15"/>
                <w:lang w:val="ru-RU" w:eastAsia="ru-RU" w:bidi="ar-SA"/>
              </w:rPr>
              <w:t>Республики Северная Осетия-Алания ведется реестр всех хозяйствующих субъектов отрасли с разбивкой на организации частного сектора и организации с государственным (муниципальным) с использованием официальных статистических данных</w:t>
            </w:r>
          </w:p>
        </w:tc>
      </w:tr>
      <w:tr w:rsidR="00465C11" w:rsidRPr="00680A42" w:rsidTr="00654B13">
        <w:tc>
          <w:tcPr>
            <w:tcW w:w="528" w:type="dxa"/>
            <w:gridSpan w:val="3"/>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sz w:val="15"/>
                <w:szCs w:val="15"/>
                <w:lang w:val="ru-RU" w:eastAsia="ru-RU" w:bidi="ar-SA"/>
              </w:rPr>
            </w:pPr>
            <w:r>
              <w:rPr>
                <w:rFonts w:ascii="Times New Roman" w:eastAsia="Times New Roman" w:hAnsi="Times New Roman" w:cs="Times New Roman"/>
                <w:sz w:val="15"/>
                <w:szCs w:val="15"/>
                <w:lang w:val="ru-RU" w:eastAsia="ru-RU" w:bidi="ar-SA"/>
              </w:rPr>
              <w:t>33.3</w:t>
            </w:r>
          </w:p>
        </w:tc>
        <w:tc>
          <w:tcPr>
            <w:tcW w:w="2924" w:type="dxa"/>
            <w:gridSpan w:val="5"/>
            <w:shd w:val="clear" w:color="auto" w:fill="auto"/>
          </w:tcPr>
          <w:p w:rsidR="00465C11" w:rsidRPr="008261CA" w:rsidRDefault="00465C11" w:rsidP="00465C11">
            <w:pPr>
              <w:autoSpaceDE w:val="0"/>
              <w:autoSpaceDN w:val="0"/>
              <w:adjustRightInd w:val="0"/>
              <w:spacing w:after="0" w:line="240" w:lineRule="auto"/>
              <w:jc w:val="left"/>
              <w:rPr>
                <w:rFonts w:ascii="Times New Roman" w:eastAsia="Times New Roman" w:hAnsi="Times New Roman" w:cs="Times New Roman"/>
                <w:sz w:val="15"/>
                <w:szCs w:val="15"/>
                <w:lang w:val="ru-RU" w:bidi="ar-SA"/>
              </w:rPr>
            </w:pPr>
            <w:r w:rsidRPr="008261CA">
              <w:rPr>
                <w:rFonts w:ascii="Times New Roman" w:eastAsia="Times New Roman" w:hAnsi="Times New Roman" w:cs="Times New Roman"/>
                <w:sz w:val="15"/>
                <w:szCs w:val="15"/>
                <w:lang w:val="ru-RU" w:bidi="ar-SA"/>
              </w:rPr>
              <w:t>Повышение информированности участников рынка об инвестиционной деятельности в республике по направлению производства бетона</w:t>
            </w:r>
          </w:p>
        </w:tc>
        <w:tc>
          <w:tcPr>
            <w:tcW w:w="2737" w:type="dxa"/>
            <w:gridSpan w:val="7"/>
            <w:shd w:val="clear" w:color="auto" w:fill="auto"/>
          </w:tcPr>
          <w:p w:rsidR="00465C11" w:rsidRPr="008261CA" w:rsidRDefault="00465C11" w:rsidP="00465C11">
            <w:pPr>
              <w:tabs>
                <w:tab w:val="left" w:pos="366"/>
              </w:tabs>
              <w:autoSpaceDE w:val="0"/>
              <w:autoSpaceDN w:val="0"/>
              <w:adjustRightInd w:val="0"/>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размещение на официальном сайте в информационно-телекоммуникационной сети «Интернет» и на интернет-портале информации об инвестиционной деятельности в республике</w:t>
            </w:r>
          </w:p>
        </w:tc>
        <w:tc>
          <w:tcPr>
            <w:tcW w:w="2594" w:type="dxa"/>
            <w:gridSpan w:val="18"/>
            <w:shd w:val="clear" w:color="auto" w:fill="auto"/>
          </w:tcPr>
          <w:p w:rsidR="00465C11" w:rsidRPr="008261CA" w:rsidRDefault="00465C11" w:rsidP="00465C11">
            <w:pPr>
              <w:widowControl w:val="0"/>
              <w:spacing w:after="0" w:line="240" w:lineRule="auto"/>
              <w:jc w:val="center"/>
              <w:rPr>
                <w:rFonts w:ascii="Times New Roman" w:eastAsia="Times New Roman" w:hAnsi="Times New Roman" w:cs="Times New Roman"/>
                <w:i/>
                <w:sz w:val="15"/>
                <w:szCs w:val="15"/>
                <w:lang w:val="ru-RU" w:eastAsia="ru-RU" w:bidi="ar-SA"/>
              </w:rPr>
            </w:pPr>
            <w:r w:rsidRPr="008261CA">
              <w:rPr>
                <w:rFonts w:ascii="Times New Roman" w:eastAsia="Times New Roman" w:hAnsi="Times New Roman" w:cs="Times New Roman"/>
                <w:i/>
                <w:sz w:val="15"/>
                <w:szCs w:val="15"/>
                <w:lang w:val="ru-RU" w:eastAsia="ru-RU" w:bidi="ar-SA"/>
              </w:rPr>
              <w:t>абсолютный показатель</w:t>
            </w:r>
          </w:p>
        </w:tc>
        <w:tc>
          <w:tcPr>
            <w:tcW w:w="856" w:type="dxa"/>
            <w:gridSpan w:val="2"/>
            <w:shd w:val="clear" w:color="auto" w:fill="auto"/>
          </w:tcPr>
          <w:p w:rsidR="00465C11" w:rsidRPr="008261CA" w:rsidRDefault="00465C11" w:rsidP="00465C11">
            <w:pPr>
              <w:spacing w:after="0" w:line="240" w:lineRule="auto"/>
              <w:jc w:val="center"/>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i/>
                <w:sz w:val="15"/>
                <w:szCs w:val="15"/>
                <w:lang w:val="ru-RU" w:eastAsia="ru-RU" w:bidi="ar-SA"/>
              </w:rPr>
              <w:t>да</w:t>
            </w:r>
          </w:p>
        </w:tc>
        <w:tc>
          <w:tcPr>
            <w:tcW w:w="5211" w:type="dxa"/>
            <w:gridSpan w:val="8"/>
            <w:shd w:val="clear" w:color="auto" w:fill="auto"/>
          </w:tcPr>
          <w:p w:rsidR="00465C11" w:rsidRPr="008261CA" w:rsidRDefault="00465C11" w:rsidP="00465C11">
            <w:pPr>
              <w:spacing w:after="0" w:line="240" w:lineRule="auto"/>
              <w:jc w:val="left"/>
              <w:rPr>
                <w:rFonts w:ascii="Times New Roman" w:eastAsia="Times New Roman" w:hAnsi="Times New Roman" w:cs="Times New Roman"/>
                <w:sz w:val="15"/>
                <w:szCs w:val="15"/>
                <w:lang w:val="ru-RU" w:eastAsia="ru-RU" w:bidi="ar-SA"/>
              </w:rPr>
            </w:pPr>
            <w:r w:rsidRPr="008261CA">
              <w:rPr>
                <w:rFonts w:ascii="Times New Roman" w:eastAsia="Times New Roman" w:hAnsi="Times New Roman" w:cs="Times New Roman"/>
                <w:sz w:val="15"/>
                <w:szCs w:val="15"/>
                <w:lang w:val="ru-RU" w:eastAsia="ru-RU" w:bidi="ar-SA"/>
              </w:rPr>
              <w:t xml:space="preserve">актуальные сведения размещаются на официальном сайте Министерства промышленности и </w:t>
            </w:r>
            <w:r>
              <w:rPr>
                <w:rFonts w:ascii="Times New Roman" w:eastAsia="Times New Roman" w:hAnsi="Times New Roman" w:cs="Times New Roman"/>
                <w:sz w:val="15"/>
                <w:szCs w:val="15"/>
                <w:lang w:val="ru-RU" w:eastAsia="ru-RU" w:bidi="ar-SA"/>
              </w:rPr>
              <w:t>инвестиций</w:t>
            </w:r>
            <w:r w:rsidRPr="008261CA">
              <w:rPr>
                <w:rFonts w:ascii="Times New Roman" w:eastAsia="Times New Roman" w:hAnsi="Times New Roman" w:cs="Times New Roman"/>
                <w:sz w:val="15"/>
                <w:szCs w:val="15"/>
                <w:lang w:val="ru-RU" w:eastAsia="ru-RU" w:bidi="ar-SA"/>
              </w:rPr>
              <w:t xml:space="preserve"> Республики Северная Осетия-Алания (</w:t>
            </w:r>
            <w:hyperlink r:id="rId174" w:history="1">
              <w:r w:rsidRPr="008261CA">
                <w:rPr>
                  <w:rFonts w:ascii="Times New Roman" w:eastAsia="Times New Roman" w:hAnsi="Times New Roman" w:cs="Times New Roman"/>
                  <w:color w:val="0000FF"/>
                  <w:sz w:val="15"/>
                  <w:szCs w:val="15"/>
                  <w:u w:val="single"/>
                  <w:lang w:val="ru-RU" w:eastAsia="ru-RU" w:bidi="ar-SA"/>
                </w:rPr>
                <w:t>http://minprom.alania.gov.ru</w:t>
              </w:r>
            </w:hyperlink>
            <w:r w:rsidRPr="008261CA">
              <w:rPr>
                <w:rFonts w:ascii="Times New Roman" w:eastAsia="Times New Roman" w:hAnsi="Times New Roman" w:cs="Times New Roman"/>
                <w:sz w:val="15"/>
                <w:szCs w:val="15"/>
                <w:lang w:val="ru-RU" w:eastAsia="ru-RU" w:bidi="ar-SA"/>
              </w:rPr>
              <w:t>)</w:t>
            </w:r>
          </w:p>
        </w:tc>
      </w:tr>
    </w:tbl>
    <w:p w:rsidR="008261CA" w:rsidRDefault="008261CA" w:rsidP="008261CA">
      <w:pPr>
        <w:widowControl w:val="0"/>
        <w:spacing w:after="0" w:line="240" w:lineRule="auto"/>
        <w:rPr>
          <w:rFonts w:ascii="Times New Roman" w:eastAsia="Times New Roman" w:hAnsi="Times New Roman" w:cs="Times New Roman"/>
          <w:sz w:val="16"/>
          <w:szCs w:val="16"/>
          <w:lang w:val="ru-RU" w:eastAsia="ru-RU" w:bidi="ar-SA"/>
        </w:rPr>
      </w:pPr>
    </w:p>
    <w:p w:rsidR="008261CA" w:rsidRPr="008261CA" w:rsidRDefault="008261CA" w:rsidP="008261CA">
      <w:pPr>
        <w:widowControl w:val="0"/>
        <w:spacing w:after="0" w:line="240" w:lineRule="auto"/>
        <w:jc w:val="center"/>
        <w:rPr>
          <w:rFonts w:ascii="Times New Roman" w:eastAsia="Times New Roman" w:hAnsi="Times New Roman" w:cs="Times New Roman"/>
          <w:b/>
          <w:sz w:val="24"/>
          <w:szCs w:val="24"/>
          <w:lang w:val="ru-RU" w:eastAsia="ru-RU" w:bidi="ar-SA"/>
        </w:rPr>
      </w:pPr>
      <w:r w:rsidRPr="008261CA">
        <w:rPr>
          <w:rFonts w:ascii="Times New Roman" w:eastAsia="Times New Roman" w:hAnsi="Times New Roman" w:cs="Times New Roman"/>
          <w:b/>
          <w:sz w:val="24"/>
          <w:szCs w:val="24"/>
          <w:lang w:val="ru-RU" w:eastAsia="ru-RU" w:bidi="ar-SA"/>
        </w:rPr>
        <w:t>Системные мероприятия, направленные на развитие конкурентной среды в Республике Северная Осетия-Алания</w:t>
      </w:r>
    </w:p>
    <w:p w:rsidR="008261CA" w:rsidRPr="008261CA" w:rsidRDefault="008261CA" w:rsidP="008261CA">
      <w:pPr>
        <w:spacing w:after="0" w:line="240" w:lineRule="auto"/>
        <w:rPr>
          <w:rFonts w:ascii="Times New Roman" w:eastAsia="Times New Roman" w:hAnsi="Times New Roman" w:cs="Times New Roman"/>
          <w:sz w:val="16"/>
          <w:szCs w:val="16"/>
          <w:lang w:val="ru-RU" w:eastAsia="ru-RU" w:bidi="ar-SA"/>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5"/>
        <w:gridCol w:w="136"/>
        <w:gridCol w:w="3408"/>
        <w:gridCol w:w="1418"/>
        <w:gridCol w:w="1134"/>
        <w:gridCol w:w="1135"/>
        <w:gridCol w:w="4168"/>
        <w:gridCol w:w="21"/>
        <w:gridCol w:w="62"/>
        <w:gridCol w:w="18"/>
        <w:gridCol w:w="11"/>
        <w:gridCol w:w="23"/>
        <w:gridCol w:w="12"/>
        <w:gridCol w:w="2631"/>
      </w:tblGrid>
      <w:tr w:rsidR="008261CA" w:rsidRPr="0069386E" w:rsidTr="00711466">
        <w:tc>
          <w:tcPr>
            <w:tcW w:w="701" w:type="dxa"/>
            <w:gridSpan w:val="2"/>
            <w:shd w:val="clear" w:color="auto" w:fill="05C5EB"/>
            <w:tcMar>
              <w:top w:w="0" w:type="dxa"/>
              <w:left w:w="108" w:type="dxa"/>
              <w:bottom w:w="0" w:type="dxa"/>
              <w:right w:w="108" w:type="dxa"/>
            </w:tcMar>
          </w:tcPr>
          <w:p w:rsidR="00B758F7" w:rsidRDefault="008261CA" w:rsidP="00A25404">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kern w:val="3"/>
                <w:sz w:val="15"/>
                <w:szCs w:val="15"/>
                <w:lang w:val="ru-RU" w:eastAsia="ru-RU" w:bidi="ar-SA"/>
              </w:rPr>
              <w:t>№</w:t>
            </w:r>
            <w:r w:rsidR="00A25404">
              <w:rPr>
                <w:rFonts w:ascii="Times New Roman" w:eastAsia="Times New Roman" w:hAnsi="Times New Roman" w:cs="Times New Roman"/>
                <w:b/>
                <w:kern w:val="3"/>
                <w:sz w:val="15"/>
                <w:szCs w:val="15"/>
                <w:lang w:val="ru-RU" w:eastAsia="ru-RU" w:bidi="ar-SA"/>
              </w:rPr>
              <w:t xml:space="preserve"> </w:t>
            </w:r>
          </w:p>
          <w:p w:rsidR="008261CA" w:rsidRPr="008261CA" w:rsidRDefault="008261CA" w:rsidP="00A25404">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kern w:val="3"/>
                <w:sz w:val="15"/>
                <w:szCs w:val="15"/>
                <w:lang w:val="ru-RU" w:eastAsia="ru-RU" w:bidi="ar-SA"/>
              </w:rPr>
              <w:t>п/п</w:t>
            </w:r>
          </w:p>
        </w:tc>
        <w:tc>
          <w:tcPr>
            <w:tcW w:w="3408" w:type="dxa"/>
            <w:shd w:val="clear" w:color="auto" w:fill="05C5EB"/>
            <w:tcMar>
              <w:top w:w="0" w:type="dxa"/>
              <w:left w:w="108" w:type="dxa"/>
              <w:bottom w:w="0" w:type="dxa"/>
              <w:right w:w="108" w:type="dxa"/>
            </w:tcMar>
          </w:tcPr>
          <w:p w:rsidR="008261CA" w:rsidRPr="008261CA" w:rsidRDefault="008261CA" w:rsidP="00A25404">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kern w:val="3"/>
                <w:sz w:val="15"/>
                <w:szCs w:val="15"/>
                <w:lang w:val="ru-RU" w:eastAsia="ru-RU" w:bidi="ar-SA"/>
              </w:rPr>
              <w:t>Наименование мероприятия</w:t>
            </w:r>
          </w:p>
        </w:tc>
        <w:tc>
          <w:tcPr>
            <w:tcW w:w="1418" w:type="dxa"/>
            <w:shd w:val="clear" w:color="auto" w:fill="05C5EB"/>
          </w:tcPr>
          <w:p w:rsidR="008261CA" w:rsidRPr="008261CA" w:rsidRDefault="008261CA" w:rsidP="00A25404">
            <w:pPr>
              <w:spacing w:after="0" w:line="240" w:lineRule="auto"/>
              <w:jc w:val="center"/>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kern w:val="3"/>
                <w:sz w:val="15"/>
                <w:szCs w:val="15"/>
                <w:lang w:val="ru-RU" w:eastAsia="ru-RU" w:bidi="ar-SA"/>
              </w:rPr>
              <w:t>Документ</w:t>
            </w:r>
          </w:p>
        </w:tc>
        <w:tc>
          <w:tcPr>
            <w:tcW w:w="1134" w:type="dxa"/>
            <w:shd w:val="clear" w:color="auto" w:fill="05C5EB"/>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kern w:val="3"/>
                <w:sz w:val="15"/>
                <w:szCs w:val="15"/>
                <w:lang w:val="ru-RU" w:eastAsia="ru-RU" w:bidi="ar-SA"/>
              </w:rPr>
              <w:t>Сроки выполнения</w:t>
            </w:r>
          </w:p>
        </w:tc>
        <w:tc>
          <w:tcPr>
            <w:tcW w:w="1135" w:type="dxa"/>
            <w:shd w:val="clear" w:color="auto" w:fill="05C5EB"/>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kern w:val="3"/>
                <w:sz w:val="15"/>
                <w:szCs w:val="15"/>
                <w:lang w:val="ru-RU" w:eastAsia="ru-RU" w:bidi="ar-SA"/>
              </w:rPr>
              <w:t>Статус выполнения</w:t>
            </w:r>
          </w:p>
        </w:tc>
        <w:tc>
          <w:tcPr>
            <w:tcW w:w="4251" w:type="dxa"/>
            <w:gridSpan w:val="3"/>
            <w:shd w:val="clear" w:color="auto" w:fill="05C5EB"/>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kern w:val="3"/>
                <w:sz w:val="15"/>
                <w:szCs w:val="15"/>
                <w:lang w:val="ru-RU" w:eastAsia="ru-RU" w:bidi="ar-SA"/>
              </w:rPr>
              <w:t>Информация о результатах выполнения</w:t>
            </w:r>
          </w:p>
        </w:tc>
        <w:tc>
          <w:tcPr>
            <w:tcW w:w="2695" w:type="dxa"/>
            <w:gridSpan w:val="5"/>
            <w:shd w:val="clear" w:color="auto" w:fill="05C5EB"/>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kern w:val="3"/>
                <w:sz w:val="15"/>
                <w:szCs w:val="15"/>
                <w:lang w:val="ru-RU" w:eastAsia="ru-RU" w:bidi="ar-SA"/>
              </w:rPr>
              <w:t>Ответственные исполнители</w:t>
            </w:r>
          </w:p>
        </w:tc>
      </w:tr>
      <w:tr w:rsidR="008261CA" w:rsidRPr="0069386E" w:rsidTr="00DD0323">
        <w:tc>
          <w:tcPr>
            <w:tcW w:w="701" w:type="dxa"/>
            <w:gridSpan w:val="2"/>
            <w:shd w:val="clear" w:color="auto" w:fill="FFFFFF"/>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1</w:t>
            </w:r>
          </w:p>
        </w:tc>
        <w:tc>
          <w:tcPr>
            <w:tcW w:w="3408" w:type="dxa"/>
            <w:shd w:val="clear" w:color="auto" w:fill="FFFFFF"/>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2</w:t>
            </w:r>
          </w:p>
        </w:tc>
        <w:tc>
          <w:tcPr>
            <w:tcW w:w="1418" w:type="dxa"/>
            <w:shd w:val="clear" w:color="auto" w:fill="FFFFFF"/>
          </w:tcPr>
          <w:p w:rsidR="008261CA" w:rsidRPr="008261CA" w:rsidRDefault="008261CA" w:rsidP="008261CA">
            <w:pPr>
              <w:spacing w:after="0" w:line="240" w:lineRule="auto"/>
              <w:jc w:val="center"/>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3</w:t>
            </w:r>
          </w:p>
        </w:tc>
        <w:tc>
          <w:tcPr>
            <w:tcW w:w="1134" w:type="dxa"/>
            <w:shd w:val="clear" w:color="auto" w:fill="FFFFFF"/>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4</w:t>
            </w:r>
          </w:p>
        </w:tc>
        <w:tc>
          <w:tcPr>
            <w:tcW w:w="1135" w:type="dxa"/>
            <w:shd w:val="clear" w:color="auto" w:fill="FFFFFF"/>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5</w:t>
            </w:r>
          </w:p>
        </w:tc>
        <w:tc>
          <w:tcPr>
            <w:tcW w:w="4251" w:type="dxa"/>
            <w:gridSpan w:val="3"/>
            <w:shd w:val="clear" w:color="auto" w:fill="FFFFFF"/>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6</w:t>
            </w:r>
          </w:p>
        </w:tc>
        <w:tc>
          <w:tcPr>
            <w:tcW w:w="2695" w:type="dxa"/>
            <w:gridSpan w:val="5"/>
            <w:shd w:val="clear" w:color="auto" w:fill="FFFFFF"/>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7</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ind w:left="34"/>
              <w:jc w:val="center"/>
              <w:textAlignment w:val="baseline"/>
              <w:rPr>
                <w:rFonts w:ascii="Times New Roman" w:eastAsia="Times New Roman" w:hAnsi="Times New Roman" w:cs="Times New Roman"/>
                <w:b/>
                <w:kern w:val="3"/>
                <w:sz w:val="15"/>
                <w:szCs w:val="15"/>
                <w:lang w:val="ru-RU" w:eastAsia="ru-RU" w:bidi="ar-SA"/>
              </w:rPr>
            </w:pPr>
            <w:r w:rsidRPr="008261CA">
              <w:rPr>
                <w:rFonts w:ascii="Times New Roman" w:eastAsia="Times New Roman" w:hAnsi="Times New Roman" w:cs="Times New Roman"/>
                <w:b/>
                <w:bCs/>
                <w:kern w:val="3"/>
                <w:sz w:val="15"/>
                <w:szCs w:val="15"/>
                <w:lang w:val="ru-RU" w:bidi="ar-SA"/>
              </w:rPr>
              <w:t>1. Развитие конкуренции при осуществлении процедур государственных и муниципальных закупок, а также закупок хозяйствующими субъектами, доля Республики Северная Осетия-Алания или муниципального образования в уставном капитале которых составляет более 50 процентов, в том числе за счет расширения участия в указанных процедурах субъектов малого и среднего предпринимательства</w:t>
            </w:r>
          </w:p>
        </w:tc>
      </w:tr>
      <w:tr w:rsidR="008261CA" w:rsidRPr="00680A42" w:rsidTr="00DD0323">
        <w:tc>
          <w:tcPr>
            <w:tcW w:w="701" w:type="dxa"/>
            <w:gridSpan w:val="2"/>
            <w:tcMar>
              <w:top w:w="0" w:type="dxa"/>
              <w:left w:w="108" w:type="dxa"/>
              <w:bottom w:w="0" w:type="dxa"/>
              <w:right w:w="108" w:type="dxa"/>
            </w:tcMar>
          </w:tcPr>
          <w:p w:rsidR="008261CA" w:rsidRPr="00CA3A6C" w:rsidRDefault="00552C68"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CA3A6C">
              <w:rPr>
                <w:rFonts w:ascii="Times New Roman" w:eastAsia="Times New Roman" w:hAnsi="Times New Roman" w:cs="Times New Roman"/>
                <w:kern w:val="3"/>
                <w:sz w:val="15"/>
                <w:szCs w:val="15"/>
                <w:lang w:val="ru-RU" w:eastAsia="ru-RU" w:bidi="ar-SA"/>
              </w:rPr>
              <w:t>1.1</w:t>
            </w:r>
          </w:p>
        </w:tc>
        <w:tc>
          <w:tcPr>
            <w:tcW w:w="3408" w:type="dxa"/>
            <w:tcMar>
              <w:top w:w="0" w:type="dxa"/>
              <w:left w:w="108" w:type="dxa"/>
              <w:bottom w:w="0" w:type="dxa"/>
              <w:right w:w="108" w:type="dxa"/>
            </w:tcMar>
          </w:tcPr>
          <w:p w:rsidR="008261CA" w:rsidRPr="00CA3A6C"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CA3A6C">
              <w:rPr>
                <w:rFonts w:ascii="Times New Roman" w:eastAsia="Times New Roman" w:hAnsi="Times New Roman" w:cs="Times New Roman"/>
                <w:kern w:val="3"/>
                <w:sz w:val="15"/>
                <w:szCs w:val="15"/>
                <w:lang w:val="ru-RU" w:eastAsia="ru-RU" w:bidi="ar-SA"/>
              </w:rPr>
              <w:t xml:space="preserve">Увеличение к 2020 году доли закупок, участниками которых являются только субъекты малого предпринимательства и социально </w:t>
            </w:r>
            <w:r w:rsidRPr="00CA3A6C">
              <w:rPr>
                <w:rFonts w:ascii="Times New Roman" w:eastAsia="Times New Roman" w:hAnsi="Times New Roman" w:cs="Times New Roman"/>
                <w:kern w:val="3"/>
                <w:sz w:val="15"/>
                <w:szCs w:val="15"/>
                <w:lang w:val="ru-RU" w:eastAsia="ru-RU" w:bidi="ar-SA"/>
              </w:rPr>
              <w:lastRenderedPageBreak/>
              <w:t>ориентированные некоммерческие организации, в сфере государственного и муниципального заказа не менее чем в два раза по сравнению с 2017 годом</w:t>
            </w:r>
          </w:p>
        </w:tc>
        <w:tc>
          <w:tcPr>
            <w:tcW w:w="1418" w:type="dxa"/>
          </w:tcPr>
          <w:p w:rsidR="008261CA" w:rsidRPr="00CA3A6C"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CA3A6C">
              <w:rPr>
                <w:rFonts w:ascii="Times New Roman" w:eastAsia="Times New Roman" w:hAnsi="Times New Roman" w:cs="Times New Roman"/>
                <w:kern w:val="3"/>
                <w:sz w:val="15"/>
                <w:szCs w:val="15"/>
                <w:lang w:val="ru-RU" w:eastAsia="ru-RU" w:bidi="ar-SA"/>
              </w:rPr>
              <w:lastRenderedPageBreak/>
              <w:t>ежегодный отчет об объеме закупок</w:t>
            </w:r>
          </w:p>
        </w:tc>
        <w:tc>
          <w:tcPr>
            <w:tcW w:w="1134" w:type="dxa"/>
            <w:tcMar>
              <w:top w:w="0" w:type="dxa"/>
              <w:left w:w="108" w:type="dxa"/>
              <w:bottom w:w="0" w:type="dxa"/>
              <w:right w:w="108" w:type="dxa"/>
            </w:tcMar>
          </w:tcPr>
          <w:p w:rsidR="008261CA" w:rsidRPr="00CA3A6C"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CA3A6C">
              <w:rPr>
                <w:rFonts w:ascii="Times New Roman" w:eastAsia="Times New Roman" w:hAnsi="Times New Roman" w:cs="Times New Roman"/>
                <w:kern w:val="3"/>
                <w:sz w:val="15"/>
                <w:szCs w:val="15"/>
                <w:lang w:val="ru-RU" w:eastAsia="ru-RU" w:bidi="ar-SA"/>
              </w:rPr>
              <w:t>31.12.2019, далее - ежегодно</w:t>
            </w:r>
          </w:p>
        </w:tc>
        <w:tc>
          <w:tcPr>
            <w:tcW w:w="1135" w:type="dxa"/>
            <w:tcMar>
              <w:top w:w="0" w:type="dxa"/>
              <w:left w:w="108" w:type="dxa"/>
              <w:bottom w:w="0" w:type="dxa"/>
              <w:right w:w="108" w:type="dxa"/>
            </w:tcMar>
          </w:tcPr>
          <w:p w:rsidR="008261CA" w:rsidRPr="00CA3A6C"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CA3A6C">
              <w:rPr>
                <w:rFonts w:ascii="Times New Roman" w:eastAsia="Times New Roman" w:hAnsi="Times New Roman" w:cs="Times New Roman"/>
                <w:i/>
                <w:kern w:val="3"/>
                <w:sz w:val="15"/>
                <w:szCs w:val="15"/>
                <w:lang w:val="ru-RU" w:eastAsia="ru-RU" w:bidi="ar-SA"/>
              </w:rPr>
              <w:t>да</w:t>
            </w:r>
          </w:p>
        </w:tc>
        <w:tc>
          <w:tcPr>
            <w:tcW w:w="4251" w:type="dxa"/>
            <w:gridSpan w:val="3"/>
          </w:tcPr>
          <w:p w:rsidR="008261CA" w:rsidRPr="00CA3A6C" w:rsidRDefault="008261CA" w:rsidP="00FD1F37">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CA3A6C">
              <w:rPr>
                <w:rFonts w:ascii="Times New Roman" w:eastAsia="Times New Roman" w:hAnsi="Times New Roman" w:cs="Times New Roman"/>
                <w:kern w:val="3"/>
                <w:sz w:val="15"/>
                <w:szCs w:val="15"/>
                <w:lang w:val="ru-RU" w:eastAsia="ru-RU" w:bidi="ar-SA"/>
              </w:rPr>
              <w:t>данные Управления Республики Северная Осетия-Алания по проведению закупок для государственных нужд: по итогам 20</w:t>
            </w:r>
            <w:r w:rsidR="00FD1F37">
              <w:rPr>
                <w:rFonts w:ascii="Times New Roman" w:eastAsia="Times New Roman" w:hAnsi="Times New Roman" w:cs="Times New Roman"/>
                <w:kern w:val="3"/>
                <w:sz w:val="15"/>
                <w:szCs w:val="15"/>
                <w:lang w:val="ru-RU" w:eastAsia="ru-RU" w:bidi="ar-SA"/>
              </w:rPr>
              <w:t>21</w:t>
            </w:r>
            <w:r w:rsidRPr="00CA3A6C">
              <w:rPr>
                <w:rFonts w:ascii="Times New Roman" w:eastAsia="Times New Roman" w:hAnsi="Times New Roman" w:cs="Times New Roman"/>
                <w:kern w:val="3"/>
                <w:sz w:val="15"/>
                <w:szCs w:val="15"/>
                <w:lang w:val="ru-RU" w:eastAsia="ru-RU" w:bidi="ar-SA"/>
              </w:rPr>
              <w:t xml:space="preserve"> года в республике доля закупок у субъектов малого </w:t>
            </w:r>
            <w:r w:rsidRPr="00CA3A6C">
              <w:rPr>
                <w:rFonts w:ascii="Times New Roman" w:eastAsia="Times New Roman" w:hAnsi="Times New Roman" w:cs="Times New Roman"/>
                <w:kern w:val="3"/>
                <w:sz w:val="15"/>
                <w:szCs w:val="15"/>
                <w:lang w:val="ru-RU" w:eastAsia="ru-RU" w:bidi="ar-SA"/>
              </w:rPr>
              <w:lastRenderedPageBreak/>
              <w:t xml:space="preserve">предпринимательства и социально ориентированных некоммерческих организаций составила </w:t>
            </w:r>
            <w:r w:rsidR="00FD1F37">
              <w:rPr>
                <w:rFonts w:ascii="Times New Roman" w:eastAsia="Times New Roman" w:hAnsi="Times New Roman" w:cs="Times New Roman"/>
                <w:kern w:val="3"/>
                <w:sz w:val="15"/>
                <w:szCs w:val="15"/>
                <w:lang w:val="ru-RU" w:eastAsia="ru-RU" w:bidi="ar-SA"/>
              </w:rPr>
              <w:t>70,63</w:t>
            </w:r>
            <w:r w:rsidRPr="00CA3A6C">
              <w:rPr>
                <w:rFonts w:ascii="Times New Roman" w:eastAsia="Times New Roman" w:hAnsi="Times New Roman" w:cs="Times New Roman"/>
                <w:kern w:val="3"/>
                <w:sz w:val="15"/>
                <w:szCs w:val="15"/>
                <w:lang w:val="ru-RU" w:eastAsia="ru-RU" w:bidi="ar-SA"/>
              </w:rPr>
              <w:t>% (для сравнения,</w:t>
            </w:r>
            <w:r w:rsidR="00FD1F37">
              <w:rPr>
                <w:rFonts w:ascii="Times New Roman" w:eastAsia="Times New Roman" w:hAnsi="Times New Roman" w:cs="Times New Roman"/>
                <w:kern w:val="3"/>
                <w:sz w:val="15"/>
                <w:szCs w:val="15"/>
                <w:lang w:val="ru-RU" w:eastAsia="ru-RU" w:bidi="ar-SA"/>
              </w:rPr>
              <w:t xml:space="preserve"> в 2020 году - 64,30%,</w:t>
            </w:r>
            <w:r w:rsidRPr="00CA3A6C">
              <w:rPr>
                <w:rFonts w:ascii="Times New Roman" w:eastAsia="Times New Roman" w:hAnsi="Times New Roman" w:cs="Times New Roman"/>
                <w:kern w:val="3"/>
                <w:sz w:val="15"/>
                <w:szCs w:val="15"/>
                <w:lang w:val="ru-RU" w:eastAsia="ru-RU" w:bidi="ar-SA"/>
              </w:rPr>
              <w:t xml:space="preserve"> </w:t>
            </w:r>
            <w:r w:rsidR="00CA3A6C" w:rsidRPr="00CA3A6C">
              <w:rPr>
                <w:rFonts w:ascii="Times New Roman" w:eastAsia="Times New Roman" w:hAnsi="Times New Roman" w:cs="Times New Roman"/>
                <w:kern w:val="3"/>
                <w:sz w:val="15"/>
                <w:szCs w:val="15"/>
                <w:lang w:val="ru-RU" w:eastAsia="ru-RU" w:bidi="ar-SA"/>
              </w:rPr>
              <w:t>в 2019 году -</w:t>
            </w:r>
            <w:r w:rsidR="00B45698">
              <w:rPr>
                <w:rFonts w:ascii="Times New Roman" w:eastAsia="Times New Roman" w:hAnsi="Times New Roman" w:cs="Times New Roman"/>
                <w:kern w:val="3"/>
                <w:sz w:val="15"/>
                <w:szCs w:val="15"/>
                <w:lang w:val="ru-RU" w:eastAsia="ru-RU" w:bidi="ar-SA"/>
              </w:rPr>
              <w:t xml:space="preserve"> </w:t>
            </w:r>
            <w:r w:rsidR="00CA3A6C" w:rsidRPr="00CA3A6C">
              <w:rPr>
                <w:rFonts w:ascii="Times New Roman" w:eastAsia="Times New Roman" w:hAnsi="Times New Roman" w:cs="Times New Roman"/>
                <w:kern w:val="3"/>
                <w:sz w:val="15"/>
                <w:szCs w:val="15"/>
                <w:lang w:val="ru-RU" w:eastAsia="ru-RU" w:bidi="ar-SA"/>
              </w:rPr>
              <w:t xml:space="preserve">56,80%, </w:t>
            </w:r>
            <w:r w:rsidRPr="00CA3A6C">
              <w:rPr>
                <w:rFonts w:ascii="Times New Roman" w:eastAsia="Times New Roman" w:hAnsi="Times New Roman" w:cs="Times New Roman"/>
                <w:kern w:val="3"/>
                <w:sz w:val="15"/>
                <w:szCs w:val="15"/>
                <w:lang w:val="ru-RU" w:eastAsia="ru-RU" w:bidi="ar-SA"/>
              </w:rPr>
              <w:t>в 2018 году - 53,2 %, в 2017 году - 24,9%)</w:t>
            </w:r>
          </w:p>
        </w:tc>
        <w:tc>
          <w:tcPr>
            <w:tcW w:w="2695" w:type="dxa"/>
            <w:gridSpan w:val="5"/>
          </w:tcPr>
          <w:p w:rsidR="008261CA" w:rsidRPr="00CA3A6C" w:rsidRDefault="008261CA" w:rsidP="004F367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CA3A6C">
              <w:rPr>
                <w:rFonts w:ascii="Times New Roman" w:eastAsia="Times New Roman" w:hAnsi="Times New Roman" w:cs="Times New Roman"/>
                <w:kern w:val="3"/>
                <w:sz w:val="15"/>
                <w:szCs w:val="15"/>
                <w:lang w:val="ru-RU" w:eastAsia="ru-RU" w:bidi="ar-SA"/>
              </w:rPr>
              <w:lastRenderedPageBreak/>
              <w:t xml:space="preserve">органы исполнительной власти Республики Северная Осетия-Алания (главные распорядители бюджетных </w:t>
            </w:r>
            <w:r w:rsidRPr="00CA3A6C">
              <w:rPr>
                <w:rFonts w:ascii="Times New Roman" w:eastAsia="Times New Roman" w:hAnsi="Times New Roman" w:cs="Times New Roman"/>
                <w:kern w:val="3"/>
                <w:sz w:val="15"/>
                <w:szCs w:val="15"/>
                <w:lang w:val="ru-RU" w:eastAsia="ru-RU" w:bidi="ar-SA"/>
              </w:rPr>
              <w:lastRenderedPageBreak/>
              <w:t>средств),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6B5454" w:rsidRDefault="00552C68"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lastRenderedPageBreak/>
              <w:t>1.2</w:t>
            </w:r>
          </w:p>
        </w:tc>
        <w:tc>
          <w:tcPr>
            <w:tcW w:w="3408" w:type="dxa"/>
            <w:tcMar>
              <w:top w:w="0" w:type="dxa"/>
              <w:left w:w="108" w:type="dxa"/>
              <w:bottom w:w="0" w:type="dxa"/>
              <w:right w:w="108" w:type="dxa"/>
            </w:tcMar>
          </w:tcPr>
          <w:p w:rsidR="008261CA" w:rsidRPr="006B5454" w:rsidRDefault="008261CA" w:rsidP="00970238">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 xml:space="preserve">Увеличение к 2020 году среднего количества участников на один конкурентный способ определения поставщиков (подрядчиков, исполнителей) при осуществлении закупки товаров, работ, услуг для обеспечения нужд </w:t>
            </w:r>
            <w:r w:rsidR="00970238">
              <w:rPr>
                <w:rFonts w:ascii="Times New Roman" w:eastAsia="Times New Roman" w:hAnsi="Times New Roman" w:cs="Times New Roman"/>
                <w:kern w:val="3"/>
                <w:sz w:val="15"/>
                <w:szCs w:val="15"/>
                <w:lang w:val="ru-RU" w:eastAsia="ru-RU" w:bidi="ar-SA"/>
              </w:rPr>
              <w:t>р</w:t>
            </w:r>
            <w:r w:rsidRPr="006B5454">
              <w:rPr>
                <w:rFonts w:ascii="Times New Roman" w:eastAsia="Times New Roman" w:hAnsi="Times New Roman" w:cs="Times New Roman"/>
                <w:kern w:val="3"/>
                <w:sz w:val="15"/>
                <w:szCs w:val="15"/>
                <w:lang w:val="ru-RU" w:eastAsia="ru-RU" w:bidi="ar-SA"/>
              </w:rPr>
              <w:t>еспублики до 3 единиц</w:t>
            </w:r>
          </w:p>
        </w:tc>
        <w:tc>
          <w:tcPr>
            <w:tcW w:w="1418" w:type="dxa"/>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ежегодный отчет об объеме закупок</w:t>
            </w:r>
          </w:p>
        </w:tc>
        <w:tc>
          <w:tcPr>
            <w:tcW w:w="1134"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31.12.2019, далее - ежегодно</w:t>
            </w:r>
          </w:p>
        </w:tc>
        <w:tc>
          <w:tcPr>
            <w:tcW w:w="1135"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B5454">
              <w:rPr>
                <w:rFonts w:ascii="Times New Roman" w:eastAsia="Times New Roman" w:hAnsi="Times New Roman" w:cs="Times New Roman"/>
                <w:i/>
                <w:kern w:val="3"/>
                <w:sz w:val="15"/>
                <w:szCs w:val="15"/>
                <w:lang w:val="ru-RU" w:eastAsia="ru-RU" w:bidi="ar-SA"/>
              </w:rPr>
              <w:t>нет</w:t>
            </w:r>
          </w:p>
        </w:tc>
        <w:tc>
          <w:tcPr>
            <w:tcW w:w="4251" w:type="dxa"/>
            <w:gridSpan w:val="3"/>
          </w:tcPr>
          <w:p w:rsidR="008261CA" w:rsidRPr="00FD1F37" w:rsidRDefault="008261CA" w:rsidP="00FD1F37">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FD1F37">
              <w:rPr>
                <w:rFonts w:ascii="Times New Roman" w:eastAsia="Times New Roman" w:hAnsi="Times New Roman" w:cs="Times New Roman"/>
                <w:kern w:val="3"/>
                <w:sz w:val="15"/>
                <w:szCs w:val="15"/>
                <w:lang w:val="ru-RU" w:eastAsia="ru-RU" w:bidi="ar-SA"/>
              </w:rPr>
              <w:t>данные Управления Республики Северная Осетия-Алания по проведению закупок для государственных нужд: по итогам 20</w:t>
            </w:r>
            <w:r w:rsidR="00FD1F37" w:rsidRPr="00FD1F37">
              <w:rPr>
                <w:rFonts w:ascii="Times New Roman" w:eastAsia="Times New Roman" w:hAnsi="Times New Roman" w:cs="Times New Roman"/>
                <w:kern w:val="3"/>
                <w:sz w:val="15"/>
                <w:szCs w:val="15"/>
                <w:lang w:val="ru-RU" w:eastAsia="ru-RU" w:bidi="ar-SA"/>
              </w:rPr>
              <w:t>21</w:t>
            </w:r>
            <w:r w:rsidRPr="00FD1F37">
              <w:rPr>
                <w:rFonts w:ascii="Times New Roman" w:eastAsia="Times New Roman" w:hAnsi="Times New Roman" w:cs="Times New Roman"/>
                <w:kern w:val="3"/>
                <w:sz w:val="15"/>
                <w:szCs w:val="15"/>
                <w:lang w:val="ru-RU" w:eastAsia="ru-RU" w:bidi="ar-SA"/>
              </w:rPr>
              <w:t xml:space="preserve"> года среднее 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 составило </w:t>
            </w:r>
            <w:r w:rsidR="006B5454" w:rsidRPr="00FD1F37">
              <w:rPr>
                <w:rFonts w:ascii="Times New Roman" w:eastAsia="Times New Roman" w:hAnsi="Times New Roman" w:cs="Times New Roman"/>
                <w:kern w:val="3"/>
                <w:sz w:val="15"/>
                <w:szCs w:val="15"/>
                <w:lang w:val="ru-RU" w:eastAsia="ru-RU" w:bidi="ar-SA"/>
              </w:rPr>
              <w:t>2,12</w:t>
            </w:r>
          </w:p>
        </w:tc>
        <w:tc>
          <w:tcPr>
            <w:tcW w:w="2695" w:type="dxa"/>
            <w:gridSpan w:val="5"/>
          </w:tcPr>
          <w:p w:rsidR="008261CA" w:rsidRPr="00FD1F37" w:rsidRDefault="008261CA" w:rsidP="004F367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FD1F37">
              <w:rPr>
                <w:rFonts w:ascii="Times New Roman" w:eastAsia="Times New Roman" w:hAnsi="Times New Roman" w:cs="Times New Roman"/>
                <w:kern w:val="3"/>
                <w:sz w:val="15"/>
                <w:szCs w:val="15"/>
                <w:lang w:val="ru-RU" w:eastAsia="ru-RU" w:bidi="ar-SA"/>
              </w:rPr>
              <w:t>органы исполнительной власти Республики Северная Осетия-Алания (главные распорядители бюджетных средств),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6B5454" w:rsidRDefault="00552C68"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1.3</w:t>
            </w:r>
          </w:p>
        </w:tc>
        <w:tc>
          <w:tcPr>
            <w:tcW w:w="3408"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Анализ доли закупок в Республике Северная Осетия-Алания,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а также среднего количества участников на один конкурентный способ определения поставщиков (подрядчиков, исполнителей)</w:t>
            </w:r>
          </w:p>
        </w:tc>
        <w:tc>
          <w:tcPr>
            <w:tcW w:w="1418" w:type="dxa"/>
          </w:tcPr>
          <w:p w:rsidR="008261CA" w:rsidRPr="006B5454" w:rsidRDefault="008261CA" w:rsidP="008261CA">
            <w:pPr>
              <w:widowControl w:val="0"/>
              <w:suppressAutoHyphens/>
              <w:autoSpaceDN w:val="0"/>
              <w:spacing w:after="0" w:line="240" w:lineRule="auto"/>
              <w:ind w:left="-10"/>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сводный отчет об объеме закупок за отчетный период</w:t>
            </w:r>
          </w:p>
        </w:tc>
        <w:tc>
          <w:tcPr>
            <w:tcW w:w="1134"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15.01.2019, далее - ежегодно</w:t>
            </w:r>
          </w:p>
        </w:tc>
        <w:tc>
          <w:tcPr>
            <w:tcW w:w="1135"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B5454">
              <w:rPr>
                <w:rFonts w:ascii="Times New Roman" w:eastAsia="Times New Roman" w:hAnsi="Times New Roman" w:cs="Times New Roman"/>
                <w:i/>
                <w:kern w:val="3"/>
                <w:sz w:val="15"/>
                <w:szCs w:val="15"/>
                <w:lang w:val="ru-RU" w:eastAsia="ru-RU" w:bidi="ar-SA"/>
              </w:rPr>
              <w:t>да</w:t>
            </w:r>
          </w:p>
        </w:tc>
        <w:tc>
          <w:tcPr>
            <w:tcW w:w="4251" w:type="dxa"/>
            <w:gridSpan w:val="3"/>
          </w:tcPr>
          <w:p w:rsidR="008261CA" w:rsidRPr="00FD1F37" w:rsidRDefault="008261CA" w:rsidP="006B545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FD1F37">
              <w:rPr>
                <w:rFonts w:ascii="Times New Roman" w:eastAsia="Times New Roman" w:hAnsi="Times New Roman" w:cs="Times New Roman"/>
                <w:kern w:val="3"/>
                <w:sz w:val="15"/>
                <w:szCs w:val="15"/>
                <w:lang w:val="ru-RU" w:eastAsia="ru-RU" w:bidi="ar-SA"/>
              </w:rPr>
              <w:t xml:space="preserve">за Управлением Республики Северная Осетия-Алания по проведению закупок для государственных нужд закреплено полномочие по проведению указанного анализа. Данные приведены в </w:t>
            </w:r>
            <w:r w:rsidR="00C34D65" w:rsidRPr="00FD1F37">
              <w:rPr>
                <w:rFonts w:ascii="Times New Roman" w:eastAsia="Times New Roman" w:hAnsi="Times New Roman" w:cs="Times New Roman"/>
                <w:kern w:val="3"/>
                <w:sz w:val="15"/>
                <w:szCs w:val="15"/>
                <w:lang w:val="ru-RU" w:eastAsia="ru-RU" w:bidi="ar-SA"/>
              </w:rPr>
              <w:t>пунктах</w:t>
            </w:r>
            <w:r w:rsidRPr="00FD1F37">
              <w:rPr>
                <w:rFonts w:ascii="Times New Roman" w:eastAsia="Times New Roman" w:hAnsi="Times New Roman" w:cs="Times New Roman"/>
                <w:kern w:val="3"/>
                <w:sz w:val="15"/>
                <w:szCs w:val="15"/>
                <w:lang w:val="ru-RU" w:eastAsia="ru-RU" w:bidi="ar-SA"/>
              </w:rPr>
              <w:t>.1.</w:t>
            </w:r>
            <w:r w:rsidR="006B5454" w:rsidRPr="00FD1F37">
              <w:rPr>
                <w:rFonts w:ascii="Times New Roman" w:eastAsia="Times New Roman" w:hAnsi="Times New Roman" w:cs="Times New Roman"/>
                <w:kern w:val="3"/>
                <w:sz w:val="15"/>
                <w:szCs w:val="15"/>
                <w:lang w:val="ru-RU" w:eastAsia="ru-RU" w:bidi="ar-SA"/>
              </w:rPr>
              <w:t>1</w:t>
            </w:r>
            <w:r w:rsidRPr="00FD1F37">
              <w:rPr>
                <w:rFonts w:ascii="Times New Roman" w:eastAsia="Times New Roman" w:hAnsi="Times New Roman" w:cs="Times New Roman"/>
                <w:kern w:val="3"/>
                <w:sz w:val="15"/>
                <w:szCs w:val="15"/>
                <w:lang w:val="ru-RU" w:eastAsia="ru-RU" w:bidi="ar-SA"/>
              </w:rPr>
              <w:t>-1-</w:t>
            </w:r>
            <w:r w:rsidR="006B5454" w:rsidRPr="00FD1F37">
              <w:rPr>
                <w:rFonts w:ascii="Times New Roman" w:eastAsia="Times New Roman" w:hAnsi="Times New Roman" w:cs="Times New Roman"/>
                <w:kern w:val="3"/>
                <w:sz w:val="15"/>
                <w:szCs w:val="15"/>
                <w:lang w:val="ru-RU" w:eastAsia="ru-RU" w:bidi="ar-SA"/>
              </w:rPr>
              <w:t>2</w:t>
            </w:r>
            <w:r w:rsidR="00C34D65" w:rsidRPr="00FD1F37">
              <w:rPr>
                <w:rFonts w:ascii="Times New Roman" w:eastAsia="Times New Roman" w:hAnsi="Times New Roman" w:cs="Times New Roman"/>
                <w:kern w:val="3"/>
                <w:sz w:val="15"/>
                <w:szCs w:val="15"/>
                <w:lang w:val="ru-RU" w:eastAsia="ru-RU" w:bidi="ar-SA"/>
              </w:rPr>
              <w:t xml:space="preserve"> системных мероприятий</w:t>
            </w:r>
          </w:p>
        </w:tc>
        <w:tc>
          <w:tcPr>
            <w:tcW w:w="2695" w:type="dxa"/>
            <w:gridSpan w:val="5"/>
          </w:tcPr>
          <w:p w:rsidR="008261CA" w:rsidRPr="00FD1F37"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FD1F37">
              <w:rPr>
                <w:rFonts w:ascii="Times New Roman" w:eastAsia="Times New Roman" w:hAnsi="Times New Roman" w:cs="Times New Roman"/>
                <w:kern w:val="3"/>
                <w:sz w:val="15"/>
                <w:szCs w:val="15"/>
                <w:lang w:val="ru-RU" w:eastAsia="ru-RU" w:bidi="ar-SA"/>
              </w:rPr>
              <w:t xml:space="preserve">Управление </w:t>
            </w:r>
            <w:r w:rsidR="004F3674" w:rsidRPr="00FD1F37">
              <w:rPr>
                <w:rFonts w:ascii="Times New Roman" w:eastAsia="Times New Roman" w:hAnsi="Times New Roman" w:cs="Times New Roman"/>
                <w:kern w:val="3"/>
                <w:sz w:val="15"/>
                <w:szCs w:val="15"/>
                <w:lang w:val="ru-RU" w:eastAsia="ru-RU" w:bidi="ar-SA"/>
              </w:rPr>
              <w:t xml:space="preserve">Республики Северная Осетия-Алания </w:t>
            </w:r>
            <w:r w:rsidRPr="00FD1F37">
              <w:rPr>
                <w:rFonts w:ascii="Times New Roman" w:eastAsia="Times New Roman" w:hAnsi="Times New Roman" w:cs="Times New Roman"/>
                <w:kern w:val="3"/>
                <w:sz w:val="15"/>
                <w:szCs w:val="15"/>
                <w:lang w:val="ru-RU" w:eastAsia="ru-RU" w:bidi="ar-SA"/>
              </w:rPr>
              <w:t>по проведению закупок для государственных нужд</w:t>
            </w:r>
          </w:p>
        </w:tc>
      </w:tr>
      <w:tr w:rsidR="008261CA" w:rsidRPr="00680A42" w:rsidTr="00DD0323">
        <w:tc>
          <w:tcPr>
            <w:tcW w:w="701" w:type="dxa"/>
            <w:gridSpan w:val="2"/>
            <w:tcMar>
              <w:top w:w="0" w:type="dxa"/>
              <w:left w:w="108" w:type="dxa"/>
              <w:bottom w:w="0" w:type="dxa"/>
              <w:right w:w="108" w:type="dxa"/>
            </w:tcMar>
          </w:tcPr>
          <w:p w:rsidR="008261CA" w:rsidRPr="006B5454" w:rsidRDefault="00552C68"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1.4</w:t>
            </w:r>
          </w:p>
        </w:tc>
        <w:tc>
          <w:tcPr>
            <w:tcW w:w="3408"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Анализ закупок отдельными видами юридических лиц объема закупок, участниками которых являются только субъекты малого и среднего предпринимательства</w:t>
            </w:r>
          </w:p>
        </w:tc>
        <w:tc>
          <w:tcPr>
            <w:tcW w:w="1418" w:type="dxa"/>
          </w:tcPr>
          <w:p w:rsidR="00B45698" w:rsidRPr="006B5454" w:rsidRDefault="008261CA" w:rsidP="004B7D8E">
            <w:pPr>
              <w:widowControl w:val="0"/>
              <w:suppressAutoHyphens/>
              <w:autoSpaceDN w:val="0"/>
              <w:spacing w:after="0" w:line="240" w:lineRule="auto"/>
              <w:ind w:left="-10"/>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сводный отчет об объеме закупок за отчетный период по подведомственным учреждениям</w:t>
            </w:r>
          </w:p>
        </w:tc>
        <w:tc>
          <w:tcPr>
            <w:tcW w:w="1134"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31.12.2019, далее - ежегодно</w:t>
            </w:r>
          </w:p>
        </w:tc>
        <w:tc>
          <w:tcPr>
            <w:tcW w:w="1135"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B5454">
              <w:rPr>
                <w:rFonts w:ascii="Times New Roman" w:eastAsia="Times New Roman" w:hAnsi="Times New Roman" w:cs="Times New Roman"/>
                <w:i/>
                <w:kern w:val="3"/>
                <w:sz w:val="15"/>
                <w:szCs w:val="15"/>
                <w:lang w:val="ru-RU" w:eastAsia="ru-RU" w:bidi="ar-SA"/>
              </w:rPr>
              <w:t>нет</w:t>
            </w:r>
          </w:p>
        </w:tc>
        <w:tc>
          <w:tcPr>
            <w:tcW w:w="4251" w:type="dxa"/>
            <w:gridSpan w:val="3"/>
          </w:tcPr>
          <w:p w:rsidR="008261CA" w:rsidRPr="00FD1F37"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FD1F37">
              <w:rPr>
                <w:rFonts w:ascii="Times New Roman" w:eastAsia="Times New Roman" w:hAnsi="Times New Roman" w:cs="Times New Roman"/>
                <w:kern w:val="3"/>
                <w:sz w:val="15"/>
                <w:szCs w:val="15"/>
                <w:lang w:val="ru-RU" w:eastAsia="ru-RU" w:bidi="ar-SA"/>
              </w:rPr>
              <w:t>данные на стадии формирования органами исполнительной власти Республики Северная Осетия-Алания и органами местного самоуправления</w:t>
            </w:r>
          </w:p>
        </w:tc>
        <w:tc>
          <w:tcPr>
            <w:tcW w:w="2695" w:type="dxa"/>
            <w:gridSpan w:val="5"/>
          </w:tcPr>
          <w:p w:rsidR="008261CA" w:rsidRPr="00FD1F37" w:rsidRDefault="008261CA" w:rsidP="004F367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FD1F37">
              <w:rPr>
                <w:rFonts w:ascii="Times New Roman" w:eastAsia="Times New Roman" w:hAnsi="Times New Roman" w:cs="Times New Roman"/>
                <w:kern w:val="3"/>
                <w:sz w:val="15"/>
                <w:szCs w:val="15"/>
                <w:lang w:val="ru-RU" w:eastAsia="ru-RU" w:bidi="ar-SA"/>
              </w:rPr>
              <w:t>органы исполнительной власти Республики Северная Осетия-Алания (главные распорядители бюджетных средств), органы местного самоуправления (по согласованию)</w:t>
            </w:r>
          </w:p>
        </w:tc>
      </w:tr>
      <w:tr w:rsidR="008261CA" w:rsidRPr="0069386E" w:rsidTr="00711466">
        <w:tc>
          <w:tcPr>
            <w:tcW w:w="14742" w:type="dxa"/>
            <w:gridSpan w:val="14"/>
            <w:shd w:val="clear" w:color="auto" w:fill="05C5EB"/>
            <w:tcMar>
              <w:top w:w="0" w:type="dxa"/>
              <w:left w:w="108" w:type="dxa"/>
              <w:bottom w:w="0" w:type="dxa"/>
              <w:right w:w="108" w:type="dxa"/>
            </w:tcMar>
          </w:tcPr>
          <w:p w:rsidR="008261CA" w:rsidRPr="00DD0323"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sz w:val="15"/>
                <w:szCs w:val="15"/>
                <w:lang w:val="ru-RU" w:eastAsia="ru-RU" w:bidi="ar-SA"/>
              </w:rPr>
            </w:pPr>
            <w:r w:rsidRPr="00FD1F37">
              <w:rPr>
                <w:rFonts w:ascii="Times New Roman" w:eastAsia="Times New Roman" w:hAnsi="Times New Roman" w:cs="Times New Roman"/>
                <w:b/>
                <w:kern w:val="3"/>
                <w:sz w:val="15"/>
                <w:szCs w:val="15"/>
                <w:lang w:val="ru-RU" w:eastAsia="ru-RU" w:bidi="ar-SA"/>
              </w:rPr>
              <w:t xml:space="preserve">2. </w:t>
            </w:r>
            <w:r w:rsidRPr="00FD1F37">
              <w:rPr>
                <w:rFonts w:ascii="Times New Roman" w:eastAsia="Times New Roman" w:hAnsi="Times New Roman" w:cs="Times New Roman"/>
                <w:b/>
                <w:sz w:val="15"/>
                <w:szCs w:val="15"/>
                <w:lang w:val="ru-RU" w:eastAsia="ru-RU" w:bidi="ar-SA"/>
              </w:rPr>
              <w:t>Устранение избыточного государственного и муниципального регулирования. Снижение административных барьеров</w:t>
            </w:r>
          </w:p>
        </w:tc>
      </w:tr>
      <w:tr w:rsidR="008261CA" w:rsidRPr="00680A42" w:rsidTr="00DD0323">
        <w:tc>
          <w:tcPr>
            <w:tcW w:w="701" w:type="dxa"/>
            <w:gridSpan w:val="2"/>
            <w:tcMar>
              <w:top w:w="0" w:type="dxa"/>
              <w:left w:w="108" w:type="dxa"/>
              <w:bottom w:w="0" w:type="dxa"/>
              <w:right w:w="108" w:type="dxa"/>
            </w:tcMar>
          </w:tcPr>
          <w:p w:rsidR="008261CA" w:rsidRPr="006E60D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E60D8">
              <w:rPr>
                <w:rFonts w:ascii="Times New Roman" w:eastAsia="Times New Roman" w:hAnsi="Times New Roman" w:cs="Times New Roman"/>
                <w:kern w:val="3"/>
                <w:sz w:val="15"/>
                <w:szCs w:val="15"/>
                <w:lang w:val="ru-RU" w:eastAsia="ru-RU" w:bidi="ar-SA"/>
              </w:rPr>
              <w:t>2.1</w:t>
            </w:r>
          </w:p>
        </w:tc>
        <w:tc>
          <w:tcPr>
            <w:tcW w:w="3408" w:type="dxa"/>
            <w:tcMar>
              <w:top w:w="0" w:type="dxa"/>
              <w:left w:w="108" w:type="dxa"/>
              <w:bottom w:w="0" w:type="dxa"/>
              <w:right w:w="108" w:type="dxa"/>
            </w:tcMar>
          </w:tcPr>
          <w:p w:rsidR="008261CA" w:rsidRPr="006E60D8" w:rsidRDefault="008261CA" w:rsidP="008261CA">
            <w:pPr>
              <w:widowControl w:val="0"/>
              <w:spacing w:after="0" w:line="240" w:lineRule="auto"/>
              <w:jc w:val="left"/>
              <w:rPr>
                <w:rFonts w:ascii="Times New Roman" w:eastAsia="Times New Roman" w:hAnsi="Times New Roman" w:cs="Times New Roman"/>
                <w:sz w:val="15"/>
                <w:szCs w:val="15"/>
                <w:lang w:val="ru-RU" w:eastAsia="ru-RU" w:bidi="ar-SA"/>
              </w:rPr>
            </w:pPr>
            <w:r w:rsidRPr="006E60D8">
              <w:rPr>
                <w:rFonts w:ascii="Times New Roman" w:eastAsia="Times New Roman" w:hAnsi="Times New Roman" w:cs="Times New Roman"/>
                <w:sz w:val="15"/>
                <w:szCs w:val="15"/>
                <w:lang w:val="ru-RU" w:eastAsia="ru-RU" w:bidi="ar-SA"/>
              </w:rPr>
              <w:t>Наличие в порядках проведения оценки регулирующего воздействия и экспертизы проектов нормативных актов Республики Северная Осетия-Алания и муниципальных образований пунктов, предусматривающих анализ воздействия таких актов на состояние конкуренции</w:t>
            </w:r>
          </w:p>
        </w:tc>
        <w:tc>
          <w:tcPr>
            <w:tcW w:w="1418" w:type="dxa"/>
          </w:tcPr>
          <w:p w:rsidR="008261CA" w:rsidRPr="006E60D8" w:rsidRDefault="008261CA" w:rsidP="008261CA">
            <w:pPr>
              <w:spacing w:after="0" w:line="240" w:lineRule="auto"/>
              <w:jc w:val="center"/>
              <w:rPr>
                <w:rFonts w:ascii="Times New Roman" w:eastAsia="Times New Roman" w:hAnsi="Times New Roman" w:cs="Times New Roman"/>
                <w:sz w:val="15"/>
                <w:szCs w:val="15"/>
                <w:lang w:val="ru-RU" w:eastAsia="ru-RU" w:bidi="ar-SA"/>
              </w:rPr>
            </w:pPr>
            <w:r w:rsidRPr="006E60D8">
              <w:rPr>
                <w:rFonts w:ascii="Times New Roman" w:eastAsia="Times New Roman" w:hAnsi="Times New Roman" w:cs="Times New Roman"/>
                <w:sz w:val="15"/>
                <w:szCs w:val="15"/>
                <w:lang w:val="ru-RU" w:eastAsia="ru-RU" w:bidi="ar-SA"/>
              </w:rPr>
              <w:t>принятие нормативного правового акта</w:t>
            </w:r>
          </w:p>
        </w:tc>
        <w:tc>
          <w:tcPr>
            <w:tcW w:w="1134" w:type="dxa"/>
            <w:tcMar>
              <w:top w:w="0" w:type="dxa"/>
              <w:left w:w="108" w:type="dxa"/>
              <w:bottom w:w="0" w:type="dxa"/>
              <w:right w:w="108" w:type="dxa"/>
            </w:tcMar>
          </w:tcPr>
          <w:p w:rsidR="008261CA" w:rsidRPr="006E60D8" w:rsidRDefault="008261CA" w:rsidP="008261CA">
            <w:pPr>
              <w:widowControl w:val="0"/>
              <w:spacing w:after="0" w:line="240" w:lineRule="auto"/>
              <w:jc w:val="center"/>
              <w:rPr>
                <w:rFonts w:ascii="Times New Roman" w:eastAsia="Times New Roman" w:hAnsi="Times New Roman" w:cs="Times New Roman"/>
                <w:sz w:val="15"/>
                <w:szCs w:val="15"/>
                <w:lang w:val="ru-RU" w:eastAsia="ru-RU" w:bidi="ar-SA"/>
              </w:rPr>
            </w:pPr>
            <w:r w:rsidRPr="006E60D8">
              <w:rPr>
                <w:rFonts w:ascii="Times New Roman" w:eastAsia="Times New Roman" w:hAnsi="Times New Roman" w:cs="Times New Roman"/>
                <w:sz w:val="15"/>
                <w:szCs w:val="15"/>
                <w:lang w:val="ru-RU" w:eastAsia="ru-RU" w:bidi="ar-SA"/>
              </w:rPr>
              <w:t>01.01.2020</w:t>
            </w:r>
          </w:p>
        </w:tc>
        <w:tc>
          <w:tcPr>
            <w:tcW w:w="1135" w:type="dxa"/>
            <w:tcMar>
              <w:top w:w="0" w:type="dxa"/>
              <w:left w:w="108" w:type="dxa"/>
              <w:bottom w:w="0" w:type="dxa"/>
              <w:right w:w="108" w:type="dxa"/>
            </w:tcMar>
          </w:tcPr>
          <w:p w:rsidR="008261CA" w:rsidRPr="006E60D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E60D8">
              <w:rPr>
                <w:rFonts w:ascii="Times New Roman" w:eastAsia="Times New Roman" w:hAnsi="Times New Roman" w:cs="Times New Roman"/>
                <w:i/>
                <w:kern w:val="3"/>
                <w:sz w:val="15"/>
                <w:szCs w:val="15"/>
                <w:lang w:val="ru-RU" w:eastAsia="ru-RU" w:bidi="ar-SA"/>
              </w:rPr>
              <w:t>да</w:t>
            </w:r>
          </w:p>
        </w:tc>
        <w:tc>
          <w:tcPr>
            <w:tcW w:w="4168" w:type="dxa"/>
          </w:tcPr>
          <w:p w:rsidR="008261CA" w:rsidRPr="00CB2CDC" w:rsidRDefault="00CB2CDC" w:rsidP="00587926">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CB2CDC">
              <w:rPr>
                <w:rFonts w:ascii="Times New Roman" w:eastAsia="Times New Roman" w:hAnsi="Times New Roman" w:cs="Times New Roman"/>
                <w:kern w:val="3"/>
                <w:sz w:val="15"/>
                <w:szCs w:val="15"/>
                <w:lang w:val="ru-RU" w:eastAsia="ru-RU" w:bidi="ar-SA"/>
              </w:rPr>
              <w:t>к</w:t>
            </w:r>
            <w:r w:rsidR="00A11C56" w:rsidRPr="00CB2CDC">
              <w:rPr>
                <w:rFonts w:ascii="Times New Roman" w:eastAsia="Times New Roman" w:hAnsi="Times New Roman" w:cs="Times New Roman"/>
                <w:kern w:val="3"/>
                <w:sz w:val="15"/>
                <w:szCs w:val="15"/>
                <w:lang w:val="ru-RU" w:eastAsia="ru-RU" w:bidi="ar-SA"/>
              </w:rPr>
              <w:t xml:space="preserve">оличество республиканских проектов </w:t>
            </w:r>
            <w:r w:rsidR="008A1BB3" w:rsidRPr="00CB2CDC">
              <w:rPr>
                <w:rFonts w:ascii="Times New Roman" w:eastAsia="Times New Roman" w:hAnsi="Times New Roman" w:cs="Times New Roman"/>
                <w:kern w:val="3"/>
                <w:sz w:val="15"/>
                <w:szCs w:val="15"/>
                <w:lang w:val="ru-RU" w:eastAsia="ru-RU" w:bidi="ar-SA"/>
              </w:rPr>
              <w:t>нормативных правовых актов</w:t>
            </w:r>
            <w:r w:rsidR="00587926" w:rsidRPr="00CB2CDC">
              <w:rPr>
                <w:rFonts w:ascii="Times New Roman" w:eastAsia="Times New Roman" w:hAnsi="Times New Roman" w:cs="Times New Roman"/>
                <w:kern w:val="3"/>
                <w:sz w:val="15"/>
                <w:szCs w:val="15"/>
                <w:lang w:val="ru-RU" w:eastAsia="ru-RU" w:bidi="ar-SA"/>
              </w:rPr>
              <w:t xml:space="preserve">, прошедших ОРВ в отчетном году, </w:t>
            </w:r>
            <w:r w:rsidR="008A1BB3" w:rsidRPr="00CB2CDC">
              <w:rPr>
                <w:rFonts w:ascii="Times New Roman" w:eastAsia="Times New Roman" w:hAnsi="Times New Roman" w:cs="Times New Roman"/>
                <w:kern w:val="3"/>
                <w:sz w:val="15"/>
                <w:szCs w:val="15"/>
                <w:lang w:val="ru-RU" w:eastAsia="ru-RU" w:bidi="ar-SA"/>
              </w:rPr>
              <w:t xml:space="preserve">- </w:t>
            </w:r>
            <w:r w:rsidR="00587926" w:rsidRPr="00CB2CDC">
              <w:rPr>
                <w:rFonts w:ascii="Times New Roman" w:eastAsia="Times New Roman" w:hAnsi="Times New Roman" w:cs="Times New Roman"/>
                <w:kern w:val="3"/>
                <w:sz w:val="15"/>
                <w:szCs w:val="15"/>
                <w:lang w:val="ru-RU" w:eastAsia="ru-RU" w:bidi="ar-SA"/>
              </w:rPr>
              <w:t>13</w:t>
            </w:r>
            <w:r w:rsidR="00A11C56" w:rsidRPr="00CB2CDC">
              <w:rPr>
                <w:rFonts w:ascii="Times New Roman" w:eastAsia="Times New Roman" w:hAnsi="Times New Roman" w:cs="Times New Roman"/>
                <w:kern w:val="3"/>
                <w:sz w:val="15"/>
                <w:szCs w:val="15"/>
                <w:lang w:val="ru-RU" w:eastAsia="ru-RU" w:bidi="ar-SA"/>
              </w:rPr>
              <w:t xml:space="preserve">, количество республиканских </w:t>
            </w:r>
            <w:r w:rsidR="006E60D8" w:rsidRPr="00CB2CDC">
              <w:rPr>
                <w:rFonts w:ascii="Times New Roman" w:eastAsia="Times New Roman" w:hAnsi="Times New Roman" w:cs="Times New Roman"/>
                <w:kern w:val="3"/>
                <w:sz w:val="15"/>
                <w:szCs w:val="15"/>
                <w:lang w:val="ru-RU" w:eastAsia="ru-RU" w:bidi="ar-SA"/>
              </w:rPr>
              <w:t>нормативных правовых актов</w:t>
            </w:r>
            <w:r w:rsidR="00A11C56" w:rsidRPr="00CB2CDC">
              <w:rPr>
                <w:rFonts w:ascii="Times New Roman" w:eastAsia="Times New Roman" w:hAnsi="Times New Roman" w:cs="Times New Roman"/>
                <w:kern w:val="3"/>
                <w:sz w:val="15"/>
                <w:szCs w:val="15"/>
                <w:lang w:val="ru-RU" w:eastAsia="ru-RU" w:bidi="ar-SA"/>
              </w:rPr>
              <w:t>, прошедших экспертизу (ОФР)</w:t>
            </w:r>
            <w:r w:rsidR="005124C9" w:rsidRPr="00CB2CDC">
              <w:rPr>
                <w:rFonts w:ascii="Times New Roman" w:eastAsia="Times New Roman" w:hAnsi="Times New Roman" w:cs="Times New Roman"/>
                <w:kern w:val="3"/>
                <w:sz w:val="15"/>
                <w:szCs w:val="15"/>
                <w:lang w:val="ru-RU" w:eastAsia="ru-RU" w:bidi="ar-SA"/>
              </w:rPr>
              <w:t>,</w:t>
            </w:r>
            <w:r w:rsidR="008A1BB3" w:rsidRPr="00CB2CDC">
              <w:rPr>
                <w:rFonts w:ascii="Times New Roman" w:eastAsia="Times New Roman" w:hAnsi="Times New Roman" w:cs="Times New Roman"/>
                <w:kern w:val="3"/>
                <w:sz w:val="15"/>
                <w:szCs w:val="15"/>
                <w:lang w:val="ru-RU" w:eastAsia="ru-RU" w:bidi="ar-SA"/>
              </w:rPr>
              <w:t>-</w:t>
            </w:r>
            <w:r w:rsidR="00A11C56" w:rsidRPr="00CB2CDC">
              <w:rPr>
                <w:rFonts w:ascii="Times New Roman" w:eastAsia="Times New Roman" w:hAnsi="Times New Roman" w:cs="Times New Roman"/>
                <w:kern w:val="3"/>
                <w:sz w:val="15"/>
                <w:szCs w:val="15"/>
                <w:lang w:val="ru-RU" w:eastAsia="ru-RU" w:bidi="ar-SA"/>
              </w:rPr>
              <w:t xml:space="preserve"> </w:t>
            </w:r>
            <w:r w:rsidR="00587926" w:rsidRPr="00CB2CDC">
              <w:rPr>
                <w:rFonts w:ascii="Times New Roman" w:eastAsia="Times New Roman" w:hAnsi="Times New Roman" w:cs="Times New Roman"/>
                <w:kern w:val="3"/>
                <w:sz w:val="15"/>
                <w:szCs w:val="15"/>
                <w:lang w:val="ru-RU" w:eastAsia="ru-RU" w:bidi="ar-SA"/>
              </w:rPr>
              <w:t>8</w:t>
            </w:r>
          </w:p>
        </w:tc>
        <w:tc>
          <w:tcPr>
            <w:tcW w:w="2778" w:type="dxa"/>
            <w:gridSpan w:val="7"/>
          </w:tcPr>
          <w:p w:rsidR="008261CA" w:rsidRPr="00DD0323" w:rsidRDefault="008261CA" w:rsidP="004F367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DD0323">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 органы исполнительной власти Республики Северная Осетия-Алания, органы местного самоуправления (по согласованию)</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6A579F">
              <w:rPr>
                <w:rFonts w:ascii="Times New Roman" w:eastAsia="Times New Roman" w:hAnsi="Times New Roman" w:cs="Times New Roman"/>
                <w:b/>
                <w:kern w:val="3"/>
                <w:sz w:val="15"/>
                <w:szCs w:val="15"/>
                <w:lang w:val="ru-RU" w:eastAsia="ru-RU" w:bidi="ar-SA"/>
              </w:rPr>
              <w:t>3. Совершенствование процессов управления объектами государственной собственности Республики Северная Осетия-Алания и муниципальной собственности</w:t>
            </w:r>
          </w:p>
        </w:tc>
      </w:tr>
      <w:tr w:rsidR="008261CA" w:rsidRPr="00680A42" w:rsidTr="00DD0323">
        <w:tc>
          <w:tcPr>
            <w:tcW w:w="701" w:type="dxa"/>
            <w:gridSpan w:val="2"/>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3.1</w:t>
            </w:r>
          </w:p>
        </w:tc>
        <w:tc>
          <w:tcPr>
            <w:tcW w:w="3408"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Обеспечение опубликования и актуализации на официальных сайтах Министерства государственного имущества и земельных отношений Республики Северная Осетия-Алания и муниципальных образований в сети «Интернет» информации об объектах, находящихся в государственной собственности Республики Северная Осетия-Алания, в муниципальной собственности, включая сведения о наименованиях объектов, их местонахождении, характеристиках и целевом назначении объектов, существующих ограничениях их использования и обременение правами третьих лиц</w:t>
            </w:r>
          </w:p>
        </w:tc>
        <w:tc>
          <w:tcPr>
            <w:tcW w:w="1418" w:type="dxa"/>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отчет о проведенных мероприятиях за отчетный период в Минэкономразвития РСО-Алания</w:t>
            </w:r>
          </w:p>
        </w:tc>
        <w:tc>
          <w:tcPr>
            <w:tcW w:w="1134"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5454">
              <w:rPr>
                <w:rFonts w:ascii="Times New Roman" w:eastAsia="Times New Roman" w:hAnsi="Times New Roman" w:cs="Times New Roman"/>
                <w:kern w:val="3"/>
                <w:sz w:val="15"/>
                <w:szCs w:val="15"/>
                <w:lang w:val="ru-RU" w:eastAsia="ru-RU" w:bidi="ar-SA"/>
              </w:rPr>
              <w:t>01.10.2018, далее - ежегодно</w:t>
            </w:r>
          </w:p>
        </w:tc>
        <w:tc>
          <w:tcPr>
            <w:tcW w:w="1135" w:type="dxa"/>
            <w:tcMar>
              <w:top w:w="0" w:type="dxa"/>
              <w:left w:w="108" w:type="dxa"/>
              <w:bottom w:w="0" w:type="dxa"/>
              <w:right w:w="108" w:type="dxa"/>
            </w:tcMar>
          </w:tcPr>
          <w:p w:rsidR="008261CA" w:rsidRPr="006B545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B5454">
              <w:rPr>
                <w:rFonts w:ascii="Times New Roman" w:eastAsia="Times New Roman" w:hAnsi="Times New Roman" w:cs="Times New Roman"/>
                <w:i/>
                <w:kern w:val="3"/>
                <w:sz w:val="15"/>
                <w:szCs w:val="15"/>
                <w:lang w:val="ru-RU" w:eastAsia="ru-RU" w:bidi="ar-SA"/>
              </w:rPr>
              <w:t>да</w:t>
            </w:r>
          </w:p>
        </w:tc>
        <w:tc>
          <w:tcPr>
            <w:tcW w:w="4189" w:type="dxa"/>
            <w:gridSpan w:val="2"/>
          </w:tcPr>
          <w:p w:rsidR="008261CA" w:rsidRPr="006A579F" w:rsidRDefault="00C108D1" w:rsidP="00C108D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A579F">
              <w:rPr>
                <w:rFonts w:ascii="Times New Roman" w:eastAsia="Times New Roman" w:hAnsi="Times New Roman" w:cs="Times New Roman"/>
                <w:kern w:val="3"/>
                <w:sz w:val="15"/>
                <w:szCs w:val="15"/>
                <w:lang w:val="ru-RU" w:eastAsia="ru-RU" w:bidi="ar-SA"/>
              </w:rPr>
              <w:t xml:space="preserve">сформированы </w:t>
            </w:r>
            <w:r w:rsidR="008261CA" w:rsidRPr="006A579F">
              <w:rPr>
                <w:rFonts w:ascii="Times New Roman" w:eastAsia="Times New Roman" w:hAnsi="Times New Roman" w:cs="Times New Roman"/>
                <w:kern w:val="3"/>
                <w:sz w:val="15"/>
                <w:szCs w:val="15"/>
                <w:lang w:val="ru-RU" w:eastAsia="ru-RU" w:bidi="ar-SA"/>
              </w:rPr>
              <w:t>реестры государственного и муниципального имущества всеми 111 муниципальными образованиями, входящими в состав республики, размещены в информационно-телекоммуникационной сети «Интернет».</w:t>
            </w:r>
            <w:r w:rsidR="000C28B1" w:rsidRPr="006A579F">
              <w:rPr>
                <w:rFonts w:ascii="Times New Roman" w:eastAsia="Times New Roman" w:hAnsi="Times New Roman" w:cs="Times New Roman"/>
                <w:kern w:val="3"/>
                <w:sz w:val="15"/>
                <w:szCs w:val="15"/>
                <w:lang w:val="ru-RU" w:eastAsia="ru-RU" w:bidi="ar-SA"/>
              </w:rPr>
              <w:t xml:space="preserve"> </w:t>
            </w:r>
            <w:r w:rsidR="008261CA" w:rsidRPr="006A579F">
              <w:rPr>
                <w:rFonts w:ascii="Times New Roman" w:eastAsia="Times New Roman" w:hAnsi="Times New Roman" w:cs="Times New Roman"/>
                <w:kern w:val="3"/>
                <w:sz w:val="15"/>
                <w:szCs w:val="15"/>
                <w:lang w:val="ru-RU" w:eastAsia="ru-RU" w:bidi="ar-SA"/>
              </w:rPr>
              <w:t>Подпункт «г» пункта 2 Перечня поручений Президента Российской Федерации от 15 мая 2018 года № Пр-817ГС по вопросу опубликования и актуализации данных об объектах, находящихся в государственной собственности Республики Северная Осетия-Алания, в муниципальной собственности, включая сведения о наименованиях объектов, их местонахождении, характеристиках и целевом назначении объектов, существующих ограничениях их использования и обременение правами третьих лиц</w:t>
            </w:r>
            <w:r w:rsidR="002168F2" w:rsidRPr="006A579F">
              <w:rPr>
                <w:rFonts w:ascii="Times New Roman" w:eastAsia="Times New Roman" w:hAnsi="Times New Roman" w:cs="Times New Roman"/>
                <w:kern w:val="3"/>
                <w:sz w:val="15"/>
                <w:szCs w:val="15"/>
                <w:lang w:val="ru-RU" w:eastAsia="ru-RU" w:bidi="ar-SA"/>
              </w:rPr>
              <w:t>,</w:t>
            </w:r>
            <w:r w:rsidR="008261CA" w:rsidRPr="006A579F">
              <w:rPr>
                <w:rFonts w:ascii="Times New Roman" w:eastAsia="Times New Roman" w:hAnsi="Times New Roman" w:cs="Times New Roman"/>
                <w:kern w:val="3"/>
                <w:sz w:val="15"/>
                <w:szCs w:val="15"/>
                <w:lang w:val="ru-RU" w:eastAsia="ru-RU" w:bidi="ar-SA"/>
              </w:rPr>
              <w:t xml:space="preserve"> в Республике Северная Осетия-Алания исполнен на 100%</w:t>
            </w:r>
          </w:p>
        </w:tc>
        <w:tc>
          <w:tcPr>
            <w:tcW w:w="2757" w:type="dxa"/>
            <w:gridSpan w:val="6"/>
          </w:tcPr>
          <w:p w:rsidR="008261CA" w:rsidRPr="006A579F" w:rsidRDefault="008261CA" w:rsidP="004F367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A579F">
              <w:rPr>
                <w:rFonts w:ascii="Times New Roman" w:eastAsia="Times New Roman" w:hAnsi="Times New Roman" w:cs="Times New Roman"/>
                <w:kern w:val="3"/>
                <w:sz w:val="15"/>
                <w:szCs w:val="15"/>
                <w:lang w:val="ru-RU" w:eastAsia="ru-RU" w:bidi="ar-SA"/>
              </w:rPr>
              <w:t xml:space="preserve">Министерство </w:t>
            </w:r>
            <w:r w:rsidR="008A153A" w:rsidRPr="006A579F">
              <w:rPr>
                <w:rFonts w:ascii="Times New Roman" w:eastAsia="Times New Roman" w:hAnsi="Times New Roman" w:cs="Times New Roman"/>
                <w:kern w:val="3"/>
                <w:sz w:val="15"/>
                <w:szCs w:val="15"/>
                <w:lang w:val="ru-RU" w:eastAsia="ru-RU" w:bidi="ar-SA"/>
              </w:rPr>
              <w:t xml:space="preserve">государственного </w:t>
            </w:r>
            <w:r w:rsidRPr="006A579F">
              <w:rPr>
                <w:rFonts w:ascii="Times New Roman" w:eastAsia="Times New Roman" w:hAnsi="Times New Roman" w:cs="Times New Roman"/>
                <w:kern w:val="3"/>
                <w:sz w:val="15"/>
                <w:szCs w:val="15"/>
                <w:lang w:val="ru-RU" w:eastAsia="ru-RU" w:bidi="ar-SA"/>
              </w:rPr>
              <w:t>имущества и земельных отношений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4959C9" w:rsidRDefault="004917D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959C9">
              <w:rPr>
                <w:rFonts w:ascii="Times New Roman" w:eastAsia="Times New Roman" w:hAnsi="Times New Roman" w:cs="Times New Roman"/>
                <w:kern w:val="3"/>
                <w:sz w:val="15"/>
                <w:szCs w:val="15"/>
                <w:lang w:val="ru-RU" w:eastAsia="ru-RU" w:bidi="ar-SA"/>
              </w:rPr>
              <w:t>3.2</w:t>
            </w:r>
          </w:p>
        </w:tc>
        <w:tc>
          <w:tcPr>
            <w:tcW w:w="3408" w:type="dxa"/>
            <w:tcMar>
              <w:top w:w="0" w:type="dxa"/>
              <w:left w:w="108" w:type="dxa"/>
              <w:bottom w:w="0" w:type="dxa"/>
              <w:right w:w="108" w:type="dxa"/>
            </w:tcMar>
          </w:tcPr>
          <w:p w:rsidR="008261CA" w:rsidRPr="004959C9"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4959C9">
              <w:rPr>
                <w:rFonts w:ascii="Times New Roman" w:eastAsia="Times New Roman" w:hAnsi="Times New Roman" w:cs="Times New Roman"/>
                <w:kern w:val="3"/>
                <w:sz w:val="15"/>
                <w:szCs w:val="15"/>
                <w:lang w:val="ru-RU" w:eastAsia="ru-RU" w:bidi="ar-SA"/>
              </w:rPr>
              <w:t xml:space="preserve">Организация и проведение публичных торгов при реализации и предоставлении во владение и (или) пользование, в том числе субъектам малого и среднего предпринимательства, имущества хозяйствующими субъектами, доля участия Республики Северная Осетия-Алания или </w:t>
            </w:r>
            <w:r w:rsidRPr="004959C9">
              <w:rPr>
                <w:rFonts w:ascii="Times New Roman" w:eastAsia="Times New Roman" w:hAnsi="Times New Roman" w:cs="Times New Roman"/>
                <w:kern w:val="3"/>
                <w:sz w:val="15"/>
                <w:szCs w:val="15"/>
                <w:lang w:val="ru-RU" w:eastAsia="ru-RU" w:bidi="ar-SA"/>
              </w:rPr>
              <w:lastRenderedPageBreak/>
              <w:t>муниципального образования в которых составляет 50 и более процентов</w:t>
            </w:r>
          </w:p>
        </w:tc>
        <w:tc>
          <w:tcPr>
            <w:tcW w:w="1418" w:type="dxa"/>
          </w:tcPr>
          <w:p w:rsidR="008261CA" w:rsidRPr="004959C9"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959C9">
              <w:rPr>
                <w:rFonts w:ascii="Times New Roman" w:eastAsia="Times New Roman" w:hAnsi="Times New Roman" w:cs="Times New Roman"/>
                <w:kern w:val="3"/>
                <w:sz w:val="15"/>
                <w:szCs w:val="15"/>
                <w:lang w:val="ru-RU" w:eastAsia="ru-RU" w:bidi="ar-SA"/>
              </w:rPr>
              <w:lastRenderedPageBreak/>
              <w:t>проведение торгов, нормативный правовой акт</w:t>
            </w:r>
          </w:p>
        </w:tc>
        <w:tc>
          <w:tcPr>
            <w:tcW w:w="1134" w:type="dxa"/>
            <w:tcMar>
              <w:top w:w="0" w:type="dxa"/>
              <w:left w:w="108" w:type="dxa"/>
              <w:bottom w:w="0" w:type="dxa"/>
              <w:right w:w="108" w:type="dxa"/>
            </w:tcMar>
          </w:tcPr>
          <w:p w:rsidR="008261CA" w:rsidRPr="004959C9" w:rsidRDefault="008261CA" w:rsidP="007A78AB">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959C9">
              <w:rPr>
                <w:rFonts w:ascii="Times New Roman" w:eastAsia="Times New Roman" w:hAnsi="Times New Roman" w:cs="Times New Roman"/>
                <w:kern w:val="3"/>
                <w:sz w:val="15"/>
                <w:szCs w:val="15"/>
                <w:lang w:val="ru-RU" w:eastAsia="ru-RU" w:bidi="ar-SA"/>
              </w:rPr>
              <w:t>постоянно</w:t>
            </w:r>
          </w:p>
        </w:tc>
        <w:tc>
          <w:tcPr>
            <w:tcW w:w="1135" w:type="dxa"/>
            <w:tcMar>
              <w:top w:w="0" w:type="dxa"/>
              <w:left w:w="108" w:type="dxa"/>
              <w:bottom w:w="0" w:type="dxa"/>
              <w:right w:w="108" w:type="dxa"/>
            </w:tcMar>
          </w:tcPr>
          <w:p w:rsidR="00C108D1" w:rsidRPr="004959C9" w:rsidRDefault="004959C9" w:rsidP="004959C9">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4959C9">
              <w:rPr>
                <w:rFonts w:ascii="Times New Roman" w:eastAsia="Times New Roman" w:hAnsi="Times New Roman" w:cs="Times New Roman"/>
                <w:i/>
                <w:kern w:val="3"/>
                <w:sz w:val="15"/>
                <w:szCs w:val="15"/>
                <w:lang w:val="ru-RU" w:eastAsia="ru-RU" w:bidi="ar-SA"/>
              </w:rPr>
              <w:t>д</w:t>
            </w:r>
            <w:r w:rsidR="008261CA" w:rsidRPr="004959C9">
              <w:rPr>
                <w:rFonts w:ascii="Times New Roman" w:eastAsia="Times New Roman" w:hAnsi="Times New Roman" w:cs="Times New Roman"/>
                <w:i/>
                <w:kern w:val="3"/>
                <w:sz w:val="15"/>
                <w:szCs w:val="15"/>
                <w:lang w:val="ru-RU" w:eastAsia="ru-RU" w:bidi="ar-SA"/>
              </w:rPr>
              <w:t>а</w:t>
            </w:r>
          </w:p>
        </w:tc>
        <w:tc>
          <w:tcPr>
            <w:tcW w:w="4189" w:type="dxa"/>
            <w:gridSpan w:val="2"/>
          </w:tcPr>
          <w:p w:rsidR="008261CA" w:rsidRPr="006A579F" w:rsidRDefault="008261CA" w:rsidP="006A579F">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A579F">
              <w:rPr>
                <w:rFonts w:ascii="Times New Roman" w:eastAsia="Times New Roman" w:hAnsi="Times New Roman" w:cs="Times New Roman"/>
                <w:kern w:val="3"/>
                <w:sz w:val="15"/>
                <w:szCs w:val="15"/>
                <w:lang w:val="ru-RU" w:eastAsia="ru-RU" w:bidi="ar-SA"/>
              </w:rPr>
              <w:t xml:space="preserve">информация о проведении торгов размещается на официальном сайте Министерства государственного имущества и земельных отношений Республики Северная Осетия-Алания </w:t>
            </w:r>
            <w:r w:rsidR="006A579F">
              <w:rPr>
                <w:rFonts w:ascii="Times New Roman" w:eastAsia="Times New Roman" w:hAnsi="Times New Roman" w:cs="Times New Roman"/>
                <w:kern w:val="3"/>
                <w:sz w:val="15"/>
                <w:szCs w:val="15"/>
                <w:lang w:val="ru-RU" w:eastAsia="ru-RU" w:bidi="ar-SA"/>
              </w:rPr>
              <w:t>(</w:t>
            </w:r>
            <w:hyperlink r:id="rId175" w:history="1">
              <w:r w:rsidR="006A579F" w:rsidRPr="00CA0111">
                <w:rPr>
                  <w:rStyle w:val="a9"/>
                  <w:rFonts w:ascii="Times New Roman" w:eastAsia="Times New Roman" w:hAnsi="Times New Roman" w:cs="Times New Roman"/>
                  <w:kern w:val="3"/>
                  <w:sz w:val="15"/>
                  <w:szCs w:val="15"/>
                  <w:lang w:val="ru-RU" w:eastAsia="ru-RU" w:bidi="ar-SA"/>
                </w:rPr>
                <w:t>http://minimu.alania.gov.ru</w:t>
              </w:r>
            </w:hyperlink>
            <w:r w:rsidR="006A579F">
              <w:rPr>
                <w:rFonts w:ascii="Times New Roman" w:eastAsia="Times New Roman" w:hAnsi="Times New Roman" w:cs="Times New Roman"/>
                <w:kern w:val="3"/>
                <w:sz w:val="15"/>
                <w:szCs w:val="15"/>
                <w:lang w:val="ru-RU" w:eastAsia="ru-RU" w:bidi="ar-SA"/>
              </w:rPr>
              <w:t xml:space="preserve">) </w:t>
            </w:r>
            <w:r w:rsidRPr="006A579F">
              <w:rPr>
                <w:rFonts w:ascii="Times New Roman" w:eastAsia="Times New Roman" w:hAnsi="Times New Roman" w:cs="Times New Roman"/>
                <w:kern w:val="3"/>
                <w:sz w:val="15"/>
                <w:szCs w:val="15"/>
                <w:lang w:val="ru-RU" w:eastAsia="ru-RU" w:bidi="ar-SA"/>
              </w:rPr>
              <w:t xml:space="preserve">и на сайте для проведения торгов </w:t>
            </w:r>
            <w:hyperlink r:id="rId176" w:history="1">
              <w:r w:rsidR="006A579F" w:rsidRPr="00CA0111">
                <w:rPr>
                  <w:rStyle w:val="a9"/>
                  <w:rFonts w:ascii="Times New Roman" w:eastAsia="Times New Roman" w:hAnsi="Times New Roman" w:cs="Times New Roman"/>
                  <w:kern w:val="3"/>
                  <w:sz w:val="15"/>
                  <w:szCs w:val="15"/>
                  <w:lang w:val="ru-RU" w:eastAsia="ru-RU" w:bidi="ar-SA"/>
                </w:rPr>
                <w:t>https://torgi.gov.ru</w:t>
              </w:r>
            </w:hyperlink>
          </w:p>
        </w:tc>
        <w:tc>
          <w:tcPr>
            <w:tcW w:w="2757" w:type="dxa"/>
            <w:gridSpan w:val="6"/>
          </w:tcPr>
          <w:p w:rsidR="008261CA" w:rsidRPr="006A579F" w:rsidRDefault="008261CA" w:rsidP="008A153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A579F">
              <w:rPr>
                <w:rFonts w:ascii="Times New Roman" w:eastAsia="Times New Roman" w:hAnsi="Times New Roman" w:cs="Times New Roman"/>
                <w:kern w:val="3"/>
                <w:sz w:val="15"/>
                <w:szCs w:val="15"/>
                <w:lang w:val="ru-RU" w:eastAsia="ru-RU" w:bidi="ar-SA"/>
              </w:rPr>
              <w:t xml:space="preserve">Министерство </w:t>
            </w:r>
            <w:r w:rsidR="008A153A" w:rsidRPr="006A579F">
              <w:rPr>
                <w:rFonts w:ascii="Times New Roman" w:eastAsia="Times New Roman" w:hAnsi="Times New Roman" w:cs="Times New Roman"/>
                <w:kern w:val="3"/>
                <w:sz w:val="15"/>
                <w:szCs w:val="15"/>
                <w:lang w:val="ru-RU" w:eastAsia="ru-RU" w:bidi="ar-SA"/>
              </w:rPr>
              <w:t xml:space="preserve">государственного </w:t>
            </w:r>
            <w:r w:rsidRPr="006A579F">
              <w:rPr>
                <w:rFonts w:ascii="Times New Roman" w:eastAsia="Times New Roman" w:hAnsi="Times New Roman" w:cs="Times New Roman"/>
                <w:kern w:val="3"/>
                <w:sz w:val="15"/>
                <w:szCs w:val="15"/>
                <w:lang w:val="ru-RU" w:eastAsia="ru-RU" w:bidi="ar-SA"/>
              </w:rPr>
              <w:t>имущества и земельных отношений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4959C9" w:rsidRDefault="004917D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959C9">
              <w:rPr>
                <w:rFonts w:ascii="Times New Roman" w:eastAsia="Times New Roman" w:hAnsi="Times New Roman" w:cs="Times New Roman"/>
                <w:kern w:val="3"/>
                <w:sz w:val="15"/>
                <w:szCs w:val="15"/>
                <w:lang w:val="ru-RU" w:eastAsia="ru-RU" w:bidi="ar-SA"/>
              </w:rPr>
              <w:lastRenderedPageBreak/>
              <w:t>3.3</w:t>
            </w:r>
          </w:p>
        </w:tc>
        <w:tc>
          <w:tcPr>
            <w:tcW w:w="3408" w:type="dxa"/>
            <w:tcMar>
              <w:top w:w="0" w:type="dxa"/>
              <w:left w:w="108" w:type="dxa"/>
              <w:bottom w:w="0" w:type="dxa"/>
              <w:right w:w="108" w:type="dxa"/>
            </w:tcMar>
          </w:tcPr>
          <w:p w:rsidR="008261CA" w:rsidRPr="004959C9"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4959C9">
              <w:rPr>
                <w:rFonts w:ascii="Times New Roman" w:eastAsia="Times New Roman" w:hAnsi="Times New Roman" w:cs="Times New Roman"/>
                <w:kern w:val="3"/>
                <w:sz w:val="15"/>
                <w:szCs w:val="15"/>
                <w:lang w:val="ru-RU" w:eastAsia="ru-RU" w:bidi="ar-SA"/>
              </w:rPr>
              <w:t>Размещение в открытом доступе информации о реализации государственного имущества субъекта и имущества, находящегося в собственности муниципальных образований, а также ресурсов всех видов, находящихся в государственной собственности субъекта и муниципальной собственности</w:t>
            </w:r>
          </w:p>
        </w:tc>
        <w:tc>
          <w:tcPr>
            <w:tcW w:w="1418" w:type="dxa"/>
          </w:tcPr>
          <w:p w:rsidR="00B45698" w:rsidRPr="004959C9" w:rsidRDefault="008261CA" w:rsidP="00016221">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959C9">
              <w:rPr>
                <w:rFonts w:ascii="Times New Roman" w:eastAsia="Times New Roman" w:hAnsi="Times New Roman" w:cs="Times New Roman"/>
                <w:kern w:val="3"/>
                <w:sz w:val="15"/>
                <w:szCs w:val="15"/>
                <w:lang w:val="ru-RU" w:eastAsia="ru-RU" w:bidi="ar-SA"/>
              </w:rPr>
              <w:t>размещение информации на официальном сайте Министерства имущества и земельных отношений Республики Северная Осетия-Алания, а также органов местно</w:t>
            </w:r>
            <w:r w:rsidR="004B5A70" w:rsidRPr="004959C9">
              <w:rPr>
                <w:rFonts w:ascii="Times New Roman" w:eastAsia="Times New Roman" w:hAnsi="Times New Roman" w:cs="Times New Roman"/>
                <w:kern w:val="3"/>
                <w:sz w:val="15"/>
                <w:szCs w:val="15"/>
                <w:lang w:val="ru-RU" w:eastAsia="ru-RU" w:bidi="ar-SA"/>
              </w:rPr>
              <w:t>го самоуправления</w:t>
            </w:r>
          </w:p>
        </w:tc>
        <w:tc>
          <w:tcPr>
            <w:tcW w:w="1134" w:type="dxa"/>
            <w:tcMar>
              <w:top w:w="0" w:type="dxa"/>
              <w:left w:w="108" w:type="dxa"/>
              <w:bottom w:w="0" w:type="dxa"/>
              <w:right w:w="108" w:type="dxa"/>
            </w:tcMar>
          </w:tcPr>
          <w:p w:rsidR="008261CA" w:rsidRPr="004959C9"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959C9">
              <w:rPr>
                <w:rFonts w:ascii="Times New Roman" w:eastAsia="Times New Roman" w:hAnsi="Times New Roman" w:cs="Times New Roman"/>
                <w:kern w:val="3"/>
                <w:sz w:val="15"/>
                <w:szCs w:val="15"/>
                <w:lang w:val="ru-RU" w:eastAsia="ru-RU" w:bidi="ar-SA"/>
              </w:rPr>
              <w:t>2019-2022</w:t>
            </w:r>
          </w:p>
        </w:tc>
        <w:tc>
          <w:tcPr>
            <w:tcW w:w="1135" w:type="dxa"/>
            <w:tcMar>
              <w:top w:w="0" w:type="dxa"/>
              <w:left w:w="108" w:type="dxa"/>
              <w:bottom w:w="0" w:type="dxa"/>
              <w:right w:w="108" w:type="dxa"/>
            </w:tcMar>
          </w:tcPr>
          <w:p w:rsidR="004959C9" w:rsidRPr="004959C9" w:rsidRDefault="004959C9" w:rsidP="00B45698">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Pr>
                <w:rFonts w:ascii="Times New Roman" w:eastAsia="Times New Roman" w:hAnsi="Times New Roman" w:cs="Times New Roman"/>
                <w:i/>
                <w:kern w:val="3"/>
                <w:sz w:val="15"/>
                <w:szCs w:val="15"/>
                <w:lang w:val="ru-RU" w:eastAsia="ru-RU" w:bidi="ar-SA"/>
              </w:rPr>
              <w:t>д</w:t>
            </w:r>
            <w:r w:rsidR="008261CA" w:rsidRPr="004959C9">
              <w:rPr>
                <w:rFonts w:ascii="Times New Roman" w:eastAsia="Times New Roman" w:hAnsi="Times New Roman" w:cs="Times New Roman"/>
                <w:i/>
                <w:kern w:val="3"/>
                <w:sz w:val="15"/>
                <w:szCs w:val="15"/>
                <w:lang w:val="ru-RU" w:eastAsia="ru-RU" w:bidi="ar-SA"/>
              </w:rPr>
              <w:t>а</w:t>
            </w:r>
          </w:p>
        </w:tc>
        <w:tc>
          <w:tcPr>
            <w:tcW w:w="4189" w:type="dxa"/>
            <w:gridSpan w:val="2"/>
          </w:tcPr>
          <w:p w:rsidR="008261CA" w:rsidRPr="00016221" w:rsidRDefault="006A579F"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A579F">
              <w:rPr>
                <w:rFonts w:ascii="Times New Roman" w:eastAsia="Times New Roman" w:hAnsi="Times New Roman" w:cs="Times New Roman"/>
                <w:kern w:val="3"/>
                <w:sz w:val="15"/>
                <w:szCs w:val="15"/>
                <w:lang w:val="ru-RU" w:eastAsia="ru-RU" w:bidi="ar-SA"/>
              </w:rPr>
              <w:t xml:space="preserve">информация о проведении торгов размещается на официальном сайте Министерства государственного имущества и земельных отношений Республики Северная Осетия-Алания </w:t>
            </w:r>
            <w:r>
              <w:rPr>
                <w:rFonts w:ascii="Times New Roman" w:eastAsia="Times New Roman" w:hAnsi="Times New Roman" w:cs="Times New Roman"/>
                <w:kern w:val="3"/>
                <w:sz w:val="15"/>
                <w:szCs w:val="15"/>
                <w:lang w:val="ru-RU" w:eastAsia="ru-RU" w:bidi="ar-SA"/>
              </w:rPr>
              <w:t>(</w:t>
            </w:r>
            <w:hyperlink r:id="rId177" w:history="1">
              <w:r w:rsidRPr="00CA0111">
                <w:rPr>
                  <w:rStyle w:val="a9"/>
                  <w:rFonts w:ascii="Times New Roman" w:eastAsia="Times New Roman" w:hAnsi="Times New Roman" w:cs="Times New Roman"/>
                  <w:kern w:val="3"/>
                  <w:sz w:val="15"/>
                  <w:szCs w:val="15"/>
                  <w:lang w:val="ru-RU" w:eastAsia="ru-RU" w:bidi="ar-SA"/>
                </w:rPr>
                <w:t>http://minimu.alania.gov.ru</w:t>
              </w:r>
            </w:hyperlink>
            <w:r>
              <w:rPr>
                <w:rFonts w:ascii="Times New Roman" w:eastAsia="Times New Roman" w:hAnsi="Times New Roman" w:cs="Times New Roman"/>
                <w:kern w:val="3"/>
                <w:sz w:val="15"/>
                <w:szCs w:val="15"/>
                <w:lang w:val="ru-RU" w:eastAsia="ru-RU" w:bidi="ar-SA"/>
              </w:rPr>
              <w:t xml:space="preserve">) </w:t>
            </w:r>
            <w:r w:rsidRPr="006A579F">
              <w:rPr>
                <w:rFonts w:ascii="Times New Roman" w:eastAsia="Times New Roman" w:hAnsi="Times New Roman" w:cs="Times New Roman"/>
                <w:kern w:val="3"/>
                <w:sz w:val="15"/>
                <w:szCs w:val="15"/>
                <w:lang w:val="ru-RU" w:eastAsia="ru-RU" w:bidi="ar-SA"/>
              </w:rPr>
              <w:t xml:space="preserve">и на сайте для проведения торгов </w:t>
            </w:r>
            <w:hyperlink r:id="rId178" w:history="1">
              <w:r w:rsidRPr="00CA0111">
                <w:rPr>
                  <w:rStyle w:val="a9"/>
                  <w:rFonts w:ascii="Times New Roman" w:eastAsia="Times New Roman" w:hAnsi="Times New Roman" w:cs="Times New Roman"/>
                  <w:kern w:val="3"/>
                  <w:sz w:val="15"/>
                  <w:szCs w:val="15"/>
                  <w:lang w:val="ru-RU" w:eastAsia="ru-RU" w:bidi="ar-SA"/>
                </w:rPr>
                <w:t>https://torgi.gov.ru</w:t>
              </w:r>
            </w:hyperlink>
          </w:p>
        </w:tc>
        <w:tc>
          <w:tcPr>
            <w:tcW w:w="2757" w:type="dxa"/>
            <w:gridSpan w:val="6"/>
          </w:tcPr>
          <w:p w:rsidR="008261CA" w:rsidRPr="006A579F" w:rsidRDefault="008261CA" w:rsidP="008A153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A579F">
              <w:rPr>
                <w:rFonts w:ascii="Times New Roman" w:eastAsia="Times New Roman" w:hAnsi="Times New Roman" w:cs="Times New Roman"/>
                <w:kern w:val="3"/>
                <w:sz w:val="15"/>
                <w:szCs w:val="15"/>
                <w:lang w:val="ru-RU" w:eastAsia="ru-RU" w:bidi="ar-SA"/>
              </w:rPr>
              <w:t xml:space="preserve">Министерство </w:t>
            </w:r>
            <w:r w:rsidR="008A153A" w:rsidRPr="006A579F">
              <w:rPr>
                <w:rFonts w:ascii="Times New Roman" w:eastAsia="Times New Roman" w:hAnsi="Times New Roman" w:cs="Times New Roman"/>
                <w:kern w:val="3"/>
                <w:sz w:val="15"/>
                <w:szCs w:val="15"/>
                <w:lang w:val="ru-RU" w:eastAsia="ru-RU" w:bidi="ar-SA"/>
              </w:rPr>
              <w:t xml:space="preserve">государственного </w:t>
            </w:r>
            <w:r w:rsidRPr="006A579F">
              <w:rPr>
                <w:rFonts w:ascii="Times New Roman" w:eastAsia="Times New Roman" w:hAnsi="Times New Roman" w:cs="Times New Roman"/>
                <w:kern w:val="3"/>
                <w:sz w:val="15"/>
                <w:szCs w:val="15"/>
                <w:lang w:val="ru-RU" w:eastAsia="ru-RU" w:bidi="ar-SA"/>
              </w:rPr>
              <w:t>имущества и земельных отношений Республики Северная Осетия-Алания, органы местного самоуправления (по согласованию)</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6A579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6A579F">
              <w:rPr>
                <w:rFonts w:ascii="Times New Roman" w:eastAsia="Times New Roman" w:hAnsi="Times New Roman" w:cs="Times New Roman"/>
                <w:b/>
                <w:kern w:val="3"/>
                <w:sz w:val="15"/>
                <w:szCs w:val="15"/>
                <w:lang w:val="ru-RU" w:eastAsia="ru-RU" w:bidi="ar-SA"/>
              </w:rPr>
              <w:t>4. Развитие конкуренции в сфере распоряжения земельными ресурсами, находящимися в государственной или муниципальной собственности</w:t>
            </w:r>
          </w:p>
        </w:tc>
      </w:tr>
      <w:tr w:rsidR="008261CA" w:rsidRPr="00680A42" w:rsidTr="00DD0323">
        <w:tc>
          <w:tcPr>
            <w:tcW w:w="701" w:type="dxa"/>
            <w:gridSpan w:val="2"/>
            <w:tcMar>
              <w:top w:w="0" w:type="dxa"/>
              <w:left w:w="108" w:type="dxa"/>
              <w:bottom w:w="0" w:type="dxa"/>
              <w:right w:w="108" w:type="dxa"/>
            </w:tcMar>
          </w:tcPr>
          <w:p w:rsidR="008261CA" w:rsidRPr="006B681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6811">
              <w:rPr>
                <w:rFonts w:ascii="Times New Roman" w:eastAsia="Times New Roman" w:hAnsi="Times New Roman" w:cs="Times New Roman"/>
                <w:kern w:val="3"/>
                <w:sz w:val="15"/>
                <w:szCs w:val="15"/>
                <w:lang w:val="ru-RU" w:eastAsia="ru-RU" w:bidi="ar-SA"/>
              </w:rPr>
              <w:t>4.1</w:t>
            </w:r>
          </w:p>
        </w:tc>
        <w:tc>
          <w:tcPr>
            <w:tcW w:w="3408" w:type="dxa"/>
            <w:tcMar>
              <w:top w:w="0" w:type="dxa"/>
              <w:left w:w="108" w:type="dxa"/>
              <w:bottom w:w="0" w:type="dxa"/>
              <w:right w:w="108" w:type="dxa"/>
            </w:tcMar>
          </w:tcPr>
          <w:p w:rsidR="008261CA" w:rsidRPr="006B6811"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B6811">
              <w:rPr>
                <w:rFonts w:ascii="Times New Roman" w:eastAsia="Times New Roman" w:hAnsi="Times New Roman" w:cs="Times New Roman"/>
                <w:kern w:val="3"/>
                <w:sz w:val="15"/>
                <w:szCs w:val="15"/>
                <w:lang w:val="ru-RU" w:eastAsia="ru-RU" w:bidi="ar-SA"/>
              </w:rPr>
              <w:t xml:space="preserve">Обеспечение опубликования и актуализации на официальных сайтах Министерства государственного имущества и земельных отношений Республики Северная Осетия-Алания и муниципальных образований в сети «Интернет» информации о земельных участках, формирование которых предусмотрено для целей жилищного и иного строительства, и ведение его в актуальном состоянии </w:t>
            </w:r>
          </w:p>
        </w:tc>
        <w:tc>
          <w:tcPr>
            <w:tcW w:w="1418" w:type="dxa"/>
          </w:tcPr>
          <w:p w:rsidR="008261CA" w:rsidRPr="006B6811" w:rsidRDefault="008261CA" w:rsidP="008261CA">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6B6811">
              <w:rPr>
                <w:rFonts w:ascii="Times New Roman" w:eastAsia="Times New Roman" w:hAnsi="Times New Roman" w:cs="Times New Roman"/>
                <w:kern w:val="3"/>
                <w:sz w:val="15"/>
                <w:szCs w:val="15"/>
                <w:lang w:val="ru-RU" w:eastAsia="ru-RU" w:bidi="ar-SA"/>
              </w:rPr>
              <w:t>отчет о проведенных мероприятиях за отчетный период в Минэкономразвития РСО-Алания</w:t>
            </w:r>
          </w:p>
        </w:tc>
        <w:tc>
          <w:tcPr>
            <w:tcW w:w="1134" w:type="dxa"/>
            <w:tcMar>
              <w:top w:w="0" w:type="dxa"/>
              <w:left w:w="108" w:type="dxa"/>
              <w:bottom w:w="0" w:type="dxa"/>
              <w:right w:w="108" w:type="dxa"/>
            </w:tcMar>
          </w:tcPr>
          <w:p w:rsidR="008261CA" w:rsidRPr="006B681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B6811">
              <w:rPr>
                <w:rFonts w:ascii="Times New Roman" w:eastAsia="Times New Roman" w:hAnsi="Times New Roman" w:cs="Times New Roman"/>
                <w:kern w:val="3"/>
                <w:sz w:val="15"/>
                <w:szCs w:val="15"/>
                <w:lang w:val="ru-RU" w:eastAsia="ru-RU" w:bidi="ar-SA"/>
              </w:rPr>
              <w:t>ежегодно</w:t>
            </w:r>
          </w:p>
        </w:tc>
        <w:tc>
          <w:tcPr>
            <w:tcW w:w="1135" w:type="dxa"/>
            <w:tcMar>
              <w:top w:w="0" w:type="dxa"/>
              <w:left w:w="108" w:type="dxa"/>
              <w:bottom w:w="0" w:type="dxa"/>
              <w:right w:w="108" w:type="dxa"/>
            </w:tcMar>
          </w:tcPr>
          <w:p w:rsidR="008261CA" w:rsidRPr="006B681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B6811">
              <w:rPr>
                <w:rFonts w:ascii="Times New Roman" w:eastAsia="Times New Roman" w:hAnsi="Times New Roman" w:cs="Times New Roman"/>
                <w:i/>
                <w:kern w:val="3"/>
                <w:sz w:val="15"/>
                <w:szCs w:val="15"/>
                <w:lang w:val="ru-RU" w:eastAsia="ru-RU" w:bidi="ar-SA"/>
              </w:rPr>
              <w:t>да</w:t>
            </w:r>
          </w:p>
        </w:tc>
        <w:tc>
          <w:tcPr>
            <w:tcW w:w="4189" w:type="dxa"/>
            <w:gridSpan w:val="2"/>
          </w:tcPr>
          <w:p w:rsidR="008261CA" w:rsidRPr="006A579F" w:rsidRDefault="008261CA" w:rsidP="00F9131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A579F">
              <w:rPr>
                <w:rFonts w:ascii="Times New Roman" w:eastAsia="Times New Roman" w:hAnsi="Times New Roman" w:cs="Times New Roman"/>
                <w:kern w:val="3"/>
                <w:sz w:val="15"/>
                <w:szCs w:val="15"/>
                <w:lang w:val="ru-RU" w:eastAsia="ru-RU" w:bidi="ar-SA"/>
              </w:rPr>
              <w:t>данные Министерства государственного имущества и земельных отношений Республики Северная Осетия-Алания: в республиканской собственности земельны</w:t>
            </w:r>
            <w:r w:rsidR="00F91314" w:rsidRPr="006A579F">
              <w:rPr>
                <w:rFonts w:ascii="Times New Roman" w:eastAsia="Times New Roman" w:hAnsi="Times New Roman" w:cs="Times New Roman"/>
                <w:kern w:val="3"/>
                <w:sz w:val="15"/>
                <w:szCs w:val="15"/>
                <w:lang w:val="ru-RU" w:eastAsia="ru-RU" w:bidi="ar-SA"/>
              </w:rPr>
              <w:t>е</w:t>
            </w:r>
            <w:r w:rsidRPr="006A579F">
              <w:rPr>
                <w:rFonts w:ascii="Times New Roman" w:eastAsia="Times New Roman" w:hAnsi="Times New Roman" w:cs="Times New Roman"/>
                <w:kern w:val="3"/>
                <w:sz w:val="15"/>
                <w:szCs w:val="15"/>
                <w:lang w:val="ru-RU" w:eastAsia="ru-RU" w:bidi="ar-SA"/>
              </w:rPr>
              <w:t xml:space="preserve"> участк</w:t>
            </w:r>
            <w:r w:rsidR="00F91314" w:rsidRPr="006A579F">
              <w:rPr>
                <w:rFonts w:ascii="Times New Roman" w:eastAsia="Times New Roman" w:hAnsi="Times New Roman" w:cs="Times New Roman"/>
                <w:kern w:val="3"/>
                <w:sz w:val="15"/>
                <w:szCs w:val="15"/>
                <w:lang w:val="ru-RU" w:eastAsia="ru-RU" w:bidi="ar-SA"/>
              </w:rPr>
              <w:t>и</w:t>
            </w:r>
            <w:r w:rsidRPr="006A579F">
              <w:rPr>
                <w:rFonts w:ascii="Times New Roman" w:eastAsia="Times New Roman" w:hAnsi="Times New Roman" w:cs="Times New Roman"/>
                <w:kern w:val="3"/>
                <w:sz w:val="15"/>
                <w:szCs w:val="15"/>
                <w:lang w:val="ru-RU" w:eastAsia="ru-RU" w:bidi="ar-SA"/>
              </w:rPr>
              <w:t>, формирование которых предусмотрено для целей жилищного и иного строительства, не выявлены</w:t>
            </w:r>
          </w:p>
        </w:tc>
        <w:tc>
          <w:tcPr>
            <w:tcW w:w="2757" w:type="dxa"/>
            <w:gridSpan w:val="6"/>
          </w:tcPr>
          <w:p w:rsidR="008261CA" w:rsidRPr="006A579F" w:rsidRDefault="008261CA" w:rsidP="008A153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A579F">
              <w:rPr>
                <w:rFonts w:ascii="Times New Roman" w:eastAsia="Times New Roman" w:hAnsi="Times New Roman" w:cs="Times New Roman"/>
                <w:kern w:val="3"/>
                <w:sz w:val="15"/>
                <w:szCs w:val="15"/>
                <w:lang w:val="ru-RU" w:eastAsia="ru-RU" w:bidi="ar-SA"/>
              </w:rPr>
              <w:t xml:space="preserve">Министерство </w:t>
            </w:r>
            <w:r w:rsidR="008A153A" w:rsidRPr="006A579F">
              <w:rPr>
                <w:rFonts w:ascii="Times New Roman" w:eastAsia="Times New Roman" w:hAnsi="Times New Roman" w:cs="Times New Roman"/>
                <w:kern w:val="3"/>
                <w:sz w:val="15"/>
                <w:szCs w:val="15"/>
                <w:lang w:val="ru-RU" w:eastAsia="ru-RU" w:bidi="ar-SA"/>
              </w:rPr>
              <w:t xml:space="preserve">государственного </w:t>
            </w:r>
            <w:r w:rsidRPr="006A579F">
              <w:rPr>
                <w:rFonts w:ascii="Times New Roman" w:eastAsia="Times New Roman" w:hAnsi="Times New Roman" w:cs="Times New Roman"/>
                <w:kern w:val="3"/>
                <w:sz w:val="15"/>
                <w:szCs w:val="15"/>
                <w:lang w:val="ru-RU" w:eastAsia="ru-RU" w:bidi="ar-SA"/>
              </w:rPr>
              <w:t>имущества и земельных отношений Республики Северная Осетия-Алания, органы местного самоуправления (по согласованию)</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95491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954917">
              <w:rPr>
                <w:rFonts w:ascii="Times New Roman" w:eastAsia="Times New Roman" w:hAnsi="Times New Roman" w:cs="Times New Roman"/>
                <w:b/>
                <w:kern w:val="3"/>
                <w:sz w:val="15"/>
                <w:szCs w:val="15"/>
                <w:lang w:val="ru-RU" w:eastAsia="ru-RU" w:bidi="ar-SA"/>
              </w:rPr>
              <w:t>5. Развитие практики применения механизмов государственно-частного и муниципально-частного партнерства</w:t>
            </w:r>
          </w:p>
        </w:tc>
      </w:tr>
      <w:tr w:rsidR="008261CA" w:rsidRPr="00680A42" w:rsidTr="00DD0323">
        <w:tc>
          <w:tcPr>
            <w:tcW w:w="701" w:type="dxa"/>
            <w:gridSpan w:val="2"/>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5.1</w:t>
            </w:r>
          </w:p>
        </w:tc>
        <w:tc>
          <w:tcPr>
            <w:tcW w:w="3408"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Внедрение практики заключения концессионных соглашений в социальной сфере (детский отдых и оздоровление, спорт, здравоохранение, социальное обслуживание, дошкольное образование)</w:t>
            </w:r>
          </w:p>
        </w:tc>
        <w:tc>
          <w:tcPr>
            <w:tcW w:w="1418" w:type="dxa"/>
          </w:tcPr>
          <w:p w:rsidR="008261CA" w:rsidRPr="00016221" w:rsidRDefault="008261CA" w:rsidP="008261CA">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соглашения о государственно-частном партнерстве, концессионные соглашения, отчет о проведенных мероприятиях за отчетный период в Минэкономразвития РСО-Алания</w:t>
            </w:r>
          </w:p>
        </w:tc>
        <w:tc>
          <w:tcPr>
            <w:tcW w:w="1134" w:type="dxa"/>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01.12.2019,</w:t>
            </w:r>
          </w:p>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 xml:space="preserve"> далее - ежегодно</w:t>
            </w:r>
          </w:p>
        </w:tc>
        <w:tc>
          <w:tcPr>
            <w:tcW w:w="1135" w:type="dxa"/>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016221">
              <w:rPr>
                <w:rFonts w:ascii="Times New Roman" w:eastAsia="Times New Roman" w:hAnsi="Times New Roman" w:cs="Times New Roman"/>
                <w:i/>
                <w:kern w:val="3"/>
                <w:sz w:val="15"/>
                <w:szCs w:val="15"/>
                <w:lang w:val="ru-RU" w:eastAsia="ru-RU" w:bidi="ar-SA"/>
              </w:rPr>
              <w:t>нет</w:t>
            </w:r>
          </w:p>
        </w:tc>
        <w:tc>
          <w:tcPr>
            <w:tcW w:w="4251" w:type="dxa"/>
            <w:gridSpan w:val="3"/>
          </w:tcPr>
          <w:p w:rsidR="008261CA" w:rsidRPr="00016221" w:rsidRDefault="00F91314"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в</w:t>
            </w:r>
            <w:r w:rsidR="00656CDF" w:rsidRPr="00016221">
              <w:rPr>
                <w:rFonts w:ascii="Times New Roman" w:eastAsia="Times New Roman" w:hAnsi="Times New Roman" w:cs="Times New Roman"/>
                <w:kern w:val="3"/>
                <w:sz w:val="15"/>
                <w:szCs w:val="15"/>
                <w:lang w:val="ru-RU" w:eastAsia="ru-RU" w:bidi="ar-SA"/>
              </w:rPr>
              <w:t xml:space="preserve"> 20</w:t>
            </w:r>
            <w:r w:rsidR="00016221">
              <w:rPr>
                <w:rFonts w:ascii="Times New Roman" w:eastAsia="Times New Roman" w:hAnsi="Times New Roman" w:cs="Times New Roman"/>
                <w:kern w:val="3"/>
                <w:sz w:val="15"/>
                <w:szCs w:val="15"/>
                <w:lang w:val="ru-RU" w:eastAsia="ru-RU" w:bidi="ar-SA"/>
              </w:rPr>
              <w:t>21</w:t>
            </w:r>
            <w:r w:rsidR="008261CA" w:rsidRPr="00016221">
              <w:rPr>
                <w:rFonts w:ascii="Times New Roman" w:eastAsia="Times New Roman" w:hAnsi="Times New Roman" w:cs="Times New Roman"/>
                <w:kern w:val="3"/>
                <w:sz w:val="15"/>
                <w:szCs w:val="15"/>
                <w:lang w:val="ru-RU" w:eastAsia="ru-RU" w:bidi="ar-SA"/>
              </w:rPr>
              <w:t xml:space="preserve"> году концессионные соглашения в социальной сфере в республике не заключались</w:t>
            </w:r>
          </w:p>
        </w:tc>
        <w:tc>
          <w:tcPr>
            <w:tcW w:w="2695" w:type="dxa"/>
            <w:gridSpan w:val="5"/>
          </w:tcPr>
          <w:p w:rsidR="008261CA" w:rsidRPr="00016221" w:rsidRDefault="008261CA" w:rsidP="00DB44F5">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 Министерство труда и социального развития Республики Северная Осетия-Алания, Министерство образования и науки Республики Северная Осетия-Алания, Министерство спорта и физической культуры Республики Северная Осетия-Алания, органы местного самоуправления (по согласованию)</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016221">
              <w:rPr>
                <w:rFonts w:ascii="Times New Roman" w:eastAsia="Times New Roman" w:hAnsi="Times New Roman" w:cs="Times New Roman"/>
                <w:b/>
                <w:kern w:val="3"/>
                <w:sz w:val="15"/>
                <w:szCs w:val="15"/>
                <w:lang w:val="ru-RU" w:eastAsia="ru-RU" w:bidi="ar-SA"/>
              </w:rPr>
              <w:t>6. Развитие негосударственных (немуниципальных) социально ориентированных некоммерческих организаций</w:t>
            </w:r>
          </w:p>
        </w:tc>
      </w:tr>
      <w:tr w:rsidR="008261CA" w:rsidRPr="00680A42" w:rsidTr="00DD0323">
        <w:tc>
          <w:tcPr>
            <w:tcW w:w="701" w:type="dxa"/>
            <w:gridSpan w:val="2"/>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6.1</w:t>
            </w:r>
          </w:p>
        </w:tc>
        <w:tc>
          <w:tcPr>
            <w:tcW w:w="3408" w:type="dxa"/>
            <w:tcMar>
              <w:top w:w="0" w:type="dxa"/>
              <w:left w:w="108" w:type="dxa"/>
              <w:bottom w:w="0" w:type="dxa"/>
              <w:right w:w="108" w:type="dxa"/>
            </w:tcMar>
          </w:tcPr>
          <w:p w:rsidR="008261CA" w:rsidRPr="00656CDF" w:rsidRDefault="008261CA" w:rsidP="00D61E3B">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Содействие развитию негосударственных (немуниципальных) социально ориентированных некоммерческих организаций в сферах дошкольно</w:t>
            </w:r>
            <w:r w:rsidR="00D61E3B" w:rsidRPr="00656CDF">
              <w:rPr>
                <w:rFonts w:ascii="Times New Roman" w:eastAsia="Times New Roman" w:hAnsi="Times New Roman" w:cs="Times New Roman"/>
                <w:kern w:val="3"/>
                <w:sz w:val="15"/>
                <w:szCs w:val="15"/>
                <w:lang w:val="ru-RU" w:eastAsia="ru-RU" w:bidi="ar-SA"/>
              </w:rPr>
              <w:t>го</w:t>
            </w:r>
            <w:r w:rsidRPr="00656CDF">
              <w:rPr>
                <w:rFonts w:ascii="Times New Roman" w:eastAsia="Times New Roman" w:hAnsi="Times New Roman" w:cs="Times New Roman"/>
                <w:kern w:val="3"/>
                <w:sz w:val="15"/>
                <w:szCs w:val="15"/>
                <w:lang w:val="ru-RU" w:eastAsia="ru-RU" w:bidi="ar-SA"/>
              </w:rPr>
              <w:t>, обще</w:t>
            </w:r>
            <w:r w:rsidR="00D61E3B" w:rsidRPr="00656CDF">
              <w:rPr>
                <w:rFonts w:ascii="Times New Roman" w:eastAsia="Times New Roman" w:hAnsi="Times New Roman" w:cs="Times New Roman"/>
                <w:kern w:val="3"/>
                <w:sz w:val="15"/>
                <w:szCs w:val="15"/>
                <w:lang w:val="ru-RU" w:eastAsia="ru-RU" w:bidi="ar-SA"/>
              </w:rPr>
              <w:t>го</w:t>
            </w:r>
            <w:r w:rsidRPr="00656CDF">
              <w:rPr>
                <w:rFonts w:ascii="Times New Roman" w:eastAsia="Times New Roman" w:hAnsi="Times New Roman" w:cs="Times New Roman"/>
                <w:kern w:val="3"/>
                <w:sz w:val="15"/>
                <w:szCs w:val="15"/>
                <w:lang w:val="ru-RU" w:eastAsia="ru-RU" w:bidi="ar-SA"/>
              </w:rPr>
              <w:t xml:space="preserve"> образование, детск</w:t>
            </w:r>
            <w:r w:rsidR="00D61E3B" w:rsidRPr="00656CDF">
              <w:rPr>
                <w:rFonts w:ascii="Times New Roman" w:eastAsia="Times New Roman" w:hAnsi="Times New Roman" w:cs="Times New Roman"/>
                <w:kern w:val="3"/>
                <w:sz w:val="15"/>
                <w:szCs w:val="15"/>
                <w:lang w:val="ru-RU" w:eastAsia="ru-RU" w:bidi="ar-SA"/>
              </w:rPr>
              <w:t>ого</w:t>
            </w:r>
            <w:r w:rsidRPr="00656CDF">
              <w:rPr>
                <w:rFonts w:ascii="Times New Roman" w:eastAsia="Times New Roman" w:hAnsi="Times New Roman" w:cs="Times New Roman"/>
                <w:kern w:val="3"/>
                <w:sz w:val="15"/>
                <w:szCs w:val="15"/>
                <w:lang w:val="ru-RU" w:eastAsia="ru-RU" w:bidi="ar-SA"/>
              </w:rPr>
              <w:t xml:space="preserve"> отдых</w:t>
            </w:r>
            <w:r w:rsidR="00D61E3B" w:rsidRPr="00656CDF">
              <w:rPr>
                <w:rFonts w:ascii="Times New Roman" w:eastAsia="Times New Roman" w:hAnsi="Times New Roman" w:cs="Times New Roman"/>
                <w:kern w:val="3"/>
                <w:sz w:val="15"/>
                <w:szCs w:val="15"/>
                <w:lang w:val="ru-RU" w:eastAsia="ru-RU" w:bidi="ar-SA"/>
              </w:rPr>
              <w:t>а</w:t>
            </w:r>
            <w:r w:rsidRPr="00656CDF">
              <w:rPr>
                <w:rFonts w:ascii="Times New Roman" w:eastAsia="Times New Roman" w:hAnsi="Times New Roman" w:cs="Times New Roman"/>
                <w:kern w:val="3"/>
                <w:sz w:val="15"/>
                <w:szCs w:val="15"/>
                <w:lang w:val="ru-RU" w:eastAsia="ru-RU" w:bidi="ar-SA"/>
              </w:rPr>
              <w:t xml:space="preserve"> и оздоровлени</w:t>
            </w:r>
            <w:r w:rsidR="00D61E3B" w:rsidRPr="00656CDF">
              <w:rPr>
                <w:rFonts w:ascii="Times New Roman" w:eastAsia="Times New Roman" w:hAnsi="Times New Roman" w:cs="Times New Roman"/>
                <w:kern w:val="3"/>
                <w:sz w:val="15"/>
                <w:szCs w:val="15"/>
                <w:lang w:val="ru-RU" w:eastAsia="ru-RU" w:bidi="ar-SA"/>
              </w:rPr>
              <w:t>я</w:t>
            </w:r>
            <w:r w:rsidRPr="00656CDF">
              <w:rPr>
                <w:rFonts w:ascii="Times New Roman" w:eastAsia="Times New Roman" w:hAnsi="Times New Roman" w:cs="Times New Roman"/>
                <w:kern w:val="3"/>
                <w:sz w:val="15"/>
                <w:szCs w:val="15"/>
                <w:lang w:val="ru-RU" w:eastAsia="ru-RU" w:bidi="ar-SA"/>
              </w:rPr>
              <w:t xml:space="preserve"> детей, дополнительно</w:t>
            </w:r>
            <w:r w:rsidR="00D61E3B" w:rsidRPr="00656CDF">
              <w:rPr>
                <w:rFonts w:ascii="Times New Roman" w:eastAsia="Times New Roman" w:hAnsi="Times New Roman" w:cs="Times New Roman"/>
                <w:kern w:val="3"/>
                <w:sz w:val="15"/>
                <w:szCs w:val="15"/>
                <w:lang w:val="ru-RU" w:eastAsia="ru-RU" w:bidi="ar-SA"/>
              </w:rPr>
              <w:t>го</w:t>
            </w:r>
            <w:r w:rsidRPr="00656CDF">
              <w:rPr>
                <w:rFonts w:ascii="Times New Roman" w:eastAsia="Times New Roman" w:hAnsi="Times New Roman" w:cs="Times New Roman"/>
                <w:kern w:val="3"/>
                <w:sz w:val="15"/>
                <w:szCs w:val="15"/>
                <w:lang w:val="ru-RU" w:eastAsia="ru-RU" w:bidi="ar-SA"/>
              </w:rPr>
              <w:t xml:space="preserve"> образование детей</w:t>
            </w:r>
          </w:p>
        </w:tc>
        <w:tc>
          <w:tcPr>
            <w:tcW w:w="1418" w:type="dxa"/>
          </w:tcPr>
          <w:p w:rsidR="008261CA" w:rsidRPr="00656CDF" w:rsidRDefault="008261CA" w:rsidP="008261CA">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отчет о проведенных мероприятиях за отчетный период в Минэкономразвития РСО-Алания</w:t>
            </w:r>
          </w:p>
        </w:tc>
        <w:tc>
          <w:tcPr>
            <w:tcW w:w="1134" w:type="dxa"/>
            <w:tcMar>
              <w:top w:w="0" w:type="dxa"/>
              <w:left w:w="108" w:type="dxa"/>
              <w:bottom w:w="0" w:type="dxa"/>
              <w:right w:w="108" w:type="dxa"/>
            </w:tcMar>
          </w:tcPr>
          <w:p w:rsidR="008261CA" w:rsidRPr="00656CDF" w:rsidRDefault="008261CA" w:rsidP="00422D74">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01.12.2019,</w:t>
            </w:r>
            <w:r w:rsidR="00422D74">
              <w:rPr>
                <w:rFonts w:ascii="Times New Roman" w:eastAsia="Times New Roman" w:hAnsi="Times New Roman" w:cs="Times New Roman"/>
                <w:kern w:val="3"/>
                <w:sz w:val="15"/>
                <w:szCs w:val="15"/>
                <w:lang w:val="ru-RU" w:eastAsia="ru-RU" w:bidi="ar-SA"/>
              </w:rPr>
              <w:t xml:space="preserve"> </w:t>
            </w:r>
            <w:r w:rsidR="00656CDF">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56CDF">
              <w:rPr>
                <w:rFonts w:ascii="Times New Roman" w:eastAsia="Times New Roman" w:hAnsi="Times New Roman" w:cs="Times New Roman"/>
                <w:i/>
                <w:kern w:val="3"/>
                <w:sz w:val="15"/>
                <w:szCs w:val="15"/>
                <w:lang w:val="ru-RU" w:eastAsia="ru-RU" w:bidi="ar-SA"/>
              </w:rPr>
              <w:t>да</w:t>
            </w:r>
          </w:p>
        </w:tc>
        <w:tc>
          <w:tcPr>
            <w:tcW w:w="4168" w:type="dxa"/>
          </w:tcPr>
          <w:p w:rsidR="00016221" w:rsidRPr="003279A7" w:rsidRDefault="00016221" w:rsidP="00016221">
            <w:pPr>
              <w:spacing w:after="0" w:line="240" w:lineRule="auto"/>
              <w:jc w:val="left"/>
              <w:rPr>
                <w:rFonts w:ascii="Times New Roman" w:eastAsia="Times New Roman" w:hAnsi="Times New Roman" w:cs="Times New Roman"/>
                <w:sz w:val="16"/>
                <w:szCs w:val="16"/>
                <w:bdr w:val="none" w:sz="0" w:space="0" w:color="auto" w:frame="1"/>
                <w:shd w:val="clear" w:color="auto" w:fill="FFFFFF"/>
                <w:lang w:val="ru-RU"/>
              </w:rPr>
            </w:pPr>
            <w:r w:rsidRPr="003279A7">
              <w:rPr>
                <w:rFonts w:ascii="Times New Roman" w:eastAsia="Times New Roman" w:hAnsi="Times New Roman" w:cs="Times New Roman"/>
                <w:sz w:val="16"/>
                <w:szCs w:val="16"/>
                <w:bdr w:val="none" w:sz="0" w:space="0" w:color="auto" w:frame="1"/>
                <w:shd w:val="clear" w:color="auto" w:fill="FFFFFF"/>
                <w:lang w:val="ru-RU"/>
              </w:rPr>
              <w:t>по состоянию на 1 января 2022 г</w:t>
            </w:r>
            <w:r>
              <w:rPr>
                <w:rFonts w:ascii="Times New Roman" w:eastAsia="Times New Roman" w:hAnsi="Times New Roman" w:cs="Times New Roman"/>
                <w:sz w:val="16"/>
                <w:szCs w:val="16"/>
                <w:bdr w:val="none" w:sz="0" w:space="0" w:color="auto" w:frame="1"/>
                <w:shd w:val="clear" w:color="auto" w:fill="FFFFFF"/>
                <w:lang w:val="ru-RU"/>
              </w:rPr>
              <w:t xml:space="preserve">ода зарегистрировано </w:t>
            </w:r>
            <w:r w:rsidRPr="003279A7">
              <w:rPr>
                <w:rFonts w:ascii="Times New Roman" w:eastAsia="Times New Roman" w:hAnsi="Times New Roman" w:cs="Times New Roman"/>
                <w:sz w:val="16"/>
                <w:szCs w:val="16"/>
                <w:bdr w:val="none" w:sz="0" w:space="0" w:color="auto" w:frame="1"/>
                <w:shd w:val="clear" w:color="auto" w:fill="FFFFFF"/>
                <w:lang w:val="ru-RU"/>
              </w:rPr>
              <w:t xml:space="preserve">910 организаций, из </w:t>
            </w:r>
            <w:r>
              <w:rPr>
                <w:rFonts w:ascii="Times New Roman" w:eastAsia="Times New Roman" w:hAnsi="Times New Roman" w:cs="Times New Roman"/>
                <w:sz w:val="16"/>
                <w:szCs w:val="16"/>
                <w:bdr w:val="none" w:sz="0" w:space="0" w:color="auto" w:frame="1"/>
                <w:shd w:val="clear" w:color="auto" w:fill="FFFFFF"/>
                <w:lang w:val="ru-RU"/>
              </w:rPr>
              <w:t xml:space="preserve">них социально ориентированными НКО являются </w:t>
            </w:r>
            <w:r w:rsidRPr="003279A7">
              <w:rPr>
                <w:rFonts w:ascii="Times New Roman" w:eastAsia="Times New Roman" w:hAnsi="Times New Roman" w:cs="Times New Roman"/>
                <w:sz w:val="16"/>
                <w:szCs w:val="16"/>
                <w:bdr w:val="none" w:sz="0" w:space="0" w:color="auto" w:frame="1"/>
                <w:shd w:val="clear" w:color="auto" w:fill="FFFFFF"/>
                <w:lang w:val="ru-RU"/>
              </w:rPr>
              <w:t>порядка 600 организаций.</w:t>
            </w:r>
          </w:p>
          <w:p w:rsidR="00016221" w:rsidRPr="003279A7" w:rsidRDefault="00016221" w:rsidP="00016221">
            <w:pPr>
              <w:spacing w:after="0" w:line="240" w:lineRule="auto"/>
              <w:jc w:val="left"/>
              <w:rPr>
                <w:rFonts w:ascii="Times New Roman" w:eastAsia="Times New Roman" w:hAnsi="Times New Roman" w:cs="Times New Roman"/>
                <w:sz w:val="16"/>
                <w:szCs w:val="16"/>
                <w:bdr w:val="none" w:sz="0" w:space="0" w:color="auto" w:frame="1"/>
                <w:shd w:val="clear" w:color="auto" w:fill="FFFFFF"/>
                <w:lang w:val="ru-RU"/>
              </w:rPr>
            </w:pPr>
            <w:r w:rsidRPr="003279A7">
              <w:rPr>
                <w:rFonts w:ascii="Times New Roman" w:eastAsia="Times New Roman" w:hAnsi="Times New Roman" w:cs="Times New Roman"/>
                <w:sz w:val="16"/>
                <w:szCs w:val="16"/>
                <w:bdr w:val="none" w:sz="0" w:space="0" w:color="auto" w:frame="1"/>
                <w:shd w:val="clear" w:color="auto" w:fill="FFFFFF"/>
                <w:lang w:val="ru-RU"/>
              </w:rPr>
              <w:t>В реестр поставщиков исполнителей общественно полезных услуг включены 3 СОНКО, предоставляющие услуги несоверш</w:t>
            </w:r>
            <w:r>
              <w:rPr>
                <w:rFonts w:ascii="Times New Roman" w:eastAsia="Times New Roman" w:hAnsi="Times New Roman" w:cs="Times New Roman"/>
                <w:sz w:val="16"/>
                <w:szCs w:val="16"/>
                <w:bdr w:val="none" w:sz="0" w:space="0" w:color="auto" w:frame="1"/>
                <w:shd w:val="clear" w:color="auto" w:fill="FFFFFF"/>
                <w:lang w:val="ru-RU"/>
              </w:rPr>
              <w:t xml:space="preserve">еннолетним, многодетным семьям </w:t>
            </w:r>
            <w:r w:rsidRPr="003279A7">
              <w:rPr>
                <w:rFonts w:ascii="Times New Roman" w:eastAsia="Times New Roman" w:hAnsi="Times New Roman" w:cs="Times New Roman"/>
                <w:sz w:val="16"/>
                <w:szCs w:val="16"/>
                <w:bdr w:val="none" w:sz="0" w:space="0" w:color="auto" w:frame="1"/>
                <w:shd w:val="clear" w:color="auto" w:fill="FFFFFF"/>
                <w:lang w:val="ru-RU"/>
              </w:rPr>
              <w:t>и семьям с детьми-инвалидами, а также услуги по спортивному и патриотическому воспитанию молодежи.</w:t>
            </w:r>
          </w:p>
          <w:p w:rsidR="00016221" w:rsidRPr="003279A7" w:rsidRDefault="00016221" w:rsidP="00016221">
            <w:pPr>
              <w:spacing w:after="0" w:line="240" w:lineRule="auto"/>
              <w:jc w:val="left"/>
              <w:rPr>
                <w:rFonts w:ascii="Times New Roman" w:eastAsia="Times New Roman" w:hAnsi="Times New Roman" w:cs="Times New Roman"/>
                <w:sz w:val="16"/>
                <w:szCs w:val="16"/>
                <w:bdr w:val="none" w:sz="0" w:space="0" w:color="auto" w:frame="1"/>
                <w:shd w:val="clear" w:color="auto" w:fill="FFFFFF"/>
                <w:lang w:val="ru-RU"/>
              </w:rPr>
            </w:pPr>
            <w:r w:rsidRPr="003279A7">
              <w:rPr>
                <w:rFonts w:ascii="Times New Roman" w:eastAsia="Times New Roman" w:hAnsi="Times New Roman" w:cs="Times New Roman"/>
                <w:sz w:val="16"/>
                <w:szCs w:val="16"/>
                <w:bdr w:val="none" w:sz="0" w:space="0" w:color="auto" w:frame="1"/>
                <w:shd w:val="clear" w:color="auto" w:fill="FFFFFF"/>
                <w:lang w:val="ru-RU"/>
              </w:rPr>
              <w:t xml:space="preserve">В рамках </w:t>
            </w:r>
            <w:r>
              <w:rPr>
                <w:rFonts w:ascii="Times New Roman" w:eastAsia="Times New Roman" w:hAnsi="Times New Roman" w:cs="Times New Roman"/>
                <w:sz w:val="16"/>
                <w:szCs w:val="16"/>
                <w:bdr w:val="none" w:sz="0" w:space="0" w:color="auto" w:frame="1"/>
                <w:shd w:val="clear" w:color="auto" w:fill="FFFFFF"/>
                <w:lang w:val="ru-RU"/>
              </w:rPr>
              <w:t xml:space="preserve">проводимой Всероссийской акции </w:t>
            </w:r>
            <w:r w:rsidRPr="003279A7">
              <w:rPr>
                <w:rFonts w:ascii="Times New Roman" w:eastAsia="Times New Roman" w:hAnsi="Times New Roman" w:cs="Times New Roman"/>
                <w:sz w:val="16"/>
                <w:szCs w:val="16"/>
                <w:bdr w:val="none" w:sz="0" w:space="0" w:color="auto" w:frame="1"/>
                <w:shd w:val="clear" w:color="auto" w:fill="FFFFFF"/>
                <w:lang w:val="ru-RU"/>
              </w:rPr>
              <w:t xml:space="preserve">«Мы вместе» СОНКО республики обеспечивали малообеспеченные, многодетные семьи продуктовыми наборами и лекарственными средствами. Меры государственной поддержки СОНКО оказываются в соответствии с федеральным законодательством. Помимо финансовой формы включают в себя информационную, </w:t>
            </w:r>
            <w:r w:rsidRPr="003279A7">
              <w:rPr>
                <w:rFonts w:ascii="Times New Roman" w:eastAsia="Times New Roman" w:hAnsi="Times New Roman" w:cs="Times New Roman"/>
                <w:sz w:val="16"/>
                <w:szCs w:val="16"/>
                <w:bdr w:val="none" w:sz="0" w:space="0" w:color="auto" w:frame="1"/>
                <w:shd w:val="clear" w:color="auto" w:fill="FFFFFF"/>
                <w:lang w:val="ru-RU"/>
              </w:rPr>
              <w:lastRenderedPageBreak/>
              <w:t>консультационно-методическую, имущественную и образовательную. За 2021 год проведено более 50 консультаций, совещания с представителями Н</w:t>
            </w:r>
            <w:r>
              <w:rPr>
                <w:rFonts w:ascii="Times New Roman" w:eastAsia="Times New Roman" w:hAnsi="Times New Roman" w:cs="Times New Roman"/>
                <w:sz w:val="16"/>
                <w:szCs w:val="16"/>
                <w:bdr w:val="none" w:sz="0" w:space="0" w:color="auto" w:frame="1"/>
                <w:shd w:val="clear" w:color="auto" w:fill="FFFFFF"/>
                <w:lang w:val="ru-RU"/>
              </w:rPr>
              <w:t>КО проводились в режиме видео-</w:t>
            </w:r>
            <w:r w:rsidRPr="003279A7">
              <w:rPr>
                <w:rFonts w:ascii="Times New Roman" w:eastAsia="Times New Roman" w:hAnsi="Times New Roman" w:cs="Times New Roman"/>
                <w:sz w:val="16"/>
                <w:szCs w:val="16"/>
                <w:bdr w:val="none" w:sz="0" w:space="0" w:color="auto" w:frame="1"/>
                <w:shd w:val="clear" w:color="auto" w:fill="FFFFFF"/>
                <w:lang w:val="ru-RU"/>
              </w:rPr>
              <w:t>конференц</w:t>
            </w:r>
            <w:r>
              <w:rPr>
                <w:rFonts w:ascii="Times New Roman" w:eastAsia="Times New Roman" w:hAnsi="Times New Roman" w:cs="Times New Roman"/>
                <w:sz w:val="16"/>
                <w:szCs w:val="16"/>
                <w:bdr w:val="none" w:sz="0" w:space="0" w:color="auto" w:frame="1"/>
                <w:shd w:val="clear" w:color="auto" w:fill="FFFFFF"/>
                <w:lang w:val="ru-RU"/>
              </w:rPr>
              <w:t>-</w:t>
            </w:r>
            <w:r w:rsidRPr="003279A7">
              <w:rPr>
                <w:rFonts w:ascii="Times New Roman" w:eastAsia="Times New Roman" w:hAnsi="Times New Roman" w:cs="Times New Roman"/>
                <w:sz w:val="16"/>
                <w:szCs w:val="16"/>
                <w:bdr w:val="none" w:sz="0" w:space="0" w:color="auto" w:frame="1"/>
                <w:shd w:val="clear" w:color="auto" w:fill="FFFFFF"/>
                <w:lang w:val="ru-RU"/>
              </w:rPr>
              <w:t>связи. В рамках имущественной поддержки 54 организациям представлены помещения в безвозмездное пользование</w:t>
            </w:r>
            <w:r>
              <w:rPr>
                <w:rFonts w:ascii="Times New Roman" w:eastAsia="Times New Roman" w:hAnsi="Times New Roman" w:cs="Times New Roman"/>
                <w:sz w:val="16"/>
                <w:szCs w:val="16"/>
                <w:bdr w:val="none" w:sz="0" w:space="0" w:color="auto" w:frame="1"/>
                <w:shd w:val="clear" w:color="auto" w:fill="FFFFFF"/>
                <w:lang w:val="ru-RU"/>
              </w:rPr>
              <w:t xml:space="preserve"> -</w:t>
            </w:r>
            <w:r w:rsidRPr="003279A7">
              <w:rPr>
                <w:rFonts w:ascii="Times New Roman" w:eastAsia="Times New Roman" w:hAnsi="Times New Roman" w:cs="Times New Roman"/>
                <w:sz w:val="16"/>
                <w:szCs w:val="16"/>
                <w:bdr w:val="none" w:sz="0" w:space="0" w:color="auto" w:frame="1"/>
                <w:shd w:val="clear" w:color="auto" w:fill="FFFFFF"/>
                <w:lang w:val="ru-RU"/>
              </w:rPr>
              <w:t xml:space="preserve"> 3 433 кв</w:t>
            </w:r>
            <w:r>
              <w:rPr>
                <w:rFonts w:ascii="Times New Roman" w:eastAsia="Times New Roman" w:hAnsi="Times New Roman" w:cs="Times New Roman"/>
                <w:sz w:val="16"/>
                <w:szCs w:val="16"/>
                <w:bdr w:val="none" w:sz="0" w:space="0" w:color="auto" w:frame="1"/>
                <w:shd w:val="clear" w:color="auto" w:fill="FFFFFF"/>
                <w:lang w:val="ru-RU"/>
              </w:rPr>
              <w:t xml:space="preserve">адратных </w:t>
            </w:r>
            <w:r w:rsidRPr="003279A7">
              <w:rPr>
                <w:rFonts w:ascii="Times New Roman" w:eastAsia="Times New Roman" w:hAnsi="Times New Roman" w:cs="Times New Roman"/>
                <w:sz w:val="16"/>
                <w:szCs w:val="16"/>
                <w:bdr w:val="none" w:sz="0" w:space="0" w:color="auto" w:frame="1"/>
                <w:shd w:val="clear" w:color="auto" w:fill="FFFFFF"/>
                <w:lang w:val="ru-RU"/>
              </w:rPr>
              <w:t xml:space="preserve">метра, в том числе, Дом общественных организаций </w:t>
            </w:r>
            <w:r>
              <w:rPr>
                <w:rFonts w:ascii="Times New Roman" w:eastAsia="Times New Roman" w:hAnsi="Times New Roman" w:cs="Times New Roman"/>
                <w:sz w:val="16"/>
                <w:szCs w:val="16"/>
                <w:bdr w:val="none" w:sz="0" w:space="0" w:color="auto" w:frame="1"/>
                <w:shd w:val="clear" w:color="auto" w:fill="FFFFFF"/>
                <w:lang w:val="ru-RU"/>
              </w:rPr>
              <w:t xml:space="preserve">- </w:t>
            </w:r>
            <w:r w:rsidRPr="003279A7">
              <w:rPr>
                <w:rFonts w:ascii="Times New Roman" w:eastAsia="Times New Roman" w:hAnsi="Times New Roman" w:cs="Times New Roman"/>
                <w:sz w:val="16"/>
                <w:szCs w:val="16"/>
                <w:bdr w:val="none" w:sz="0" w:space="0" w:color="auto" w:frame="1"/>
                <w:shd w:val="clear" w:color="auto" w:fill="FFFFFF"/>
                <w:lang w:val="ru-RU"/>
              </w:rPr>
              <w:t>2</w:t>
            </w:r>
            <w:r>
              <w:rPr>
                <w:rFonts w:ascii="Times New Roman" w:eastAsia="Times New Roman" w:hAnsi="Times New Roman" w:cs="Times New Roman"/>
                <w:sz w:val="16"/>
                <w:szCs w:val="16"/>
                <w:bdr w:val="none" w:sz="0" w:space="0" w:color="auto" w:frame="1"/>
                <w:shd w:val="clear" w:color="auto" w:fill="FFFFFF"/>
                <w:lang w:val="ru-RU"/>
              </w:rPr>
              <w:t> </w:t>
            </w:r>
            <w:r w:rsidRPr="003279A7">
              <w:rPr>
                <w:rFonts w:ascii="Times New Roman" w:eastAsia="Times New Roman" w:hAnsi="Times New Roman" w:cs="Times New Roman"/>
                <w:sz w:val="16"/>
                <w:szCs w:val="16"/>
                <w:bdr w:val="none" w:sz="0" w:space="0" w:color="auto" w:frame="1"/>
                <w:shd w:val="clear" w:color="auto" w:fill="FFFFFF"/>
                <w:lang w:val="ru-RU"/>
              </w:rPr>
              <w:t>683</w:t>
            </w:r>
            <w:r>
              <w:rPr>
                <w:rFonts w:ascii="Times New Roman" w:eastAsia="Times New Roman" w:hAnsi="Times New Roman" w:cs="Times New Roman"/>
                <w:sz w:val="16"/>
                <w:szCs w:val="16"/>
                <w:bdr w:val="none" w:sz="0" w:space="0" w:color="auto" w:frame="1"/>
                <w:shd w:val="clear" w:color="auto" w:fill="FFFFFF"/>
                <w:lang w:val="ru-RU"/>
              </w:rPr>
              <w:t xml:space="preserve"> </w:t>
            </w:r>
            <w:r w:rsidRPr="003279A7">
              <w:rPr>
                <w:rFonts w:ascii="Times New Roman" w:eastAsia="Times New Roman" w:hAnsi="Times New Roman" w:cs="Times New Roman"/>
                <w:sz w:val="16"/>
                <w:szCs w:val="16"/>
                <w:bdr w:val="none" w:sz="0" w:space="0" w:color="auto" w:frame="1"/>
                <w:shd w:val="clear" w:color="auto" w:fill="FFFFFF"/>
                <w:lang w:val="ru-RU"/>
              </w:rPr>
              <w:t>кв</w:t>
            </w:r>
            <w:r>
              <w:rPr>
                <w:rFonts w:ascii="Times New Roman" w:eastAsia="Times New Roman" w:hAnsi="Times New Roman" w:cs="Times New Roman"/>
                <w:sz w:val="16"/>
                <w:szCs w:val="16"/>
                <w:bdr w:val="none" w:sz="0" w:space="0" w:color="auto" w:frame="1"/>
                <w:shd w:val="clear" w:color="auto" w:fill="FFFFFF"/>
                <w:lang w:val="ru-RU"/>
              </w:rPr>
              <w:t xml:space="preserve">адратных </w:t>
            </w:r>
            <w:r w:rsidRPr="003279A7">
              <w:rPr>
                <w:rFonts w:ascii="Times New Roman" w:eastAsia="Times New Roman" w:hAnsi="Times New Roman" w:cs="Times New Roman"/>
                <w:sz w:val="16"/>
                <w:szCs w:val="16"/>
                <w:bdr w:val="none" w:sz="0" w:space="0" w:color="auto" w:frame="1"/>
                <w:shd w:val="clear" w:color="auto" w:fill="FFFFFF"/>
                <w:lang w:val="ru-RU"/>
              </w:rPr>
              <w:t>метра. На постоянной основе функционирует</w:t>
            </w:r>
            <w:r>
              <w:rPr>
                <w:rFonts w:ascii="Times New Roman" w:eastAsia="Times New Roman" w:hAnsi="Times New Roman" w:cs="Times New Roman"/>
                <w:sz w:val="16"/>
                <w:szCs w:val="16"/>
                <w:bdr w:val="none" w:sz="0" w:space="0" w:color="auto" w:frame="1"/>
                <w:shd w:val="clear" w:color="auto" w:fill="FFFFFF"/>
                <w:lang w:val="ru-RU"/>
              </w:rPr>
              <w:t xml:space="preserve"> </w:t>
            </w:r>
            <w:r w:rsidRPr="003279A7">
              <w:rPr>
                <w:rFonts w:ascii="Times New Roman" w:eastAsia="Times New Roman" w:hAnsi="Times New Roman" w:cs="Times New Roman"/>
                <w:sz w:val="16"/>
                <w:szCs w:val="16"/>
                <w:bdr w:val="none" w:sz="0" w:space="0" w:color="auto" w:frame="1"/>
                <w:shd w:val="clear" w:color="auto" w:fill="FFFFFF"/>
                <w:lang w:val="ru-RU"/>
              </w:rPr>
              <w:t xml:space="preserve">автономная некоммерческая организация «Ресурсный центр поддержки </w:t>
            </w:r>
            <w:r w:rsidR="00866FA4">
              <w:rPr>
                <w:rFonts w:ascii="Times New Roman" w:eastAsia="Times New Roman" w:hAnsi="Times New Roman" w:cs="Times New Roman"/>
                <w:sz w:val="16"/>
                <w:szCs w:val="16"/>
                <w:bdr w:val="none" w:sz="0" w:space="0" w:color="auto" w:frame="1"/>
                <w:shd w:val="clear" w:color="auto" w:fill="FFFFFF"/>
                <w:lang w:val="ru-RU"/>
              </w:rPr>
              <w:t>СОНКО</w:t>
            </w:r>
            <w:r w:rsidRPr="003279A7">
              <w:rPr>
                <w:rFonts w:ascii="Times New Roman" w:eastAsia="Times New Roman" w:hAnsi="Times New Roman" w:cs="Times New Roman"/>
                <w:sz w:val="16"/>
                <w:szCs w:val="16"/>
                <w:bdr w:val="none" w:sz="0" w:space="0" w:color="auto" w:frame="1"/>
                <w:shd w:val="clear" w:color="auto" w:fill="FFFFFF"/>
                <w:lang w:val="ru-RU"/>
              </w:rPr>
              <w:t>, добровольчества и гражданских инициатив», инфраструктуры поддержки СОНКО. По результатам прошедших в 2017-2021 годах конкурсов Фондом президентских грантов поддержано 66 социальных проекта на общую сумму 114,4 млн рублей, реализованных и планируемых к реализации на территории республики. По итогам рейтинга Мин</w:t>
            </w:r>
            <w:r>
              <w:rPr>
                <w:rFonts w:ascii="Times New Roman" w:eastAsia="Times New Roman" w:hAnsi="Times New Roman" w:cs="Times New Roman"/>
                <w:sz w:val="16"/>
                <w:szCs w:val="16"/>
                <w:bdr w:val="none" w:sz="0" w:space="0" w:color="auto" w:frame="1"/>
                <w:shd w:val="clear" w:color="auto" w:fill="FFFFFF"/>
                <w:lang w:val="ru-RU"/>
              </w:rPr>
              <w:t xml:space="preserve">истерства </w:t>
            </w:r>
            <w:r w:rsidRPr="003279A7">
              <w:rPr>
                <w:rFonts w:ascii="Times New Roman" w:eastAsia="Times New Roman" w:hAnsi="Times New Roman" w:cs="Times New Roman"/>
                <w:sz w:val="16"/>
                <w:szCs w:val="16"/>
                <w:bdr w:val="none" w:sz="0" w:space="0" w:color="auto" w:frame="1"/>
                <w:shd w:val="clear" w:color="auto" w:fill="FFFFFF"/>
                <w:lang w:val="ru-RU"/>
              </w:rPr>
              <w:t>эконом</w:t>
            </w:r>
            <w:r>
              <w:rPr>
                <w:rFonts w:ascii="Times New Roman" w:eastAsia="Times New Roman" w:hAnsi="Times New Roman" w:cs="Times New Roman"/>
                <w:sz w:val="16"/>
                <w:szCs w:val="16"/>
                <w:bdr w:val="none" w:sz="0" w:space="0" w:color="auto" w:frame="1"/>
                <w:shd w:val="clear" w:color="auto" w:fill="FFFFFF"/>
                <w:lang w:val="ru-RU"/>
              </w:rPr>
              <w:t>ического развития Российской Федерации</w:t>
            </w:r>
            <w:r w:rsidRPr="003279A7">
              <w:rPr>
                <w:rFonts w:ascii="Times New Roman" w:eastAsia="Times New Roman" w:hAnsi="Times New Roman" w:cs="Times New Roman"/>
                <w:sz w:val="16"/>
                <w:szCs w:val="16"/>
                <w:bdr w:val="none" w:sz="0" w:space="0" w:color="auto" w:frame="1"/>
                <w:shd w:val="clear" w:color="auto" w:fill="FFFFFF"/>
                <w:lang w:val="ru-RU"/>
              </w:rPr>
              <w:t xml:space="preserve"> по реа</w:t>
            </w:r>
            <w:r>
              <w:rPr>
                <w:rFonts w:ascii="Times New Roman" w:eastAsia="Times New Roman" w:hAnsi="Times New Roman" w:cs="Times New Roman"/>
                <w:sz w:val="16"/>
                <w:szCs w:val="16"/>
                <w:bdr w:val="none" w:sz="0" w:space="0" w:color="auto" w:frame="1"/>
                <w:shd w:val="clear" w:color="auto" w:fill="FFFFFF"/>
                <w:lang w:val="ru-RU"/>
              </w:rPr>
              <w:t>лизации механизмов поддержки СО</w:t>
            </w:r>
            <w:r w:rsidRPr="003279A7">
              <w:rPr>
                <w:rFonts w:ascii="Times New Roman" w:eastAsia="Times New Roman" w:hAnsi="Times New Roman" w:cs="Times New Roman"/>
                <w:sz w:val="16"/>
                <w:szCs w:val="16"/>
                <w:bdr w:val="none" w:sz="0" w:space="0" w:color="auto" w:frame="1"/>
                <w:shd w:val="clear" w:color="auto" w:fill="FFFFFF"/>
                <w:lang w:val="ru-RU"/>
              </w:rPr>
              <w:t xml:space="preserve">НКО и социального предпринимательства за 2020 год </w:t>
            </w:r>
            <w:r w:rsidR="00866FA4">
              <w:rPr>
                <w:rFonts w:ascii="Times New Roman" w:eastAsia="Times New Roman" w:hAnsi="Times New Roman" w:cs="Times New Roman"/>
                <w:sz w:val="16"/>
                <w:szCs w:val="16"/>
                <w:bdr w:val="none" w:sz="0" w:space="0" w:color="auto" w:frame="1"/>
                <w:shd w:val="clear" w:color="auto" w:fill="FFFFFF"/>
                <w:lang w:val="ru-RU"/>
              </w:rPr>
              <w:t>республика</w:t>
            </w:r>
            <w:r w:rsidRPr="003279A7">
              <w:rPr>
                <w:rFonts w:ascii="Times New Roman" w:eastAsia="Times New Roman" w:hAnsi="Times New Roman" w:cs="Times New Roman"/>
                <w:sz w:val="16"/>
                <w:szCs w:val="16"/>
                <w:bdr w:val="none" w:sz="0" w:space="0" w:color="auto" w:frame="1"/>
                <w:shd w:val="clear" w:color="auto" w:fill="FFFFFF"/>
                <w:lang w:val="ru-RU"/>
              </w:rPr>
              <w:t xml:space="preserve"> 36 позицию из 85.</w:t>
            </w:r>
            <w:r w:rsidR="00866FA4">
              <w:rPr>
                <w:rFonts w:ascii="Times New Roman" w:eastAsia="Times New Roman" w:hAnsi="Times New Roman" w:cs="Times New Roman"/>
                <w:sz w:val="16"/>
                <w:szCs w:val="16"/>
                <w:bdr w:val="none" w:sz="0" w:space="0" w:color="auto" w:frame="1"/>
                <w:shd w:val="clear" w:color="auto" w:fill="FFFFFF"/>
                <w:lang w:val="ru-RU"/>
              </w:rPr>
              <w:t xml:space="preserve"> </w:t>
            </w:r>
            <w:r w:rsidRPr="003279A7">
              <w:rPr>
                <w:rFonts w:ascii="Times New Roman" w:eastAsia="Times New Roman" w:hAnsi="Times New Roman" w:cs="Times New Roman"/>
                <w:sz w:val="16"/>
                <w:szCs w:val="16"/>
                <w:bdr w:val="none" w:sz="0" w:space="0" w:color="auto" w:frame="1"/>
                <w:shd w:val="clear" w:color="auto" w:fill="FFFFFF"/>
                <w:lang w:val="ru-RU"/>
              </w:rPr>
              <w:t>Ссылки на новости в сфере развития негосударственных (немуниципальных) социально ориентированных некоммерческих организаций:</w:t>
            </w:r>
          </w:p>
          <w:p w:rsidR="00016221" w:rsidRPr="003279A7" w:rsidRDefault="00680A42" w:rsidP="00016221">
            <w:pPr>
              <w:spacing w:after="0" w:line="240" w:lineRule="auto"/>
              <w:jc w:val="left"/>
              <w:rPr>
                <w:rFonts w:ascii="Times New Roman" w:eastAsia="Times New Roman" w:hAnsi="Times New Roman" w:cs="Times New Roman"/>
                <w:sz w:val="16"/>
                <w:szCs w:val="16"/>
                <w:bdr w:val="none" w:sz="0" w:space="0" w:color="auto" w:frame="1"/>
                <w:shd w:val="clear" w:color="auto" w:fill="FFFFFF"/>
                <w:lang w:val="ru-RU"/>
              </w:rPr>
            </w:pPr>
            <w:hyperlink r:id="rId179" w:history="1">
              <w:r w:rsidR="00016221" w:rsidRPr="003279A7">
                <w:rPr>
                  <w:rStyle w:val="a9"/>
                  <w:rFonts w:ascii="Times New Roman" w:eastAsia="Times New Roman" w:hAnsi="Times New Roman" w:cs="Times New Roman"/>
                  <w:sz w:val="16"/>
                  <w:szCs w:val="16"/>
                  <w:bdr w:val="none" w:sz="0" w:space="0" w:color="auto" w:frame="1"/>
                  <w:shd w:val="clear" w:color="auto" w:fill="FFFFFF"/>
                  <w:lang w:val="ru-RU"/>
                </w:rPr>
                <w:t>http://economy.alania.gov.ru/activity/sonco/governmental</w:t>
              </w:r>
            </w:hyperlink>
            <w:r w:rsidR="00016221" w:rsidRPr="003279A7">
              <w:rPr>
                <w:rFonts w:ascii="Times New Roman" w:eastAsia="Times New Roman" w:hAnsi="Times New Roman" w:cs="Times New Roman"/>
                <w:sz w:val="16"/>
                <w:szCs w:val="16"/>
                <w:bdr w:val="none" w:sz="0" w:space="0" w:color="auto" w:frame="1"/>
                <w:shd w:val="clear" w:color="auto" w:fill="FFFFFF"/>
                <w:lang w:val="ru-RU"/>
              </w:rPr>
              <w:t>;</w:t>
            </w:r>
          </w:p>
          <w:p w:rsidR="00016221" w:rsidRPr="003279A7" w:rsidRDefault="00680A42" w:rsidP="00016221">
            <w:pPr>
              <w:spacing w:after="0" w:line="240" w:lineRule="auto"/>
              <w:jc w:val="left"/>
              <w:rPr>
                <w:rFonts w:ascii="Times New Roman" w:eastAsia="Times New Roman" w:hAnsi="Times New Roman" w:cs="Times New Roman"/>
                <w:sz w:val="16"/>
                <w:szCs w:val="16"/>
                <w:bdr w:val="none" w:sz="0" w:space="0" w:color="auto" w:frame="1"/>
                <w:shd w:val="clear" w:color="auto" w:fill="FFFFFF"/>
                <w:lang w:val="ru-RU"/>
              </w:rPr>
            </w:pPr>
            <w:hyperlink r:id="rId180" w:history="1">
              <w:r w:rsidR="00016221" w:rsidRPr="003279A7">
                <w:rPr>
                  <w:rStyle w:val="a9"/>
                  <w:rFonts w:ascii="Times New Roman" w:eastAsia="Times New Roman" w:hAnsi="Times New Roman" w:cs="Times New Roman"/>
                  <w:sz w:val="16"/>
                  <w:szCs w:val="16"/>
                  <w:bdr w:val="none" w:sz="0" w:space="0" w:color="auto" w:frame="1"/>
                  <w:shd w:val="clear" w:color="auto" w:fill="FFFFFF"/>
                  <w:lang w:val="ru-RU"/>
                </w:rPr>
                <w:t>http://minsotc.alania.gov.ru/index.php/activity/sonko</w:t>
              </w:r>
            </w:hyperlink>
            <w:r w:rsidR="00016221" w:rsidRPr="003279A7">
              <w:rPr>
                <w:rFonts w:ascii="Times New Roman" w:eastAsia="Times New Roman" w:hAnsi="Times New Roman" w:cs="Times New Roman"/>
                <w:sz w:val="16"/>
                <w:szCs w:val="16"/>
                <w:bdr w:val="none" w:sz="0" w:space="0" w:color="auto" w:frame="1"/>
                <w:shd w:val="clear" w:color="auto" w:fill="FFFFFF"/>
                <w:lang w:val="ru-RU"/>
              </w:rPr>
              <w:t xml:space="preserve">; </w:t>
            </w:r>
          </w:p>
          <w:p w:rsidR="00016221" w:rsidRPr="003279A7" w:rsidRDefault="00680A42" w:rsidP="00016221">
            <w:pPr>
              <w:widowControl w:val="0"/>
              <w:suppressAutoHyphens/>
              <w:autoSpaceDN w:val="0"/>
              <w:spacing w:after="0" w:line="240" w:lineRule="auto"/>
              <w:jc w:val="left"/>
              <w:textAlignment w:val="baseline"/>
              <w:rPr>
                <w:rFonts w:ascii="Times New Roman" w:eastAsia="Times New Roman" w:hAnsi="Times New Roman" w:cs="Times New Roman"/>
                <w:sz w:val="16"/>
                <w:szCs w:val="16"/>
                <w:bdr w:val="none" w:sz="0" w:space="0" w:color="auto" w:frame="1"/>
                <w:shd w:val="clear" w:color="auto" w:fill="FFFFFF"/>
                <w:lang w:val="ru-RU"/>
              </w:rPr>
            </w:pPr>
            <w:hyperlink r:id="rId181" w:history="1">
              <w:r w:rsidR="00016221" w:rsidRPr="003279A7">
                <w:rPr>
                  <w:rStyle w:val="a9"/>
                  <w:rFonts w:ascii="Times New Roman" w:eastAsia="Times New Roman" w:hAnsi="Times New Roman" w:cs="Times New Roman"/>
                  <w:kern w:val="3"/>
                  <w:sz w:val="15"/>
                  <w:szCs w:val="15"/>
                  <w:lang w:val="ru-RU" w:eastAsia="ru-RU" w:bidi="ar-SA"/>
                </w:rPr>
                <w:t>http://mk.alania.gov.ru/activity/socialorganizationssupport</w:t>
              </w:r>
            </w:hyperlink>
            <w:r w:rsidR="00016221" w:rsidRPr="003279A7">
              <w:rPr>
                <w:rFonts w:ascii="Times New Roman" w:eastAsia="Times New Roman" w:hAnsi="Times New Roman" w:cs="Times New Roman"/>
                <w:sz w:val="16"/>
                <w:szCs w:val="16"/>
                <w:bdr w:val="none" w:sz="0" w:space="0" w:color="auto" w:frame="1"/>
                <w:shd w:val="clear" w:color="auto" w:fill="FFFFFF"/>
                <w:lang w:val="ru-RU"/>
              </w:rPr>
              <w:t>;</w:t>
            </w:r>
          </w:p>
          <w:p w:rsidR="00016221" w:rsidRPr="003279A7" w:rsidRDefault="00680A42" w:rsidP="00016221">
            <w:pPr>
              <w:spacing w:after="0" w:line="240" w:lineRule="auto"/>
              <w:jc w:val="left"/>
              <w:rPr>
                <w:rFonts w:ascii="Times New Roman" w:eastAsia="Times New Roman" w:hAnsi="Times New Roman" w:cs="Times New Roman"/>
                <w:sz w:val="16"/>
                <w:szCs w:val="16"/>
                <w:bdr w:val="none" w:sz="0" w:space="0" w:color="auto" w:frame="1"/>
                <w:shd w:val="clear" w:color="auto" w:fill="FFFFFF"/>
                <w:lang w:val="ru-RU"/>
              </w:rPr>
            </w:pPr>
            <w:hyperlink r:id="rId182" w:history="1">
              <w:r w:rsidR="00016221" w:rsidRPr="003279A7">
                <w:rPr>
                  <w:rStyle w:val="a9"/>
                  <w:rFonts w:ascii="Times New Roman" w:eastAsia="Times New Roman" w:hAnsi="Times New Roman" w:cs="Times New Roman"/>
                  <w:kern w:val="3"/>
                  <w:sz w:val="15"/>
                  <w:szCs w:val="15"/>
                  <w:lang w:val="ru-RU" w:eastAsia="ru-RU" w:bidi="ar-SA"/>
                </w:rPr>
                <w:t>http://minsport.alania.gov.ru/index.php/activity/nonprofitorganizationsinteraction</w:t>
              </w:r>
            </w:hyperlink>
            <w:r w:rsidR="00016221" w:rsidRPr="003279A7">
              <w:rPr>
                <w:rFonts w:ascii="Times New Roman" w:eastAsia="Times New Roman" w:hAnsi="Times New Roman" w:cs="Times New Roman"/>
                <w:sz w:val="16"/>
                <w:szCs w:val="16"/>
                <w:bdr w:val="none" w:sz="0" w:space="0" w:color="auto" w:frame="1"/>
                <w:shd w:val="clear" w:color="auto" w:fill="FFFFFF"/>
                <w:lang w:val="ru-RU"/>
              </w:rPr>
              <w:t>;</w:t>
            </w:r>
          </w:p>
          <w:p w:rsidR="00866FA4" w:rsidRPr="004363F1" w:rsidRDefault="00680A42" w:rsidP="00866FA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hyperlink r:id="rId183" w:history="1">
              <w:r w:rsidR="00016221" w:rsidRPr="003279A7">
                <w:rPr>
                  <w:rStyle w:val="a9"/>
                  <w:rFonts w:ascii="Times New Roman" w:eastAsia="Times New Roman" w:hAnsi="Times New Roman" w:cs="Times New Roman"/>
                  <w:kern w:val="3"/>
                  <w:sz w:val="15"/>
                  <w:szCs w:val="15"/>
                  <w:lang w:val="ru-RU" w:eastAsia="ru-RU" w:bidi="ar-SA"/>
                </w:rPr>
                <w:t>http://kpmk.alania.gov.ru/activity/sonkostatesupport</w:t>
              </w:r>
            </w:hyperlink>
          </w:p>
        </w:tc>
        <w:tc>
          <w:tcPr>
            <w:tcW w:w="2778" w:type="dxa"/>
            <w:gridSpan w:val="7"/>
          </w:tcPr>
          <w:p w:rsidR="008261CA" w:rsidRPr="00016221"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lastRenderedPageBreak/>
              <w:t>Министерство экономического развития Республики Северная Осетия-Алания, Министерство труда и социального развития Республики Северная Осетия-Алания, Министерство образования и науки Республики Северная Осетия-Алания</w:t>
            </w:r>
          </w:p>
        </w:tc>
      </w:tr>
      <w:tr w:rsidR="008261CA" w:rsidRPr="0069386E" w:rsidTr="00711466">
        <w:tc>
          <w:tcPr>
            <w:tcW w:w="14742" w:type="dxa"/>
            <w:gridSpan w:val="14"/>
            <w:shd w:val="clear" w:color="auto" w:fill="05C5EB"/>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016221">
              <w:rPr>
                <w:rFonts w:ascii="Times New Roman" w:eastAsia="Times New Roman" w:hAnsi="Times New Roman" w:cs="Times New Roman"/>
                <w:b/>
                <w:kern w:val="3"/>
                <w:sz w:val="15"/>
                <w:szCs w:val="15"/>
                <w:lang w:val="ru-RU" w:eastAsia="ru-RU" w:bidi="ar-SA"/>
              </w:rPr>
              <w:lastRenderedPageBreak/>
              <w:t>7. Стимулирование новых предпринимательских инициатив</w:t>
            </w:r>
          </w:p>
        </w:tc>
      </w:tr>
      <w:tr w:rsidR="00DD0323" w:rsidRPr="00680A42" w:rsidTr="00DD0323">
        <w:tc>
          <w:tcPr>
            <w:tcW w:w="701" w:type="dxa"/>
            <w:gridSpan w:val="2"/>
            <w:tcMar>
              <w:top w:w="0" w:type="dxa"/>
              <w:left w:w="108" w:type="dxa"/>
              <w:bottom w:w="0" w:type="dxa"/>
              <w:right w:w="108" w:type="dxa"/>
            </w:tcMar>
          </w:tcPr>
          <w:p w:rsidR="00DD0323" w:rsidRPr="00E806A0"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E806A0">
              <w:rPr>
                <w:rFonts w:ascii="Times New Roman" w:eastAsia="Times New Roman" w:hAnsi="Times New Roman" w:cs="Times New Roman"/>
                <w:kern w:val="3"/>
                <w:sz w:val="15"/>
                <w:szCs w:val="15"/>
                <w:lang w:val="ru-RU" w:eastAsia="ru-RU" w:bidi="ar-SA"/>
              </w:rPr>
              <w:t>7.1</w:t>
            </w:r>
          </w:p>
        </w:tc>
        <w:tc>
          <w:tcPr>
            <w:tcW w:w="3408" w:type="dxa"/>
            <w:tcMar>
              <w:top w:w="0" w:type="dxa"/>
              <w:left w:w="108" w:type="dxa"/>
              <w:bottom w:w="0" w:type="dxa"/>
              <w:right w:w="108" w:type="dxa"/>
            </w:tcMar>
          </w:tcPr>
          <w:p w:rsidR="00DD0323" w:rsidRPr="00E806A0"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E806A0">
              <w:rPr>
                <w:rFonts w:ascii="Times New Roman" w:eastAsia="Times New Roman" w:hAnsi="Times New Roman" w:cs="Times New Roman"/>
                <w:kern w:val="3"/>
                <w:sz w:val="15"/>
                <w:szCs w:val="15"/>
                <w:lang w:val="ru-RU" w:eastAsia="ru-RU" w:bidi="ar-SA"/>
              </w:rPr>
              <w:t>Проведение образовательных мероприятий, обеспечивающих возможности для поиска, отбора и обучения потенциальных предпринимателей</w:t>
            </w:r>
          </w:p>
        </w:tc>
        <w:tc>
          <w:tcPr>
            <w:tcW w:w="1418" w:type="dxa"/>
          </w:tcPr>
          <w:p w:rsidR="00DD0323" w:rsidRPr="00E806A0" w:rsidRDefault="00DD0323" w:rsidP="00DD0323">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E806A0">
              <w:rPr>
                <w:rFonts w:ascii="Times New Roman" w:eastAsia="Times New Roman" w:hAnsi="Times New Roman" w:cs="Times New Roman"/>
                <w:kern w:val="3"/>
                <w:sz w:val="15"/>
                <w:szCs w:val="15"/>
                <w:lang w:val="ru-RU" w:eastAsia="ru-RU" w:bidi="ar-SA"/>
              </w:rPr>
              <w:t>отчет о проведенных мероприятиях за отчетный период в Минэкономразвития РСО-Алания</w:t>
            </w:r>
          </w:p>
        </w:tc>
        <w:tc>
          <w:tcPr>
            <w:tcW w:w="1134" w:type="dxa"/>
            <w:tcMar>
              <w:top w:w="0" w:type="dxa"/>
              <w:left w:w="108" w:type="dxa"/>
              <w:bottom w:w="0" w:type="dxa"/>
              <w:right w:w="108" w:type="dxa"/>
            </w:tcMar>
          </w:tcPr>
          <w:p w:rsidR="00DD0323" w:rsidRPr="00E806A0"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E806A0">
              <w:rPr>
                <w:rFonts w:ascii="Times New Roman" w:eastAsia="Times New Roman" w:hAnsi="Times New Roman" w:cs="Times New Roman"/>
                <w:kern w:val="3"/>
                <w:sz w:val="15"/>
                <w:szCs w:val="15"/>
                <w:lang w:val="ru-RU" w:eastAsia="ru-RU" w:bidi="ar-SA"/>
              </w:rPr>
              <w:t xml:space="preserve">постоянно </w:t>
            </w:r>
          </w:p>
        </w:tc>
        <w:tc>
          <w:tcPr>
            <w:tcW w:w="1135" w:type="dxa"/>
            <w:tcMar>
              <w:top w:w="0" w:type="dxa"/>
              <w:left w:w="108" w:type="dxa"/>
              <w:bottom w:w="0" w:type="dxa"/>
              <w:right w:w="108" w:type="dxa"/>
            </w:tcMar>
          </w:tcPr>
          <w:p w:rsidR="00DD0323" w:rsidRPr="00E806A0"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E806A0">
              <w:rPr>
                <w:rFonts w:ascii="Times New Roman" w:eastAsia="Times New Roman" w:hAnsi="Times New Roman" w:cs="Times New Roman"/>
                <w:i/>
                <w:kern w:val="3"/>
                <w:sz w:val="15"/>
                <w:szCs w:val="15"/>
                <w:lang w:val="ru-RU" w:eastAsia="ru-RU" w:bidi="ar-SA"/>
              </w:rPr>
              <w:t>да</w:t>
            </w:r>
          </w:p>
        </w:tc>
        <w:tc>
          <w:tcPr>
            <w:tcW w:w="4168" w:type="dxa"/>
          </w:tcPr>
          <w:p w:rsidR="00DD0323" w:rsidRPr="00D932C9"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D932C9">
              <w:rPr>
                <w:rFonts w:ascii="Times New Roman" w:eastAsia="Times New Roman" w:hAnsi="Times New Roman" w:cs="Times New Roman"/>
                <w:kern w:val="3"/>
                <w:sz w:val="15"/>
                <w:szCs w:val="15"/>
                <w:lang w:val="ru-RU" w:eastAsia="ru-RU" w:bidi="ar-SA"/>
              </w:rPr>
              <w:t xml:space="preserve">Фондом поддержки предпринимательства Республики Северная Осетия-Алания проведено </w:t>
            </w:r>
            <w:r w:rsidRPr="00EC74A1">
              <w:rPr>
                <w:rFonts w:ascii="Times New Roman" w:eastAsia="Times New Roman" w:hAnsi="Times New Roman" w:cs="Times New Roman"/>
                <w:kern w:val="3"/>
                <w:sz w:val="15"/>
                <w:szCs w:val="15"/>
                <w:lang w:val="ru-RU" w:eastAsia="ru-RU" w:bidi="ar-SA"/>
              </w:rPr>
              <w:t>91 о</w:t>
            </w:r>
            <w:r w:rsidRPr="00D932C9">
              <w:rPr>
                <w:rFonts w:ascii="Times New Roman" w:eastAsia="Times New Roman" w:hAnsi="Times New Roman" w:cs="Times New Roman"/>
                <w:kern w:val="3"/>
                <w:sz w:val="15"/>
                <w:szCs w:val="15"/>
                <w:lang w:val="ru-RU" w:eastAsia="ru-RU" w:bidi="ar-SA"/>
              </w:rPr>
              <w:t xml:space="preserve">бразовательных мероприятия (семинаров, тренингов, мастер-классов, «круглых столов», акселерационных программ, форумов, а также конференций по различным направлениям), в которых приняло </w:t>
            </w:r>
            <w:r w:rsidRPr="00EC74A1">
              <w:rPr>
                <w:rFonts w:ascii="Times New Roman" w:eastAsia="Times New Roman" w:hAnsi="Times New Roman" w:cs="Times New Roman"/>
                <w:kern w:val="3"/>
                <w:sz w:val="15"/>
                <w:szCs w:val="15"/>
                <w:lang w:val="ru-RU" w:eastAsia="ru-RU" w:bidi="ar-SA"/>
              </w:rPr>
              <w:t>участие свыше 3000</w:t>
            </w:r>
            <w:r w:rsidRPr="00EC74A1">
              <w:rPr>
                <w:rFonts w:ascii="Times New Roman" w:eastAsia="Times New Roman" w:hAnsi="Times New Roman" w:cs="Times New Roman"/>
                <w:color w:val="FF0000"/>
                <w:kern w:val="3"/>
                <w:sz w:val="15"/>
                <w:szCs w:val="15"/>
                <w:lang w:val="ru-RU" w:eastAsia="ru-RU" w:bidi="ar-SA"/>
              </w:rPr>
              <w:t xml:space="preserve"> </w:t>
            </w:r>
            <w:r w:rsidRPr="00D932C9">
              <w:rPr>
                <w:rFonts w:ascii="Times New Roman" w:eastAsia="Times New Roman" w:hAnsi="Times New Roman" w:cs="Times New Roman"/>
                <w:kern w:val="3"/>
                <w:sz w:val="15"/>
                <w:szCs w:val="15"/>
                <w:lang w:val="ru-RU" w:eastAsia="ru-RU" w:bidi="ar-SA"/>
              </w:rPr>
              <w:t>человек</w:t>
            </w:r>
          </w:p>
        </w:tc>
        <w:tc>
          <w:tcPr>
            <w:tcW w:w="2778" w:type="dxa"/>
            <w:gridSpan w:val="7"/>
          </w:tcPr>
          <w:p w:rsidR="00DD0323" w:rsidRPr="00DD0323"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DD0323">
              <w:rPr>
                <w:rFonts w:ascii="Times New Roman" w:eastAsia="Times New Roman" w:hAnsi="Times New Roman" w:cs="Times New Roman"/>
                <w:kern w:val="3"/>
                <w:sz w:val="15"/>
                <w:szCs w:val="15"/>
                <w:lang w:val="ru-RU" w:eastAsia="ru-RU" w:bidi="ar-SA"/>
              </w:rPr>
              <w:t>Фонд поддержки предпринимательства Республики Северная Осетия-Алания</w:t>
            </w:r>
          </w:p>
        </w:tc>
      </w:tr>
      <w:tr w:rsidR="00DD0323" w:rsidRPr="00680A42" w:rsidTr="00DD0323">
        <w:tc>
          <w:tcPr>
            <w:tcW w:w="701" w:type="dxa"/>
            <w:gridSpan w:val="2"/>
            <w:tcMar>
              <w:top w:w="0" w:type="dxa"/>
              <w:left w:w="108" w:type="dxa"/>
              <w:bottom w:w="0" w:type="dxa"/>
              <w:right w:w="108" w:type="dxa"/>
            </w:tcMar>
          </w:tcPr>
          <w:p w:rsidR="00DD0323" w:rsidRPr="00E806A0"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E806A0">
              <w:rPr>
                <w:rFonts w:ascii="Times New Roman" w:eastAsia="Times New Roman" w:hAnsi="Times New Roman" w:cs="Times New Roman"/>
                <w:kern w:val="3"/>
                <w:sz w:val="15"/>
                <w:szCs w:val="15"/>
                <w:lang w:val="ru-RU" w:eastAsia="ru-RU" w:bidi="ar-SA"/>
              </w:rPr>
              <w:t>7.2</w:t>
            </w:r>
          </w:p>
        </w:tc>
        <w:tc>
          <w:tcPr>
            <w:tcW w:w="3408" w:type="dxa"/>
            <w:tcMar>
              <w:top w:w="0" w:type="dxa"/>
              <w:left w:w="108" w:type="dxa"/>
              <w:bottom w:w="0" w:type="dxa"/>
              <w:right w:w="108" w:type="dxa"/>
            </w:tcMar>
          </w:tcPr>
          <w:p w:rsidR="00DD0323" w:rsidRPr="00E806A0"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E806A0">
              <w:rPr>
                <w:rFonts w:ascii="Times New Roman" w:eastAsia="Times New Roman" w:hAnsi="Times New Roman" w:cs="Times New Roman"/>
                <w:kern w:val="3"/>
                <w:sz w:val="15"/>
                <w:szCs w:val="15"/>
                <w:lang w:val="ru-RU" w:eastAsia="ru-RU" w:bidi="ar-SA"/>
              </w:rPr>
              <w:t>Обеспечение деятельности бизнес-инкубатора</w:t>
            </w:r>
          </w:p>
        </w:tc>
        <w:tc>
          <w:tcPr>
            <w:tcW w:w="1418" w:type="dxa"/>
          </w:tcPr>
          <w:p w:rsidR="00DD0323" w:rsidRPr="00E806A0" w:rsidRDefault="00DD0323" w:rsidP="00DD0323">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E806A0">
              <w:rPr>
                <w:rFonts w:ascii="Times New Roman" w:eastAsia="Times New Roman" w:hAnsi="Times New Roman" w:cs="Times New Roman"/>
                <w:kern w:val="3"/>
                <w:sz w:val="15"/>
                <w:szCs w:val="15"/>
                <w:lang w:val="ru-RU" w:eastAsia="ru-RU" w:bidi="ar-SA"/>
              </w:rPr>
              <w:t>предоставление офисных помещений начинающим предпринимателям</w:t>
            </w:r>
          </w:p>
        </w:tc>
        <w:tc>
          <w:tcPr>
            <w:tcW w:w="1134" w:type="dxa"/>
            <w:tcMar>
              <w:top w:w="0" w:type="dxa"/>
              <w:left w:w="108" w:type="dxa"/>
              <w:bottom w:w="0" w:type="dxa"/>
              <w:right w:w="108" w:type="dxa"/>
            </w:tcMar>
          </w:tcPr>
          <w:p w:rsidR="00DD0323" w:rsidRPr="00E806A0"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E806A0">
              <w:rPr>
                <w:rFonts w:ascii="Times New Roman" w:eastAsia="Times New Roman" w:hAnsi="Times New Roman" w:cs="Times New Roman"/>
                <w:kern w:val="3"/>
                <w:sz w:val="15"/>
                <w:szCs w:val="15"/>
                <w:lang w:val="ru-RU" w:eastAsia="ru-RU" w:bidi="ar-SA"/>
              </w:rPr>
              <w:t>постоянно</w:t>
            </w:r>
          </w:p>
        </w:tc>
        <w:tc>
          <w:tcPr>
            <w:tcW w:w="1135" w:type="dxa"/>
            <w:tcMar>
              <w:top w:w="0" w:type="dxa"/>
              <w:left w:w="108" w:type="dxa"/>
              <w:bottom w:w="0" w:type="dxa"/>
              <w:right w:w="108" w:type="dxa"/>
            </w:tcMar>
          </w:tcPr>
          <w:p w:rsidR="00DD0323" w:rsidRPr="00E806A0"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E806A0">
              <w:rPr>
                <w:rFonts w:ascii="Times New Roman" w:eastAsia="Times New Roman" w:hAnsi="Times New Roman" w:cs="Times New Roman"/>
                <w:i/>
                <w:kern w:val="3"/>
                <w:sz w:val="15"/>
                <w:szCs w:val="15"/>
                <w:lang w:val="ru-RU" w:eastAsia="ru-RU" w:bidi="ar-SA"/>
              </w:rPr>
              <w:t>да</w:t>
            </w:r>
          </w:p>
        </w:tc>
        <w:tc>
          <w:tcPr>
            <w:tcW w:w="4168" w:type="dxa"/>
          </w:tcPr>
          <w:p w:rsidR="00DD0323" w:rsidRPr="00D932C9"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D932C9">
              <w:rPr>
                <w:rFonts w:ascii="Times New Roman" w:eastAsia="Times New Roman" w:hAnsi="Times New Roman" w:cs="Times New Roman"/>
                <w:kern w:val="3"/>
                <w:sz w:val="15"/>
                <w:szCs w:val="15"/>
                <w:lang w:val="ru-RU" w:eastAsia="ru-RU" w:bidi="ar-SA"/>
              </w:rPr>
              <w:t xml:space="preserve">количество резидентов бизнес-инкубатора составило </w:t>
            </w:r>
            <w:r>
              <w:rPr>
                <w:rFonts w:ascii="Times New Roman" w:eastAsia="Times New Roman" w:hAnsi="Times New Roman" w:cs="Times New Roman"/>
                <w:kern w:val="3"/>
                <w:sz w:val="15"/>
                <w:szCs w:val="15"/>
                <w:lang w:val="ru-RU" w:eastAsia="ru-RU" w:bidi="ar-SA"/>
              </w:rPr>
              <w:t>97</w:t>
            </w:r>
            <w:r w:rsidRPr="00EC74A1">
              <w:rPr>
                <w:rFonts w:ascii="Times New Roman" w:eastAsia="Times New Roman" w:hAnsi="Times New Roman" w:cs="Times New Roman"/>
                <w:kern w:val="3"/>
                <w:sz w:val="15"/>
                <w:szCs w:val="15"/>
                <w:lang w:val="ru-RU" w:eastAsia="ru-RU" w:bidi="ar-SA"/>
              </w:rPr>
              <w:t xml:space="preserve"> </w:t>
            </w:r>
            <w:r w:rsidRPr="00D932C9">
              <w:rPr>
                <w:rFonts w:ascii="Times New Roman" w:eastAsia="Times New Roman" w:hAnsi="Times New Roman" w:cs="Times New Roman"/>
                <w:kern w:val="3"/>
                <w:sz w:val="15"/>
                <w:szCs w:val="15"/>
                <w:lang w:val="ru-RU" w:eastAsia="ru-RU" w:bidi="ar-SA"/>
              </w:rPr>
              <w:t>субъектов малого и среднего предпринимательства</w:t>
            </w:r>
          </w:p>
        </w:tc>
        <w:tc>
          <w:tcPr>
            <w:tcW w:w="2778" w:type="dxa"/>
            <w:gridSpan w:val="7"/>
          </w:tcPr>
          <w:p w:rsidR="00DD0323" w:rsidRPr="00DD0323"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DD0323">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w:t>
            </w:r>
          </w:p>
        </w:tc>
      </w:tr>
      <w:tr w:rsidR="00DD0323" w:rsidRPr="00680A42" w:rsidTr="00DD0323">
        <w:tc>
          <w:tcPr>
            <w:tcW w:w="701" w:type="dxa"/>
            <w:gridSpan w:val="2"/>
            <w:tcMar>
              <w:top w:w="0" w:type="dxa"/>
              <w:left w:w="108" w:type="dxa"/>
              <w:bottom w:w="0" w:type="dxa"/>
              <w:right w:w="108" w:type="dxa"/>
            </w:tcMar>
          </w:tcPr>
          <w:p w:rsidR="00DD0323" w:rsidRPr="005730E8"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5730E8">
              <w:rPr>
                <w:rFonts w:ascii="Times New Roman" w:eastAsia="Times New Roman" w:hAnsi="Times New Roman" w:cs="Times New Roman"/>
                <w:kern w:val="3"/>
                <w:sz w:val="15"/>
                <w:szCs w:val="15"/>
                <w:lang w:val="ru-RU" w:eastAsia="ru-RU" w:bidi="ar-SA"/>
              </w:rPr>
              <w:t>7.3</w:t>
            </w:r>
          </w:p>
        </w:tc>
        <w:tc>
          <w:tcPr>
            <w:tcW w:w="3408" w:type="dxa"/>
            <w:tcMar>
              <w:top w:w="0" w:type="dxa"/>
              <w:left w:w="108" w:type="dxa"/>
              <w:bottom w:w="0" w:type="dxa"/>
              <w:right w:w="108" w:type="dxa"/>
            </w:tcMar>
          </w:tcPr>
          <w:p w:rsidR="00DD0323" w:rsidRPr="005730E8"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5730E8">
              <w:rPr>
                <w:rFonts w:ascii="Times New Roman" w:eastAsia="Times New Roman" w:hAnsi="Times New Roman" w:cs="Times New Roman"/>
                <w:kern w:val="3"/>
                <w:sz w:val="15"/>
                <w:szCs w:val="15"/>
                <w:lang w:val="ru-RU" w:eastAsia="ru-RU" w:bidi="ar-SA"/>
              </w:rPr>
              <w:t>Содействие развитию микрофинансирования</w:t>
            </w:r>
          </w:p>
        </w:tc>
        <w:tc>
          <w:tcPr>
            <w:tcW w:w="1418" w:type="dxa"/>
          </w:tcPr>
          <w:p w:rsidR="00DD0323" w:rsidRPr="005730E8" w:rsidRDefault="00DD0323" w:rsidP="00FE5B7C">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5730E8">
              <w:rPr>
                <w:rFonts w:ascii="Times New Roman" w:eastAsia="Times New Roman" w:hAnsi="Times New Roman" w:cs="Times New Roman"/>
                <w:kern w:val="3"/>
                <w:sz w:val="15"/>
                <w:szCs w:val="15"/>
                <w:lang w:val="ru-RU" w:eastAsia="ru-RU" w:bidi="ar-SA"/>
              </w:rPr>
              <w:t>предоставленных займов субъектам малых и средних предприятий</w:t>
            </w:r>
          </w:p>
        </w:tc>
        <w:tc>
          <w:tcPr>
            <w:tcW w:w="1134" w:type="dxa"/>
            <w:tcMar>
              <w:top w:w="0" w:type="dxa"/>
              <w:left w:w="108" w:type="dxa"/>
              <w:bottom w:w="0" w:type="dxa"/>
              <w:right w:w="108" w:type="dxa"/>
            </w:tcMar>
          </w:tcPr>
          <w:p w:rsidR="00DD0323" w:rsidRPr="005730E8"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5730E8">
              <w:rPr>
                <w:rFonts w:ascii="Times New Roman" w:eastAsia="Times New Roman" w:hAnsi="Times New Roman" w:cs="Times New Roman"/>
                <w:kern w:val="3"/>
                <w:sz w:val="15"/>
                <w:szCs w:val="15"/>
                <w:lang w:val="ru-RU" w:eastAsia="ru-RU" w:bidi="ar-SA"/>
              </w:rPr>
              <w:t>постоянно</w:t>
            </w:r>
          </w:p>
        </w:tc>
        <w:tc>
          <w:tcPr>
            <w:tcW w:w="1135" w:type="dxa"/>
            <w:tcMar>
              <w:top w:w="0" w:type="dxa"/>
              <w:left w:w="108" w:type="dxa"/>
              <w:bottom w:w="0" w:type="dxa"/>
              <w:right w:w="108" w:type="dxa"/>
            </w:tcMar>
          </w:tcPr>
          <w:p w:rsidR="00DD0323" w:rsidRPr="005730E8"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5730E8">
              <w:rPr>
                <w:rFonts w:ascii="Times New Roman" w:eastAsia="Times New Roman" w:hAnsi="Times New Roman" w:cs="Times New Roman"/>
                <w:i/>
                <w:kern w:val="3"/>
                <w:sz w:val="15"/>
                <w:szCs w:val="15"/>
                <w:lang w:val="ru-RU" w:eastAsia="ru-RU" w:bidi="ar-SA"/>
              </w:rPr>
              <w:t>да</w:t>
            </w:r>
          </w:p>
        </w:tc>
        <w:tc>
          <w:tcPr>
            <w:tcW w:w="4168" w:type="dxa"/>
          </w:tcPr>
          <w:p w:rsidR="00DD0323" w:rsidRPr="00EC74A1"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Pr>
                <w:rFonts w:ascii="Times New Roman" w:eastAsia="Times New Roman" w:hAnsi="Times New Roman" w:cs="Times New Roman"/>
                <w:kern w:val="3"/>
                <w:sz w:val="15"/>
                <w:szCs w:val="15"/>
                <w:lang w:val="ru-RU" w:eastAsia="ru-RU" w:bidi="ar-SA"/>
              </w:rPr>
              <w:t xml:space="preserve">За 2021 год </w:t>
            </w:r>
            <w:r w:rsidRPr="00EC74A1">
              <w:rPr>
                <w:rFonts w:ascii="Times New Roman" w:eastAsia="Times New Roman" w:hAnsi="Times New Roman" w:cs="Times New Roman"/>
                <w:kern w:val="3"/>
                <w:sz w:val="15"/>
                <w:szCs w:val="15"/>
                <w:lang w:val="ru-RU" w:eastAsia="ru-RU" w:bidi="ar-SA"/>
              </w:rPr>
              <w:t>Фондом микрофинансирования малых и средних предприятий Республики С</w:t>
            </w:r>
            <w:r>
              <w:rPr>
                <w:rFonts w:ascii="Times New Roman" w:eastAsia="Times New Roman" w:hAnsi="Times New Roman" w:cs="Times New Roman"/>
                <w:kern w:val="3"/>
                <w:sz w:val="15"/>
                <w:szCs w:val="15"/>
                <w:lang w:val="ru-RU" w:eastAsia="ru-RU" w:bidi="ar-SA"/>
              </w:rPr>
              <w:t>еверная Осетия-Алания выдано 87 микрозаймов</w:t>
            </w:r>
          </w:p>
        </w:tc>
        <w:tc>
          <w:tcPr>
            <w:tcW w:w="2778" w:type="dxa"/>
            <w:gridSpan w:val="7"/>
          </w:tcPr>
          <w:p w:rsidR="00DD0323" w:rsidRPr="00DD0323"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DD0323">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w:t>
            </w:r>
          </w:p>
        </w:tc>
      </w:tr>
      <w:tr w:rsidR="00DD0323" w:rsidRPr="00680A42" w:rsidTr="00DD0323">
        <w:tc>
          <w:tcPr>
            <w:tcW w:w="701" w:type="dxa"/>
            <w:gridSpan w:val="2"/>
            <w:tcMar>
              <w:top w:w="0" w:type="dxa"/>
              <w:left w:w="108" w:type="dxa"/>
              <w:bottom w:w="0" w:type="dxa"/>
              <w:right w:w="108" w:type="dxa"/>
            </w:tcMar>
          </w:tcPr>
          <w:p w:rsidR="00DD0323" w:rsidRPr="000D6D53"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D6D53">
              <w:rPr>
                <w:rFonts w:ascii="Times New Roman" w:eastAsia="Times New Roman" w:hAnsi="Times New Roman" w:cs="Times New Roman"/>
                <w:kern w:val="3"/>
                <w:sz w:val="15"/>
                <w:szCs w:val="15"/>
                <w:lang w:val="ru-RU" w:eastAsia="ru-RU" w:bidi="ar-SA"/>
              </w:rPr>
              <w:t>7.4</w:t>
            </w:r>
          </w:p>
        </w:tc>
        <w:tc>
          <w:tcPr>
            <w:tcW w:w="3408" w:type="dxa"/>
            <w:tcMar>
              <w:top w:w="0" w:type="dxa"/>
              <w:left w:w="108" w:type="dxa"/>
              <w:bottom w:w="0" w:type="dxa"/>
              <w:right w:w="108" w:type="dxa"/>
            </w:tcMar>
          </w:tcPr>
          <w:p w:rsidR="00DD0323" w:rsidRPr="000D6D53"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D6D53">
              <w:rPr>
                <w:rFonts w:ascii="Times New Roman" w:eastAsia="Times New Roman" w:hAnsi="Times New Roman" w:cs="Times New Roman"/>
                <w:kern w:val="3"/>
                <w:sz w:val="15"/>
                <w:szCs w:val="15"/>
                <w:lang w:val="ru-RU" w:eastAsia="ru-RU" w:bidi="ar-SA"/>
              </w:rPr>
              <w:t>Продолжение практики субсидирования субъектов малых и средних предприятий на конкурсной основе</w:t>
            </w:r>
          </w:p>
        </w:tc>
        <w:tc>
          <w:tcPr>
            <w:tcW w:w="1418" w:type="dxa"/>
          </w:tcPr>
          <w:p w:rsidR="00866FA4" w:rsidRPr="000D6D53" w:rsidRDefault="00DD0323" w:rsidP="00FE5B7C">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0D6D53">
              <w:rPr>
                <w:rFonts w:ascii="Times New Roman" w:eastAsia="Times New Roman" w:hAnsi="Times New Roman" w:cs="Times New Roman"/>
                <w:kern w:val="3"/>
                <w:sz w:val="15"/>
                <w:szCs w:val="15"/>
                <w:lang w:val="ru-RU" w:eastAsia="ru-RU" w:bidi="ar-SA"/>
              </w:rPr>
              <w:t>оказание госу</w:t>
            </w:r>
            <w:r w:rsidR="00FE5B7C">
              <w:rPr>
                <w:rFonts w:ascii="Times New Roman" w:eastAsia="Times New Roman" w:hAnsi="Times New Roman" w:cs="Times New Roman"/>
                <w:kern w:val="3"/>
                <w:sz w:val="15"/>
                <w:szCs w:val="15"/>
                <w:lang w:val="ru-RU" w:eastAsia="ru-RU" w:bidi="ar-SA"/>
              </w:rPr>
              <w:t>дарственной финансовой поддержки</w:t>
            </w:r>
          </w:p>
        </w:tc>
        <w:tc>
          <w:tcPr>
            <w:tcW w:w="1134" w:type="dxa"/>
            <w:tcMar>
              <w:top w:w="0" w:type="dxa"/>
              <w:left w:w="108" w:type="dxa"/>
              <w:bottom w:w="0" w:type="dxa"/>
              <w:right w:w="108" w:type="dxa"/>
            </w:tcMar>
          </w:tcPr>
          <w:p w:rsidR="00DD0323" w:rsidRPr="000D6D53"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D6D53">
              <w:rPr>
                <w:rFonts w:ascii="Times New Roman" w:eastAsia="Times New Roman" w:hAnsi="Times New Roman" w:cs="Times New Roman"/>
                <w:kern w:val="3"/>
                <w:sz w:val="15"/>
                <w:szCs w:val="15"/>
                <w:lang w:val="ru-RU" w:eastAsia="ru-RU" w:bidi="ar-SA"/>
              </w:rPr>
              <w:t>постоянно, нарастающим итогом</w:t>
            </w:r>
          </w:p>
        </w:tc>
        <w:tc>
          <w:tcPr>
            <w:tcW w:w="1135" w:type="dxa"/>
            <w:tcMar>
              <w:top w:w="0" w:type="dxa"/>
              <w:left w:w="108" w:type="dxa"/>
              <w:bottom w:w="0" w:type="dxa"/>
              <w:right w:w="108" w:type="dxa"/>
            </w:tcMar>
          </w:tcPr>
          <w:p w:rsidR="00DD0323" w:rsidRPr="000D6D53" w:rsidRDefault="00DD0323" w:rsidP="00DD0323">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Pr>
                <w:rFonts w:ascii="Times New Roman" w:eastAsia="Times New Roman" w:hAnsi="Times New Roman" w:cs="Times New Roman"/>
                <w:i/>
                <w:kern w:val="3"/>
                <w:sz w:val="15"/>
                <w:szCs w:val="15"/>
                <w:lang w:val="ru-RU" w:eastAsia="ru-RU" w:bidi="ar-SA"/>
              </w:rPr>
              <w:t>д</w:t>
            </w:r>
            <w:r w:rsidRPr="000D6D53">
              <w:rPr>
                <w:rFonts w:ascii="Times New Roman" w:eastAsia="Times New Roman" w:hAnsi="Times New Roman" w:cs="Times New Roman"/>
                <w:i/>
                <w:kern w:val="3"/>
                <w:sz w:val="15"/>
                <w:szCs w:val="15"/>
                <w:lang w:val="ru-RU" w:eastAsia="ru-RU" w:bidi="ar-SA"/>
              </w:rPr>
              <w:t>а</w:t>
            </w:r>
          </w:p>
        </w:tc>
        <w:tc>
          <w:tcPr>
            <w:tcW w:w="4168" w:type="dxa"/>
          </w:tcPr>
          <w:p w:rsidR="00DD0323" w:rsidRPr="00DD0323"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Pr>
                <w:rFonts w:ascii="Times New Roman" w:eastAsia="Times New Roman" w:hAnsi="Times New Roman" w:cs="Times New Roman"/>
                <w:kern w:val="3"/>
                <w:sz w:val="15"/>
                <w:szCs w:val="15"/>
                <w:lang w:val="ru-RU" w:eastAsia="ru-RU" w:bidi="ar-SA"/>
              </w:rPr>
              <w:t xml:space="preserve"> За 2021 год </w:t>
            </w:r>
            <w:r w:rsidRPr="00EC74A1">
              <w:rPr>
                <w:rFonts w:ascii="Times New Roman" w:eastAsia="Times New Roman" w:hAnsi="Times New Roman" w:cs="Times New Roman"/>
                <w:kern w:val="3"/>
                <w:sz w:val="15"/>
                <w:szCs w:val="15"/>
                <w:lang w:val="ru-RU" w:eastAsia="ru-RU" w:bidi="ar-SA"/>
              </w:rPr>
              <w:t>Министерство</w:t>
            </w:r>
            <w:r>
              <w:rPr>
                <w:rFonts w:ascii="Times New Roman" w:eastAsia="Times New Roman" w:hAnsi="Times New Roman" w:cs="Times New Roman"/>
                <w:kern w:val="3"/>
                <w:sz w:val="15"/>
                <w:szCs w:val="15"/>
                <w:lang w:val="ru-RU" w:eastAsia="ru-RU" w:bidi="ar-SA"/>
              </w:rPr>
              <w:t>м</w:t>
            </w:r>
            <w:r w:rsidRPr="00EC74A1">
              <w:rPr>
                <w:rFonts w:ascii="Times New Roman" w:eastAsia="Times New Roman" w:hAnsi="Times New Roman" w:cs="Times New Roman"/>
                <w:kern w:val="3"/>
                <w:sz w:val="15"/>
                <w:szCs w:val="15"/>
                <w:lang w:val="ru-RU" w:eastAsia="ru-RU" w:bidi="ar-SA"/>
              </w:rPr>
              <w:t xml:space="preserve"> экономического развития Республики Северная Осетия-Алания</w:t>
            </w:r>
            <w:r w:rsidR="00BC7060">
              <w:rPr>
                <w:rFonts w:ascii="Times New Roman" w:eastAsia="Times New Roman" w:hAnsi="Times New Roman" w:cs="Times New Roman"/>
                <w:kern w:val="3"/>
                <w:sz w:val="15"/>
                <w:szCs w:val="15"/>
                <w:lang w:val="ru-RU" w:eastAsia="ru-RU" w:bidi="ar-SA"/>
              </w:rPr>
              <w:t xml:space="preserve"> выдано</w:t>
            </w:r>
            <w:r w:rsidRPr="00EC74A1">
              <w:rPr>
                <w:rFonts w:ascii="Times New Roman" w:eastAsia="Times New Roman" w:hAnsi="Times New Roman" w:cs="Times New Roman"/>
                <w:kern w:val="3"/>
                <w:sz w:val="15"/>
                <w:szCs w:val="15"/>
                <w:lang w:val="ru-RU" w:eastAsia="ru-RU" w:bidi="ar-SA"/>
              </w:rPr>
              <w:t xml:space="preserve"> 19 грантов. Ссылка: </w:t>
            </w:r>
            <w:hyperlink r:id="rId184" w:history="1">
              <w:r w:rsidRPr="00CA0111">
                <w:rPr>
                  <w:rStyle w:val="a9"/>
                  <w:rFonts w:ascii="Times New Roman" w:hAnsi="Times New Roman" w:cs="Times New Roman"/>
                  <w:sz w:val="15"/>
                  <w:szCs w:val="15"/>
                </w:rPr>
                <w:t>http</w:t>
              </w:r>
              <w:r w:rsidRPr="00BC7060">
                <w:rPr>
                  <w:rStyle w:val="a9"/>
                  <w:rFonts w:ascii="Times New Roman" w:hAnsi="Times New Roman" w:cs="Times New Roman"/>
                  <w:sz w:val="15"/>
                  <w:szCs w:val="15"/>
                  <w:lang w:val="ru-RU"/>
                </w:rPr>
                <w:t>://</w:t>
              </w:r>
              <w:r w:rsidRPr="00CA0111">
                <w:rPr>
                  <w:rStyle w:val="a9"/>
                  <w:rFonts w:ascii="Times New Roman" w:hAnsi="Times New Roman" w:cs="Times New Roman"/>
                  <w:sz w:val="15"/>
                  <w:szCs w:val="15"/>
                </w:rPr>
                <w:t>www</w:t>
              </w:r>
              <w:r w:rsidRPr="00BC7060">
                <w:rPr>
                  <w:rStyle w:val="a9"/>
                  <w:rFonts w:ascii="Times New Roman" w:hAnsi="Times New Roman" w:cs="Times New Roman"/>
                  <w:sz w:val="15"/>
                  <w:szCs w:val="15"/>
                  <w:lang w:val="ru-RU"/>
                </w:rPr>
                <w:t>.</w:t>
              </w:r>
              <w:r w:rsidRPr="00CA0111">
                <w:rPr>
                  <w:rStyle w:val="a9"/>
                  <w:rFonts w:ascii="Times New Roman" w:hAnsi="Times New Roman" w:cs="Times New Roman"/>
                  <w:sz w:val="15"/>
                  <w:szCs w:val="15"/>
                </w:rPr>
                <w:t>economy</w:t>
              </w:r>
              <w:r w:rsidRPr="00BC7060">
                <w:rPr>
                  <w:rStyle w:val="a9"/>
                  <w:rFonts w:ascii="Times New Roman" w:hAnsi="Times New Roman" w:cs="Times New Roman"/>
                  <w:sz w:val="15"/>
                  <w:szCs w:val="15"/>
                  <w:lang w:val="ru-RU"/>
                </w:rPr>
                <w:t>.</w:t>
              </w:r>
              <w:r w:rsidRPr="00CA0111">
                <w:rPr>
                  <w:rStyle w:val="a9"/>
                  <w:rFonts w:ascii="Times New Roman" w:hAnsi="Times New Roman" w:cs="Times New Roman"/>
                  <w:sz w:val="15"/>
                  <w:szCs w:val="15"/>
                </w:rPr>
                <w:t>alania</w:t>
              </w:r>
              <w:r w:rsidRPr="00BC7060">
                <w:rPr>
                  <w:rStyle w:val="a9"/>
                  <w:rFonts w:ascii="Times New Roman" w:hAnsi="Times New Roman" w:cs="Times New Roman"/>
                  <w:sz w:val="15"/>
                  <w:szCs w:val="15"/>
                  <w:lang w:val="ru-RU"/>
                </w:rPr>
                <w:t>.</w:t>
              </w:r>
              <w:r w:rsidRPr="00CA0111">
                <w:rPr>
                  <w:rStyle w:val="a9"/>
                  <w:rFonts w:ascii="Times New Roman" w:hAnsi="Times New Roman" w:cs="Times New Roman"/>
                  <w:sz w:val="15"/>
                  <w:szCs w:val="15"/>
                </w:rPr>
                <w:t>gov</w:t>
              </w:r>
              <w:r w:rsidRPr="00BC7060">
                <w:rPr>
                  <w:rStyle w:val="a9"/>
                  <w:rFonts w:ascii="Times New Roman" w:hAnsi="Times New Roman" w:cs="Times New Roman"/>
                  <w:sz w:val="15"/>
                  <w:szCs w:val="15"/>
                  <w:lang w:val="ru-RU"/>
                </w:rPr>
                <w:t>.</w:t>
              </w:r>
              <w:r w:rsidRPr="00CA0111">
                <w:rPr>
                  <w:rStyle w:val="a9"/>
                  <w:rFonts w:ascii="Times New Roman" w:hAnsi="Times New Roman" w:cs="Times New Roman"/>
                  <w:sz w:val="15"/>
                  <w:szCs w:val="15"/>
                </w:rPr>
                <w:t>ru</w:t>
              </w:r>
              <w:r w:rsidRPr="00BC7060">
                <w:rPr>
                  <w:rStyle w:val="a9"/>
                  <w:rFonts w:ascii="Times New Roman" w:hAnsi="Times New Roman" w:cs="Times New Roman"/>
                  <w:sz w:val="15"/>
                  <w:szCs w:val="15"/>
                  <w:lang w:val="ru-RU"/>
                </w:rPr>
                <w:t>/</w:t>
              </w:r>
              <w:r w:rsidRPr="00CA0111">
                <w:rPr>
                  <w:rStyle w:val="a9"/>
                  <w:rFonts w:ascii="Times New Roman" w:hAnsi="Times New Roman" w:cs="Times New Roman"/>
                  <w:sz w:val="15"/>
                  <w:szCs w:val="15"/>
                </w:rPr>
                <w:t>news</w:t>
              </w:r>
              <w:r w:rsidRPr="00BC7060">
                <w:rPr>
                  <w:rStyle w:val="a9"/>
                  <w:rFonts w:ascii="Times New Roman" w:hAnsi="Times New Roman" w:cs="Times New Roman"/>
                  <w:sz w:val="15"/>
                  <w:szCs w:val="15"/>
                  <w:lang w:val="ru-RU"/>
                </w:rPr>
                <w:t>/2529</w:t>
              </w:r>
            </w:hyperlink>
          </w:p>
        </w:tc>
        <w:tc>
          <w:tcPr>
            <w:tcW w:w="2778" w:type="dxa"/>
            <w:gridSpan w:val="7"/>
          </w:tcPr>
          <w:p w:rsidR="00DD0323" w:rsidRPr="00DD0323" w:rsidRDefault="00DD0323" w:rsidP="00DD032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DD0323">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4363F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4363F1">
              <w:rPr>
                <w:rFonts w:ascii="Times New Roman" w:eastAsia="Times New Roman" w:hAnsi="Times New Roman" w:cs="Times New Roman"/>
                <w:b/>
                <w:kern w:val="3"/>
                <w:sz w:val="15"/>
                <w:szCs w:val="15"/>
                <w:lang w:val="ru-RU" w:eastAsia="ru-RU" w:bidi="ar-SA"/>
              </w:rPr>
              <w:t>8. Выявление одаренных детей и молодежи, развитие их талантов и способностей</w:t>
            </w:r>
          </w:p>
        </w:tc>
      </w:tr>
      <w:tr w:rsidR="008261CA" w:rsidRPr="00680A42" w:rsidTr="00DD0323">
        <w:tc>
          <w:tcPr>
            <w:tcW w:w="565" w:type="dxa"/>
            <w:tcMar>
              <w:top w:w="0" w:type="dxa"/>
              <w:left w:w="108" w:type="dxa"/>
              <w:bottom w:w="0" w:type="dxa"/>
              <w:right w:w="108" w:type="dxa"/>
            </w:tcMar>
          </w:tcPr>
          <w:p w:rsidR="008261CA" w:rsidRPr="008261CA" w:rsidRDefault="008261CA" w:rsidP="00D21D19">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8.1</w:t>
            </w:r>
          </w:p>
        </w:tc>
        <w:tc>
          <w:tcPr>
            <w:tcW w:w="3544" w:type="dxa"/>
            <w:gridSpan w:val="2"/>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 xml:space="preserve">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социальная поддержка молодых </w:t>
            </w:r>
            <w:r w:rsidRPr="008261CA">
              <w:rPr>
                <w:rFonts w:ascii="Times New Roman" w:eastAsia="Times New Roman" w:hAnsi="Times New Roman" w:cs="Times New Roman"/>
                <w:kern w:val="3"/>
                <w:sz w:val="15"/>
                <w:szCs w:val="15"/>
                <w:lang w:val="ru-RU" w:eastAsia="ru-RU" w:bidi="ar-SA"/>
              </w:rPr>
              <w:lastRenderedPageBreak/>
              <w:t>специалистов в различных сферах экономической деятельности</w:t>
            </w:r>
          </w:p>
        </w:tc>
        <w:tc>
          <w:tcPr>
            <w:tcW w:w="1418" w:type="dxa"/>
          </w:tcPr>
          <w:p w:rsidR="008261CA" w:rsidRPr="008261CA" w:rsidRDefault="008261CA" w:rsidP="008261CA">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lastRenderedPageBreak/>
              <w:t>отчет о проведенных мероприятиях за отчетный период в Минэкономразвития РСО-Алания</w:t>
            </w:r>
          </w:p>
        </w:tc>
        <w:tc>
          <w:tcPr>
            <w:tcW w:w="1134" w:type="dxa"/>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 xml:space="preserve">постоянно, нарастающим итогом </w:t>
            </w:r>
          </w:p>
        </w:tc>
        <w:tc>
          <w:tcPr>
            <w:tcW w:w="1135" w:type="dxa"/>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i/>
                <w:kern w:val="3"/>
                <w:sz w:val="15"/>
                <w:szCs w:val="15"/>
                <w:lang w:val="ru-RU" w:eastAsia="ru-RU" w:bidi="ar-SA"/>
              </w:rPr>
              <w:t>да</w:t>
            </w:r>
          </w:p>
        </w:tc>
        <w:tc>
          <w:tcPr>
            <w:tcW w:w="4168" w:type="dxa"/>
          </w:tcPr>
          <w:p w:rsidR="0003582B" w:rsidRDefault="002E2137" w:rsidP="0003582B">
            <w:pPr>
              <w:widowControl w:val="0"/>
              <w:suppressAutoHyphens/>
              <w:autoSpaceDN w:val="0"/>
              <w:spacing w:after="0" w:line="240" w:lineRule="auto"/>
              <w:ind w:right="47"/>
              <w:jc w:val="left"/>
              <w:textAlignment w:val="baseline"/>
              <w:rPr>
                <w:rFonts w:ascii="Times New Roman" w:eastAsia="Times New Roman" w:hAnsi="Times New Roman" w:cs="Times New Roman"/>
                <w:kern w:val="3"/>
                <w:sz w:val="15"/>
                <w:szCs w:val="15"/>
                <w:lang w:val="ru-RU" w:eastAsia="ru-RU" w:bidi="ar-SA"/>
              </w:rPr>
            </w:pPr>
            <w:r w:rsidRPr="00674645">
              <w:rPr>
                <w:rFonts w:ascii="Times New Roman" w:eastAsia="Times New Roman" w:hAnsi="Times New Roman" w:cs="Times New Roman"/>
                <w:kern w:val="3"/>
                <w:sz w:val="15"/>
                <w:szCs w:val="15"/>
                <w:lang w:val="ru-RU" w:eastAsia="ru-RU" w:bidi="ar-SA"/>
              </w:rPr>
              <w:t>у</w:t>
            </w:r>
            <w:r w:rsidR="006B6811" w:rsidRPr="00674645">
              <w:rPr>
                <w:rFonts w:ascii="Times New Roman" w:eastAsia="Times New Roman" w:hAnsi="Times New Roman" w:cs="Times New Roman"/>
                <w:kern w:val="3"/>
                <w:sz w:val="15"/>
                <w:szCs w:val="15"/>
                <w:lang w:val="ru-RU" w:eastAsia="ru-RU" w:bidi="ar-SA"/>
              </w:rPr>
              <w:t xml:space="preserve">частие в открытом чемпионате профессионального мастерства «Worldskills Russia» в Республике Северная Осетия-Алания» (приказ от </w:t>
            </w:r>
            <w:r w:rsidR="00674645" w:rsidRPr="00674645">
              <w:rPr>
                <w:rFonts w:ascii="Times New Roman" w:eastAsia="Times New Roman" w:hAnsi="Times New Roman" w:cs="Times New Roman"/>
                <w:kern w:val="3"/>
                <w:sz w:val="15"/>
                <w:szCs w:val="15"/>
                <w:lang w:val="ru-RU" w:eastAsia="ru-RU" w:bidi="ar-SA"/>
              </w:rPr>
              <w:t>30 марта 2021 года № 278</w:t>
            </w:r>
            <w:r w:rsidRPr="00674645">
              <w:rPr>
                <w:rFonts w:ascii="Times New Roman" w:eastAsia="Times New Roman" w:hAnsi="Times New Roman" w:cs="Times New Roman"/>
                <w:kern w:val="3"/>
                <w:sz w:val="15"/>
                <w:szCs w:val="15"/>
                <w:lang w:val="ru-RU" w:eastAsia="ru-RU" w:bidi="ar-SA"/>
              </w:rPr>
              <w:t xml:space="preserve"> </w:t>
            </w:r>
            <w:r w:rsidR="006B6811" w:rsidRPr="00674645">
              <w:rPr>
                <w:rFonts w:ascii="Times New Roman" w:eastAsia="Times New Roman" w:hAnsi="Times New Roman" w:cs="Times New Roman"/>
                <w:kern w:val="3"/>
                <w:sz w:val="15"/>
                <w:szCs w:val="15"/>
                <w:lang w:val="ru-RU" w:eastAsia="ru-RU" w:bidi="ar-SA"/>
              </w:rPr>
              <w:t>«О подготовке команды Ре</w:t>
            </w:r>
            <w:r w:rsidR="00B33849" w:rsidRPr="00674645">
              <w:rPr>
                <w:rFonts w:ascii="Times New Roman" w:eastAsia="Times New Roman" w:hAnsi="Times New Roman" w:cs="Times New Roman"/>
                <w:kern w:val="3"/>
                <w:sz w:val="15"/>
                <w:szCs w:val="15"/>
                <w:lang w:val="ru-RU" w:eastAsia="ru-RU" w:bidi="ar-SA"/>
              </w:rPr>
              <w:t>спублики Северная Осетия-Алания</w:t>
            </w:r>
            <w:r w:rsidR="006B6811" w:rsidRPr="00674645">
              <w:rPr>
                <w:rFonts w:ascii="Times New Roman" w:eastAsia="Times New Roman" w:hAnsi="Times New Roman" w:cs="Times New Roman"/>
                <w:kern w:val="3"/>
                <w:sz w:val="15"/>
                <w:szCs w:val="15"/>
                <w:lang w:val="ru-RU" w:eastAsia="ru-RU" w:bidi="ar-SA"/>
              </w:rPr>
              <w:t xml:space="preserve"> для участия в отборочных соревнованиях финала </w:t>
            </w:r>
            <w:r w:rsidR="00674645" w:rsidRPr="00674645">
              <w:rPr>
                <w:rFonts w:ascii="Times New Roman" w:eastAsia="Times New Roman" w:hAnsi="Times New Roman" w:cs="Times New Roman"/>
                <w:kern w:val="3"/>
                <w:sz w:val="15"/>
                <w:szCs w:val="15"/>
                <w:lang w:eastAsia="ru-RU" w:bidi="ar-SA"/>
              </w:rPr>
              <w:t>IX</w:t>
            </w:r>
            <w:r w:rsidR="006B6811" w:rsidRPr="00674645">
              <w:rPr>
                <w:rFonts w:ascii="Times New Roman" w:eastAsia="Times New Roman" w:hAnsi="Times New Roman" w:cs="Times New Roman"/>
                <w:kern w:val="3"/>
                <w:sz w:val="15"/>
                <w:szCs w:val="15"/>
                <w:lang w:val="ru-RU" w:eastAsia="ru-RU" w:bidi="ar-SA"/>
              </w:rPr>
              <w:t xml:space="preserve"> Национального </w:t>
            </w:r>
            <w:r w:rsidR="006B6811" w:rsidRPr="00674645">
              <w:rPr>
                <w:rFonts w:ascii="Times New Roman" w:eastAsia="Times New Roman" w:hAnsi="Times New Roman" w:cs="Times New Roman"/>
                <w:kern w:val="3"/>
                <w:sz w:val="15"/>
                <w:szCs w:val="15"/>
                <w:lang w:val="ru-RU" w:eastAsia="ru-RU" w:bidi="ar-SA"/>
              </w:rPr>
              <w:lastRenderedPageBreak/>
              <w:t>чемпионата «Молодые профессионалы» («Worldskills Russia»)</w:t>
            </w:r>
            <w:r w:rsidR="00B33849" w:rsidRPr="00674645">
              <w:rPr>
                <w:rFonts w:ascii="Times New Roman" w:eastAsia="Times New Roman" w:hAnsi="Times New Roman" w:cs="Times New Roman"/>
                <w:kern w:val="3"/>
                <w:sz w:val="15"/>
                <w:szCs w:val="15"/>
                <w:lang w:val="ru-RU" w:eastAsia="ru-RU" w:bidi="ar-SA"/>
              </w:rPr>
              <w:t>»</w:t>
            </w:r>
            <w:r w:rsidR="0003582B">
              <w:rPr>
                <w:rFonts w:ascii="Times New Roman" w:eastAsia="Times New Roman" w:hAnsi="Times New Roman" w:cs="Times New Roman"/>
                <w:kern w:val="3"/>
                <w:sz w:val="15"/>
                <w:szCs w:val="15"/>
                <w:lang w:val="ru-RU" w:eastAsia="ru-RU" w:bidi="ar-SA"/>
              </w:rPr>
              <w:t>, п</w:t>
            </w:r>
            <w:r w:rsidR="0003582B" w:rsidRPr="0003582B">
              <w:rPr>
                <w:rFonts w:ascii="Times New Roman" w:eastAsia="Times New Roman" w:hAnsi="Times New Roman" w:cs="Times New Roman"/>
                <w:kern w:val="3"/>
                <w:sz w:val="15"/>
                <w:szCs w:val="15"/>
                <w:lang w:val="ru-RU" w:eastAsia="ru-RU" w:bidi="ar-SA"/>
              </w:rPr>
              <w:t>риказ от 30 марта 2021года  №</w:t>
            </w:r>
            <w:r w:rsidR="0003582B">
              <w:rPr>
                <w:rFonts w:ascii="Times New Roman" w:eastAsia="Times New Roman" w:hAnsi="Times New Roman" w:cs="Times New Roman"/>
                <w:kern w:val="3"/>
                <w:sz w:val="15"/>
                <w:szCs w:val="15"/>
                <w:lang w:val="ru-RU" w:eastAsia="ru-RU" w:bidi="ar-SA"/>
              </w:rPr>
              <w:t xml:space="preserve"> </w:t>
            </w:r>
            <w:r w:rsidR="0003582B" w:rsidRPr="0003582B">
              <w:rPr>
                <w:rFonts w:ascii="Times New Roman" w:eastAsia="Times New Roman" w:hAnsi="Times New Roman" w:cs="Times New Roman"/>
                <w:kern w:val="3"/>
                <w:sz w:val="15"/>
                <w:szCs w:val="15"/>
                <w:lang w:val="ru-RU" w:eastAsia="ru-RU" w:bidi="ar-SA"/>
              </w:rPr>
              <w:t>279 «О проведении в Республике Северная Осетия-Алания отборочных соревнований по компетенции «Выпечка осетинских пирогов» для участия в финале IX Национального чемпионата «Молодые профес</w:t>
            </w:r>
            <w:r w:rsidR="0003582B">
              <w:rPr>
                <w:rFonts w:ascii="Times New Roman" w:eastAsia="Times New Roman" w:hAnsi="Times New Roman" w:cs="Times New Roman"/>
                <w:kern w:val="3"/>
                <w:sz w:val="15"/>
                <w:szCs w:val="15"/>
                <w:lang w:val="ru-RU" w:eastAsia="ru-RU" w:bidi="ar-SA"/>
              </w:rPr>
              <w:t>сионалы» («Worldskills Russia»), п</w:t>
            </w:r>
            <w:r w:rsidR="0003582B" w:rsidRPr="0003582B">
              <w:rPr>
                <w:rFonts w:ascii="Times New Roman" w:eastAsia="Times New Roman" w:hAnsi="Times New Roman" w:cs="Times New Roman"/>
                <w:kern w:val="3"/>
                <w:sz w:val="15"/>
                <w:szCs w:val="15"/>
                <w:lang w:val="ru-RU" w:eastAsia="ru-RU" w:bidi="ar-SA"/>
              </w:rPr>
              <w:t>риказ от 18 октября 2021 года №152 «О подготовке к участию в отборочных соревнованиях Регионального чемпионата «Молодые профессионалы» («Worldskills Russia»)</w:t>
            </w:r>
            <w:r w:rsidR="0003582B">
              <w:rPr>
                <w:rFonts w:ascii="Times New Roman" w:eastAsia="Times New Roman" w:hAnsi="Times New Roman" w:cs="Times New Roman"/>
                <w:kern w:val="3"/>
                <w:sz w:val="15"/>
                <w:szCs w:val="15"/>
                <w:lang w:val="ru-RU" w:eastAsia="ru-RU" w:bidi="ar-SA"/>
              </w:rPr>
              <w:t>)</w:t>
            </w:r>
            <w:r w:rsidR="0003582B" w:rsidRPr="0003582B">
              <w:rPr>
                <w:rFonts w:ascii="Times New Roman" w:eastAsia="Times New Roman" w:hAnsi="Times New Roman" w:cs="Times New Roman"/>
                <w:kern w:val="3"/>
                <w:sz w:val="15"/>
                <w:szCs w:val="15"/>
                <w:lang w:val="ru-RU" w:eastAsia="ru-RU" w:bidi="ar-SA"/>
              </w:rPr>
              <w:t>;</w:t>
            </w:r>
          </w:p>
          <w:p w:rsidR="008261CA" w:rsidRPr="0003582B" w:rsidRDefault="002E2137" w:rsidP="0003582B">
            <w:pPr>
              <w:widowControl w:val="0"/>
              <w:suppressAutoHyphens/>
              <w:autoSpaceDN w:val="0"/>
              <w:spacing w:after="0" w:line="240" w:lineRule="auto"/>
              <w:ind w:right="47"/>
              <w:jc w:val="left"/>
              <w:textAlignment w:val="baseline"/>
              <w:rPr>
                <w:rFonts w:ascii="Times New Roman" w:eastAsia="Times New Roman" w:hAnsi="Times New Roman" w:cs="Times New Roman"/>
                <w:kern w:val="3"/>
                <w:sz w:val="15"/>
                <w:szCs w:val="15"/>
                <w:lang w:val="ru-RU" w:eastAsia="ru-RU" w:bidi="ar-SA"/>
              </w:rPr>
            </w:pPr>
            <w:r w:rsidRPr="00674645">
              <w:rPr>
                <w:rFonts w:ascii="Times New Roman" w:eastAsia="Times New Roman" w:hAnsi="Times New Roman" w:cs="Times New Roman"/>
                <w:kern w:val="3"/>
                <w:sz w:val="15"/>
                <w:szCs w:val="15"/>
                <w:lang w:val="ru-RU" w:eastAsia="ru-RU" w:bidi="ar-SA"/>
              </w:rPr>
              <w:t>у</w:t>
            </w:r>
            <w:r w:rsidR="006B6811" w:rsidRPr="00674645">
              <w:rPr>
                <w:rFonts w:ascii="Times New Roman" w:eastAsia="Times New Roman" w:hAnsi="Times New Roman" w:cs="Times New Roman"/>
                <w:kern w:val="3"/>
                <w:sz w:val="15"/>
                <w:szCs w:val="15"/>
                <w:lang w:val="ru-RU" w:eastAsia="ru-RU" w:bidi="ar-SA"/>
              </w:rPr>
              <w:t>частие в чемпионате профессионального мастерства среди инвалидов и лиц с ограниченными возможностями з</w:t>
            </w:r>
            <w:r w:rsidR="00674645" w:rsidRPr="00674645">
              <w:rPr>
                <w:rFonts w:ascii="Times New Roman" w:eastAsia="Times New Roman" w:hAnsi="Times New Roman" w:cs="Times New Roman"/>
                <w:kern w:val="3"/>
                <w:sz w:val="15"/>
                <w:szCs w:val="15"/>
                <w:lang w:val="ru-RU" w:eastAsia="ru-RU" w:bidi="ar-SA"/>
              </w:rPr>
              <w:t>доровья «Абилимпикс» (приказ от</w:t>
            </w:r>
            <w:r w:rsidR="006B6811" w:rsidRPr="00674645">
              <w:rPr>
                <w:rFonts w:ascii="Times New Roman" w:eastAsia="Times New Roman" w:hAnsi="Times New Roman" w:cs="Times New Roman"/>
                <w:kern w:val="3"/>
                <w:sz w:val="15"/>
                <w:szCs w:val="15"/>
                <w:lang w:val="ru-RU" w:eastAsia="ru-RU" w:bidi="ar-SA"/>
              </w:rPr>
              <w:t xml:space="preserve"> </w:t>
            </w:r>
            <w:r w:rsidR="00674645" w:rsidRPr="00674645">
              <w:rPr>
                <w:rFonts w:ascii="Times New Roman" w:eastAsia="Times New Roman" w:hAnsi="Times New Roman" w:cs="Times New Roman"/>
                <w:kern w:val="3"/>
                <w:sz w:val="15"/>
                <w:szCs w:val="15"/>
                <w:lang w:val="ru-RU" w:eastAsia="ru-RU" w:bidi="ar-SA"/>
              </w:rPr>
              <w:t>8 сентября 2021 года № 798</w:t>
            </w:r>
            <w:r w:rsidR="006B6811" w:rsidRPr="00674645">
              <w:rPr>
                <w:rFonts w:ascii="Times New Roman" w:eastAsia="Times New Roman" w:hAnsi="Times New Roman" w:cs="Times New Roman"/>
                <w:kern w:val="3"/>
                <w:sz w:val="15"/>
                <w:szCs w:val="15"/>
                <w:lang w:val="ru-RU" w:eastAsia="ru-RU" w:bidi="ar-SA"/>
              </w:rPr>
              <w:t xml:space="preserve"> «О проведении V Регионального чемпионата профессионального мастерства среди инвалидов и лиц с ограниченными возможностями здоровья «Абилимпикс»-20</w:t>
            </w:r>
            <w:r w:rsidR="00674645" w:rsidRPr="00674645">
              <w:rPr>
                <w:rFonts w:ascii="Times New Roman" w:eastAsia="Times New Roman" w:hAnsi="Times New Roman" w:cs="Times New Roman"/>
                <w:kern w:val="3"/>
                <w:sz w:val="15"/>
                <w:szCs w:val="15"/>
                <w:lang w:val="ru-RU" w:eastAsia="ru-RU" w:bidi="ar-SA"/>
              </w:rPr>
              <w:t>21</w:t>
            </w:r>
            <w:r w:rsidR="006B6811" w:rsidRPr="00674645">
              <w:rPr>
                <w:rFonts w:ascii="Times New Roman" w:eastAsia="Times New Roman" w:hAnsi="Times New Roman" w:cs="Times New Roman"/>
                <w:kern w:val="3"/>
                <w:sz w:val="15"/>
                <w:szCs w:val="15"/>
                <w:lang w:val="ru-RU" w:eastAsia="ru-RU" w:bidi="ar-SA"/>
              </w:rPr>
              <w:t xml:space="preserve"> в Республике Северная Осетия-Алания»</w:t>
            </w:r>
            <w:r w:rsidR="0003582B">
              <w:rPr>
                <w:rFonts w:ascii="Times New Roman" w:eastAsia="Times New Roman" w:hAnsi="Times New Roman" w:cs="Times New Roman"/>
                <w:kern w:val="3"/>
                <w:sz w:val="15"/>
                <w:szCs w:val="15"/>
                <w:lang w:val="ru-RU" w:eastAsia="ru-RU" w:bidi="ar-SA"/>
              </w:rPr>
              <w:t>)</w:t>
            </w:r>
          </w:p>
        </w:tc>
        <w:tc>
          <w:tcPr>
            <w:tcW w:w="2778" w:type="dxa"/>
            <w:gridSpan w:val="7"/>
          </w:tcPr>
          <w:p w:rsidR="008261CA" w:rsidRPr="0003582B"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3582B">
              <w:rPr>
                <w:rFonts w:ascii="Times New Roman" w:eastAsia="Times New Roman" w:hAnsi="Times New Roman" w:cs="Times New Roman"/>
                <w:kern w:val="3"/>
                <w:sz w:val="15"/>
                <w:szCs w:val="15"/>
                <w:lang w:val="ru-RU" w:eastAsia="ru-RU" w:bidi="ar-SA"/>
              </w:rPr>
              <w:lastRenderedPageBreak/>
              <w:t>Министерство образования и науки Республики Северная Осетия-Алания</w:t>
            </w:r>
          </w:p>
        </w:tc>
      </w:tr>
      <w:tr w:rsidR="008261CA" w:rsidRPr="0069386E" w:rsidTr="00711466">
        <w:tc>
          <w:tcPr>
            <w:tcW w:w="14742" w:type="dxa"/>
            <w:gridSpan w:val="14"/>
            <w:shd w:val="clear" w:color="auto" w:fill="05C5EB"/>
            <w:tcMar>
              <w:top w:w="0" w:type="dxa"/>
              <w:left w:w="108" w:type="dxa"/>
              <w:bottom w:w="0" w:type="dxa"/>
              <w:right w:w="108" w:type="dxa"/>
            </w:tcMar>
          </w:tcPr>
          <w:p w:rsidR="008261CA" w:rsidRPr="004363F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4363F1">
              <w:rPr>
                <w:rFonts w:ascii="Times New Roman" w:eastAsia="Times New Roman" w:hAnsi="Times New Roman" w:cs="Times New Roman"/>
                <w:b/>
                <w:kern w:val="3"/>
                <w:sz w:val="15"/>
                <w:szCs w:val="15"/>
                <w:lang w:val="ru-RU" w:eastAsia="ru-RU" w:bidi="ar-SA"/>
              </w:rPr>
              <w:lastRenderedPageBreak/>
              <w:t>9. Мобильность трудовых ресурсов</w:t>
            </w:r>
          </w:p>
        </w:tc>
      </w:tr>
      <w:tr w:rsidR="008261CA" w:rsidRPr="00680A42" w:rsidTr="00DD0323">
        <w:tc>
          <w:tcPr>
            <w:tcW w:w="565"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9.1</w:t>
            </w:r>
          </w:p>
        </w:tc>
        <w:tc>
          <w:tcPr>
            <w:tcW w:w="3544" w:type="dxa"/>
            <w:gridSpan w:val="2"/>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Содействие в организации собственного дела (самозанятость)</w:t>
            </w:r>
          </w:p>
        </w:tc>
        <w:tc>
          <w:tcPr>
            <w:tcW w:w="1418" w:type="dxa"/>
          </w:tcPr>
          <w:p w:rsidR="008261CA" w:rsidRPr="00656CDF" w:rsidRDefault="008261CA" w:rsidP="008261CA">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численность безработных граждан, которым оказаны государственные услуги по самозанятости, человек</w:t>
            </w:r>
          </w:p>
        </w:tc>
        <w:tc>
          <w:tcPr>
            <w:tcW w:w="1134" w:type="dxa"/>
            <w:tcMar>
              <w:top w:w="0" w:type="dxa"/>
              <w:left w:w="108" w:type="dxa"/>
              <w:bottom w:w="0" w:type="dxa"/>
              <w:right w:w="108" w:type="dxa"/>
            </w:tcMar>
          </w:tcPr>
          <w:p w:rsidR="008261CA" w:rsidRPr="00656CDF" w:rsidRDefault="008261CA" w:rsidP="00AD58B8">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постоянно</w:t>
            </w:r>
          </w:p>
        </w:tc>
        <w:tc>
          <w:tcPr>
            <w:tcW w:w="1135"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56CDF">
              <w:rPr>
                <w:rFonts w:ascii="Times New Roman" w:eastAsia="Times New Roman" w:hAnsi="Times New Roman" w:cs="Times New Roman"/>
                <w:i/>
                <w:kern w:val="3"/>
                <w:sz w:val="15"/>
                <w:szCs w:val="15"/>
                <w:lang w:val="ru-RU" w:eastAsia="ru-RU" w:bidi="ar-SA"/>
              </w:rPr>
              <w:t>да</w:t>
            </w:r>
          </w:p>
        </w:tc>
        <w:tc>
          <w:tcPr>
            <w:tcW w:w="4269" w:type="dxa"/>
            <w:gridSpan w:val="4"/>
          </w:tcPr>
          <w:p w:rsidR="008261CA" w:rsidRPr="00910445" w:rsidRDefault="00AD58B8" w:rsidP="00AD58B8">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910445">
              <w:rPr>
                <w:rFonts w:ascii="Times New Roman" w:eastAsia="Times New Roman" w:hAnsi="Times New Roman" w:cs="Times New Roman"/>
                <w:kern w:val="3"/>
                <w:sz w:val="15"/>
                <w:szCs w:val="15"/>
                <w:lang w:val="ru-RU" w:eastAsia="ru-RU" w:bidi="ar-SA"/>
              </w:rPr>
              <w:t>3 безработным гражданам оказано содействие в организации предпринимательской деятельности</w:t>
            </w:r>
            <w:r w:rsidR="00910445" w:rsidRPr="00910445">
              <w:rPr>
                <w:rFonts w:ascii="Times New Roman" w:eastAsia="Times New Roman" w:hAnsi="Times New Roman" w:cs="Times New Roman"/>
                <w:kern w:val="3"/>
                <w:sz w:val="15"/>
                <w:szCs w:val="15"/>
                <w:lang w:val="ru-RU" w:eastAsia="ru-RU" w:bidi="ar-SA"/>
              </w:rPr>
              <w:t xml:space="preserve"> (данные на 01.01.2021)</w:t>
            </w:r>
          </w:p>
        </w:tc>
        <w:tc>
          <w:tcPr>
            <w:tcW w:w="2677" w:type="dxa"/>
            <w:gridSpan w:val="4"/>
          </w:tcPr>
          <w:p w:rsidR="008261CA" w:rsidRPr="00910445"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910445">
              <w:rPr>
                <w:rFonts w:ascii="Times New Roman" w:eastAsia="Times New Roman" w:hAnsi="Times New Roman" w:cs="Times New Roman"/>
                <w:kern w:val="3"/>
                <w:sz w:val="15"/>
                <w:szCs w:val="15"/>
                <w:lang w:val="ru-RU" w:eastAsia="ru-RU" w:bidi="ar-SA"/>
              </w:rPr>
              <w:t>Комитет Республики Северная Осетия-Алания по занятости населения</w:t>
            </w:r>
          </w:p>
        </w:tc>
      </w:tr>
      <w:tr w:rsidR="008261CA" w:rsidRPr="00680A42" w:rsidTr="00DD0323">
        <w:tc>
          <w:tcPr>
            <w:tcW w:w="565"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9.2</w:t>
            </w:r>
          </w:p>
        </w:tc>
        <w:tc>
          <w:tcPr>
            <w:tcW w:w="3544" w:type="dxa"/>
            <w:gridSpan w:val="2"/>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Профессиональное обучение и дополнительное профессиональное образование безработных граждан</w:t>
            </w:r>
          </w:p>
        </w:tc>
        <w:tc>
          <w:tcPr>
            <w:tcW w:w="1418" w:type="dxa"/>
          </w:tcPr>
          <w:p w:rsidR="008261CA" w:rsidRPr="00656CDF" w:rsidRDefault="008261CA" w:rsidP="008261CA">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численность безработных граждан, которым оказаны государственные услуги по профессиональному обучению, человек</w:t>
            </w:r>
          </w:p>
        </w:tc>
        <w:tc>
          <w:tcPr>
            <w:tcW w:w="1134" w:type="dxa"/>
            <w:tcMar>
              <w:top w:w="0" w:type="dxa"/>
              <w:left w:w="108" w:type="dxa"/>
              <w:bottom w:w="0" w:type="dxa"/>
              <w:right w:w="108" w:type="dxa"/>
            </w:tcMar>
          </w:tcPr>
          <w:p w:rsidR="008261CA" w:rsidRPr="00656CDF" w:rsidRDefault="008261CA" w:rsidP="00615B89">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постоянно</w:t>
            </w:r>
          </w:p>
        </w:tc>
        <w:tc>
          <w:tcPr>
            <w:tcW w:w="1135"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56CDF">
              <w:rPr>
                <w:rFonts w:ascii="Times New Roman" w:eastAsia="Times New Roman" w:hAnsi="Times New Roman" w:cs="Times New Roman"/>
                <w:i/>
                <w:kern w:val="3"/>
                <w:sz w:val="15"/>
                <w:szCs w:val="15"/>
                <w:lang w:val="ru-RU" w:eastAsia="ru-RU" w:bidi="ar-SA"/>
              </w:rPr>
              <w:t>да</w:t>
            </w:r>
          </w:p>
        </w:tc>
        <w:tc>
          <w:tcPr>
            <w:tcW w:w="4269" w:type="dxa"/>
            <w:gridSpan w:val="4"/>
          </w:tcPr>
          <w:p w:rsidR="008261CA" w:rsidRPr="00910445" w:rsidRDefault="008261CA" w:rsidP="00910445">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910445">
              <w:rPr>
                <w:rFonts w:ascii="Times New Roman" w:eastAsia="Times New Roman" w:hAnsi="Times New Roman" w:cs="Times New Roman"/>
                <w:kern w:val="3"/>
                <w:sz w:val="15"/>
                <w:szCs w:val="15"/>
                <w:lang w:val="ru-RU" w:eastAsia="ru-RU" w:bidi="ar-SA"/>
              </w:rPr>
              <w:t xml:space="preserve">численность безработных граждан, которым оказаны государственные услуги по профессиональному обучению, составила </w:t>
            </w:r>
            <w:r w:rsidR="00615B89" w:rsidRPr="00910445">
              <w:rPr>
                <w:rFonts w:ascii="Times New Roman" w:eastAsia="Times New Roman" w:hAnsi="Times New Roman" w:cs="Times New Roman"/>
                <w:kern w:val="3"/>
                <w:sz w:val="15"/>
                <w:szCs w:val="15"/>
                <w:lang w:val="ru-RU" w:eastAsia="ru-RU" w:bidi="ar-SA"/>
              </w:rPr>
              <w:t>260</w:t>
            </w:r>
            <w:r w:rsidRPr="00910445">
              <w:rPr>
                <w:rFonts w:ascii="Times New Roman" w:eastAsia="Times New Roman" w:hAnsi="Times New Roman" w:cs="Times New Roman"/>
                <w:kern w:val="3"/>
                <w:sz w:val="15"/>
                <w:szCs w:val="15"/>
                <w:lang w:val="ru-RU" w:eastAsia="ru-RU" w:bidi="ar-SA"/>
              </w:rPr>
              <w:t xml:space="preserve"> человек</w:t>
            </w:r>
            <w:r w:rsidR="00910445" w:rsidRPr="00910445">
              <w:rPr>
                <w:rFonts w:ascii="Times New Roman" w:eastAsia="Times New Roman" w:hAnsi="Times New Roman" w:cs="Times New Roman"/>
                <w:kern w:val="3"/>
                <w:sz w:val="15"/>
                <w:szCs w:val="15"/>
                <w:lang w:val="ru-RU" w:eastAsia="ru-RU" w:bidi="ar-SA"/>
              </w:rPr>
              <w:t xml:space="preserve"> (данные на 01.01.2021)</w:t>
            </w:r>
          </w:p>
        </w:tc>
        <w:tc>
          <w:tcPr>
            <w:tcW w:w="2677" w:type="dxa"/>
            <w:gridSpan w:val="4"/>
          </w:tcPr>
          <w:p w:rsidR="008261CA" w:rsidRPr="00910445"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910445">
              <w:rPr>
                <w:rFonts w:ascii="Times New Roman" w:eastAsia="Times New Roman" w:hAnsi="Times New Roman" w:cs="Times New Roman"/>
                <w:kern w:val="3"/>
                <w:sz w:val="15"/>
                <w:szCs w:val="15"/>
                <w:lang w:val="ru-RU" w:eastAsia="ru-RU" w:bidi="ar-SA"/>
              </w:rPr>
              <w:t>Комитет Республики Северная Осетия-Алания по занятости населения</w:t>
            </w:r>
          </w:p>
        </w:tc>
      </w:tr>
      <w:tr w:rsidR="008261CA" w:rsidRPr="00680A42" w:rsidTr="00DD0323">
        <w:tc>
          <w:tcPr>
            <w:tcW w:w="565"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9.3</w:t>
            </w:r>
          </w:p>
        </w:tc>
        <w:tc>
          <w:tcPr>
            <w:tcW w:w="3544" w:type="dxa"/>
            <w:gridSpan w:val="2"/>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Мониторинг рабочих мест, создаваемых в связи с вводом новых производственных мощностей, модернизацией и реструктуризацией производств, внедрением современных технологий, расширением производства и трудоустройством граждан на указанные рабочие места</w:t>
            </w:r>
          </w:p>
        </w:tc>
        <w:tc>
          <w:tcPr>
            <w:tcW w:w="1418" w:type="dxa"/>
          </w:tcPr>
          <w:p w:rsidR="008261CA" w:rsidRPr="00656CDF" w:rsidRDefault="008261CA" w:rsidP="008261CA">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размещение сведений на официальном сайте Комитета Республики Северная Осетия-Алания по занятости населения</w:t>
            </w:r>
          </w:p>
        </w:tc>
        <w:tc>
          <w:tcPr>
            <w:tcW w:w="1134"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56CDF">
              <w:rPr>
                <w:rFonts w:ascii="Times New Roman" w:eastAsia="Times New Roman" w:hAnsi="Times New Roman" w:cs="Times New Roman"/>
                <w:kern w:val="3"/>
                <w:sz w:val="15"/>
                <w:szCs w:val="15"/>
                <w:lang w:val="ru-RU" w:eastAsia="ru-RU" w:bidi="ar-SA"/>
              </w:rPr>
              <w:t>2019-2022</w:t>
            </w:r>
          </w:p>
        </w:tc>
        <w:tc>
          <w:tcPr>
            <w:tcW w:w="1135" w:type="dxa"/>
            <w:tcMar>
              <w:top w:w="0" w:type="dxa"/>
              <w:left w:w="108" w:type="dxa"/>
              <w:bottom w:w="0" w:type="dxa"/>
              <w:right w:w="108" w:type="dxa"/>
            </w:tcMar>
          </w:tcPr>
          <w:p w:rsidR="008261CA" w:rsidRPr="00656CDF"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656CDF">
              <w:rPr>
                <w:rFonts w:ascii="Times New Roman" w:eastAsia="Times New Roman" w:hAnsi="Times New Roman" w:cs="Times New Roman"/>
                <w:i/>
                <w:kern w:val="3"/>
                <w:sz w:val="15"/>
                <w:szCs w:val="15"/>
                <w:lang w:val="ru-RU" w:eastAsia="ru-RU" w:bidi="ar-SA"/>
              </w:rPr>
              <w:t>да</w:t>
            </w:r>
          </w:p>
        </w:tc>
        <w:tc>
          <w:tcPr>
            <w:tcW w:w="4269" w:type="dxa"/>
            <w:gridSpan w:val="4"/>
          </w:tcPr>
          <w:p w:rsidR="008261CA" w:rsidRPr="00910445" w:rsidRDefault="00615B89" w:rsidP="00910445">
            <w:pPr>
              <w:widowControl w:val="0"/>
              <w:suppressAutoHyphens/>
              <w:autoSpaceDN w:val="0"/>
              <w:spacing w:after="0" w:line="240" w:lineRule="auto"/>
              <w:ind w:right="6"/>
              <w:jc w:val="left"/>
              <w:textAlignment w:val="baseline"/>
              <w:rPr>
                <w:rFonts w:ascii="Times New Roman" w:eastAsia="Times New Roman" w:hAnsi="Times New Roman" w:cs="Times New Roman"/>
                <w:kern w:val="3"/>
                <w:sz w:val="15"/>
                <w:szCs w:val="15"/>
                <w:lang w:val="ru-RU" w:eastAsia="ru-RU" w:bidi="ar-SA"/>
              </w:rPr>
            </w:pPr>
            <w:r w:rsidRPr="00910445">
              <w:rPr>
                <w:rFonts w:ascii="Times New Roman" w:eastAsia="Times New Roman" w:hAnsi="Times New Roman" w:cs="Times New Roman"/>
                <w:kern w:val="3"/>
                <w:sz w:val="15"/>
                <w:szCs w:val="15"/>
                <w:lang w:val="ru-RU" w:eastAsia="ru-RU" w:bidi="ar-SA"/>
              </w:rPr>
              <w:t xml:space="preserve">трудоустроено 99 граждан на рабочие места, </w:t>
            </w:r>
            <w:r w:rsidR="00BC0B0C" w:rsidRPr="00910445">
              <w:rPr>
                <w:rFonts w:ascii="Times New Roman" w:eastAsia="Times New Roman" w:hAnsi="Times New Roman" w:cs="Times New Roman"/>
                <w:kern w:val="3"/>
                <w:sz w:val="15"/>
                <w:szCs w:val="15"/>
                <w:lang w:val="ru-RU" w:eastAsia="ru-RU" w:bidi="ar-SA"/>
              </w:rPr>
              <w:t>созда</w:t>
            </w:r>
            <w:r w:rsidR="00C76BD6" w:rsidRPr="00910445">
              <w:rPr>
                <w:rFonts w:ascii="Times New Roman" w:eastAsia="Times New Roman" w:hAnsi="Times New Roman" w:cs="Times New Roman"/>
                <w:kern w:val="3"/>
                <w:sz w:val="15"/>
                <w:szCs w:val="15"/>
                <w:lang w:val="ru-RU" w:eastAsia="ru-RU" w:bidi="ar-SA"/>
              </w:rPr>
              <w:t>нные</w:t>
            </w:r>
            <w:r w:rsidR="00BC0B0C" w:rsidRPr="00910445">
              <w:rPr>
                <w:rFonts w:ascii="Times New Roman" w:eastAsia="Times New Roman" w:hAnsi="Times New Roman" w:cs="Times New Roman"/>
                <w:kern w:val="3"/>
                <w:sz w:val="15"/>
                <w:szCs w:val="15"/>
                <w:lang w:val="ru-RU" w:eastAsia="ru-RU" w:bidi="ar-SA"/>
              </w:rPr>
              <w:t xml:space="preserve"> в связи с вводом новых производственных мощностей, модернизацией и реструктуризацией производств, внедрением современных технологий, расширением производства</w:t>
            </w:r>
            <w:r w:rsidR="00910445" w:rsidRPr="00910445">
              <w:rPr>
                <w:rFonts w:ascii="Times New Roman" w:eastAsia="Times New Roman" w:hAnsi="Times New Roman" w:cs="Times New Roman"/>
                <w:kern w:val="3"/>
                <w:sz w:val="15"/>
                <w:szCs w:val="15"/>
                <w:lang w:val="ru-RU" w:eastAsia="ru-RU" w:bidi="ar-SA"/>
              </w:rPr>
              <w:t xml:space="preserve"> (данные 01.01.2021)</w:t>
            </w:r>
            <w:r w:rsidR="00506D21" w:rsidRPr="00910445">
              <w:rPr>
                <w:rFonts w:ascii="Times New Roman" w:eastAsia="Times New Roman" w:hAnsi="Times New Roman" w:cs="Times New Roman"/>
                <w:kern w:val="3"/>
                <w:sz w:val="15"/>
                <w:szCs w:val="15"/>
                <w:lang w:val="ru-RU" w:eastAsia="ru-RU" w:bidi="ar-SA"/>
              </w:rPr>
              <w:t>. С</w:t>
            </w:r>
            <w:r w:rsidR="008261CA" w:rsidRPr="00910445">
              <w:rPr>
                <w:rFonts w:ascii="Times New Roman" w:eastAsia="Times New Roman" w:hAnsi="Times New Roman" w:cs="Times New Roman"/>
                <w:kern w:val="3"/>
                <w:sz w:val="15"/>
                <w:szCs w:val="15"/>
                <w:lang w:val="ru-RU" w:eastAsia="ru-RU" w:bidi="ar-SA"/>
              </w:rPr>
              <w:t>ведения публикуются и актуализируются на официальном сайте</w:t>
            </w:r>
            <w:r w:rsidR="008261CA" w:rsidRPr="00910445">
              <w:rPr>
                <w:rFonts w:ascii="Times New Roman" w:eastAsia="Times New Roman" w:hAnsi="Times New Roman" w:cs="Times New Roman"/>
                <w:sz w:val="24"/>
                <w:szCs w:val="24"/>
                <w:lang w:val="ru-RU" w:eastAsia="ru-RU" w:bidi="ar-SA"/>
              </w:rPr>
              <w:t xml:space="preserve"> </w:t>
            </w:r>
            <w:r w:rsidR="008261CA" w:rsidRPr="00910445">
              <w:rPr>
                <w:rFonts w:ascii="Times New Roman" w:eastAsia="Times New Roman" w:hAnsi="Times New Roman" w:cs="Times New Roman"/>
                <w:kern w:val="3"/>
                <w:sz w:val="15"/>
                <w:szCs w:val="15"/>
                <w:lang w:val="ru-RU" w:eastAsia="ru-RU" w:bidi="ar-SA"/>
              </w:rPr>
              <w:t>Комитета Республики Северная Осетия-Алания по занятости населения</w:t>
            </w:r>
            <w:r w:rsidR="00910445">
              <w:rPr>
                <w:rFonts w:ascii="Times New Roman" w:eastAsia="Times New Roman" w:hAnsi="Times New Roman" w:cs="Times New Roman"/>
                <w:kern w:val="3"/>
                <w:sz w:val="15"/>
                <w:szCs w:val="15"/>
                <w:lang w:val="ru-RU" w:eastAsia="ru-RU" w:bidi="ar-SA"/>
              </w:rPr>
              <w:t xml:space="preserve"> (</w:t>
            </w:r>
            <w:hyperlink r:id="rId185" w:history="1">
              <w:r w:rsidR="00910445" w:rsidRPr="00CA0111">
                <w:rPr>
                  <w:rStyle w:val="a9"/>
                  <w:rFonts w:ascii="Times New Roman" w:eastAsia="Times New Roman" w:hAnsi="Times New Roman" w:cs="Times New Roman"/>
                  <w:kern w:val="3"/>
                  <w:sz w:val="15"/>
                  <w:szCs w:val="15"/>
                  <w:lang w:val="ru-RU" w:eastAsia="ru-RU" w:bidi="ar-SA"/>
                </w:rPr>
                <w:t>http://trud.alania.gov.ru</w:t>
              </w:r>
            </w:hyperlink>
            <w:r w:rsidR="00910445">
              <w:rPr>
                <w:rFonts w:ascii="Times New Roman" w:eastAsia="Times New Roman" w:hAnsi="Times New Roman" w:cs="Times New Roman"/>
                <w:kern w:val="3"/>
                <w:sz w:val="15"/>
                <w:szCs w:val="15"/>
                <w:lang w:val="ru-RU" w:eastAsia="ru-RU" w:bidi="ar-SA"/>
              </w:rPr>
              <w:t>)</w:t>
            </w:r>
          </w:p>
        </w:tc>
        <w:tc>
          <w:tcPr>
            <w:tcW w:w="2677" w:type="dxa"/>
            <w:gridSpan w:val="4"/>
          </w:tcPr>
          <w:p w:rsidR="008261CA" w:rsidRPr="00910445"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910445">
              <w:rPr>
                <w:rFonts w:ascii="Times New Roman" w:eastAsia="Times New Roman" w:hAnsi="Times New Roman" w:cs="Times New Roman"/>
                <w:kern w:val="3"/>
                <w:sz w:val="15"/>
                <w:szCs w:val="15"/>
                <w:lang w:val="ru-RU" w:eastAsia="ru-RU" w:bidi="ar-SA"/>
              </w:rPr>
              <w:t>Комитет Республики Северная Осетия-Алания по занятости населения</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016221">
              <w:rPr>
                <w:rFonts w:ascii="Times New Roman" w:eastAsia="Times New Roman" w:hAnsi="Times New Roman" w:cs="Times New Roman"/>
                <w:b/>
                <w:kern w:val="3"/>
                <w:sz w:val="15"/>
                <w:szCs w:val="15"/>
                <w:lang w:val="ru-RU" w:eastAsia="ru-RU" w:bidi="ar-SA"/>
              </w:rPr>
              <w:t>10. Содействие развитию и поддержке междисциплинарных исследований, включая обеспечение условий для коммерциализации и промышленного масштабирования результатов, полученных по итогам проведения таких исследований</w:t>
            </w:r>
          </w:p>
        </w:tc>
      </w:tr>
      <w:tr w:rsidR="008261CA" w:rsidRPr="00680A42" w:rsidTr="00DD0323">
        <w:tc>
          <w:tcPr>
            <w:tcW w:w="565" w:type="dxa"/>
            <w:tcMar>
              <w:top w:w="0" w:type="dxa"/>
              <w:left w:w="108" w:type="dxa"/>
              <w:bottom w:w="0" w:type="dxa"/>
              <w:right w:w="108" w:type="dxa"/>
            </w:tcMar>
          </w:tcPr>
          <w:p w:rsidR="008261CA" w:rsidRPr="00A11FF2"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A11FF2">
              <w:rPr>
                <w:rFonts w:ascii="Times New Roman" w:eastAsia="Times New Roman" w:hAnsi="Times New Roman" w:cs="Times New Roman"/>
                <w:kern w:val="3"/>
                <w:sz w:val="15"/>
                <w:szCs w:val="15"/>
                <w:lang w:val="ru-RU" w:eastAsia="ru-RU" w:bidi="ar-SA"/>
              </w:rPr>
              <w:t>10.1</w:t>
            </w:r>
          </w:p>
        </w:tc>
        <w:tc>
          <w:tcPr>
            <w:tcW w:w="3544" w:type="dxa"/>
            <w:gridSpan w:val="2"/>
            <w:tcMar>
              <w:top w:w="0" w:type="dxa"/>
              <w:left w:w="108" w:type="dxa"/>
              <w:bottom w:w="0" w:type="dxa"/>
              <w:right w:w="108" w:type="dxa"/>
            </w:tcMar>
          </w:tcPr>
          <w:p w:rsidR="008261CA" w:rsidRPr="00A11FF2"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A11FF2">
              <w:rPr>
                <w:rFonts w:ascii="Times New Roman" w:eastAsia="Times New Roman" w:hAnsi="Times New Roman" w:cs="Times New Roman"/>
                <w:kern w:val="3"/>
                <w:sz w:val="15"/>
                <w:szCs w:val="15"/>
                <w:lang w:val="ru-RU" w:eastAsia="ru-RU" w:bidi="ar-SA"/>
              </w:rPr>
              <w:t>Создание исследовательскими структурами, включая организации высшего образования, совместных исследовательских программ и проектов</w:t>
            </w:r>
          </w:p>
        </w:tc>
        <w:tc>
          <w:tcPr>
            <w:tcW w:w="1418" w:type="dxa"/>
          </w:tcPr>
          <w:p w:rsidR="008261CA" w:rsidRPr="003678C8" w:rsidRDefault="008261CA" w:rsidP="008261CA">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3678C8">
              <w:rPr>
                <w:rFonts w:ascii="Times New Roman" w:eastAsia="Times New Roman" w:hAnsi="Times New Roman" w:cs="Times New Roman"/>
                <w:kern w:val="3"/>
                <w:sz w:val="15"/>
                <w:szCs w:val="15"/>
                <w:lang w:val="ru-RU" w:eastAsia="ru-RU" w:bidi="ar-SA"/>
              </w:rPr>
              <w:t>размещение информации на официальном сайте</w:t>
            </w:r>
            <w:r w:rsidRPr="003678C8">
              <w:rPr>
                <w:rFonts w:ascii="Times New Roman" w:eastAsia="Times New Roman" w:hAnsi="Times New Roman" w:cs="Times New Roman"/>
                <w:sz w:val="15"/>
                <w:szCs w:val="15"/>
                <w:lang w:val="ru-RU" w:eastAsia="ru-RU" w:bidi="ar-SA"/>
              </w:rPr>
              <w:t xml:space="preserve"> </w:t>
            </w:r>
            <w:r w:rsidRPr="003678C8">
              <w:rPr>
                <w:rFonts w:ascii="Times New Roman" w:eastAsia="Times New Roman" w:hAnsi="Times New Roman" w:cs="Times New Roman"/>
                <w:kern w:val="3"/>
                <w:sz w:val="15"/>
                <w:szCs w:val="15"/>
                <w:lang w:val="ru-RU" w:eastAsia="ru-RU" w:bidi="ar-SA"/>
              </w:rPr>
              <w:t>Министерства образования и науки Республики Северная Осетия-Алания</w:t>
            </w:r>
          </w:p>
        </w:tc>
        <w:tc>
          <w:tcPr>
            <w:tcW w:w="1134" w:type="dxa"/>
            <w:tcMar>
              <w:top w:w="0" w:type="dxa"/>
              <w:left w:w="108" w:type="dxa"/>
              <w:bottom w:w="0" w:type="dxa"/>
              <w:right w:w="108" w:type="dxa"/>
            </w:tcMar>
          </w:tcPr>
          <w:p w:rsidR="008261CA" w:rsidRPr="003678C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3678C8">
              <w:rPr>
                <w:rFonts w:ascii="Times New Roman" w:eastAsia="Times New Roman" w:hAnsi="Times New Roman" w:cs="Times New Roman"/>
                <w:kern w:val="3"/>
                <w:sz w:val="15"/>
                <w:szCs w:val="15"/>
                <w:lang w:val="ru-RU" w:eastAsia="ru-RU" w:bidi="ar-SA"/>
              </w:rPr>
              <w:t>2019-2022</w:t>
            </w:r>
          </w:p>
        </w:tc>
        <w:tc>
          <w:tcPr>
            <w:tcW w:w="1135" w:type="dxa"/>
            <w:tcMar>
              <w:top w:w="0" w:type="dxa"/>
              <w:left w:w="108" w:type="dxa"/>
              <w:bottom w:w="0" w:type="dxa"/>
              <w:right w:w="108" w:type="dxa"/>
            </w:tcMar>
          </w:tcPr>
          <w:p w:rsidR="008261CA" w:rsidRPr="003678C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3678C8">
              <w:rPr>
                <w:rFonts w:ascii="Times New Roman" w:eastAsia="Times New Roman" w:hAnsi="Times New Roman" w:cs="Times New Roman"/>
                <w:i/>
                <w:kern w:val="3"/>
                <w:sz w:val="15"/>
                <w:szCs w:val="15"/>
                <w:lang w:val="ru-RU" w:eastAsia="ru-RU" w:bidi="ar-SA"/>
              </w:rPr>
              <w:t>да</w:t>
            </w:r>
          </w:p>
        </w:tc>
        <w:tc>
          <w:tcPr>
            <w:tcW w:w="4251" w:type="dxa"/>
            <w:gridSpan w:val="3"/>
          </w:tcPr>
          <w:p w:rsidR="008261CA" w:rsidRPr="00CB2CDC" w:rsidRDefault="00234F12" w:rsidP="00FE5B7C">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7358D">
              <w:rPr>
                <w:rFonts w:ascii="Times New Roman" w:eastAsia="Times New Roman" w:hAnsi="Times New Roman" w:cs="Times New Roman"/>
                <w:kern w:val="3"/>
                <w:sz w:val="15"/>
                <w:szCs w:val="15"/>
                <w:lang w:val="ru-RU" w:eastAsia="ru-RU" w:bidi="ar-SA"/>
              </w:rPr>
              <w:t>министерствами и ведомствами республики осуществляется взаимодействие с ВНЦ РАН в целях проведения экспертной оценки, научного обеспечения региональных программ и проектов, подготовки управленческих решений</w:t>
            </w:r>
            <w:r w:rsidR="003678C8" w:rsidRPr="0007358D">
              <w:rPr>
                <w:rFonts w:ascii="Times New Roman" w:eastAsia="Times New Roman" w:hAnsi="Times New Roman" w:cs="Times New Roman"/>
                <w:kern w:val="3"/>
                <w:sz w:val="15"/>
                <w:szCs w:val="15"/>
                <w:lang w:val="ru-RU" w:eastAsia="ru-RU" w:bidi="ar-SA"/>
              </w:rPr>
              <w:t>. За 2016-20</w:t>
            </w:r>
            <w:r w:rsidR="0007358D" w:rsidRPr="0007358D">
              <w:rPr>
                <w:rFonts w:ascii="Times New Roman" w:eastAsia="Times New Roman" w:hAnsi="Times New Roman" w:cs="Times New Roman"/>
                <w:kern w:val="3"/>
                <w:sz w:val="15"/>
                <w:szCs w:val="15"/>
                <w:lang w:val="ru-RU" w:eastAsia="ru-RU" w:bidi="ar-SA"/>
              </w:rPr>
              <w:t>21</w:t>
            </w:r>
            <w:r w:rsidR="003678C8" w:rsidRPr="0007358D">
              <w:rPr>
                <w:rFonts w:ascii="Times New Roman" w:eastAsia="Times New Roman" w:hAnsi="Times New Roman" w:cs="Times New Roman"/>
                <w:kern w:val="3"/>
                <w:sz w:val="15"/>
                <w:szCs w:val="15"/>
                <w:lang w:val="ru-RU" w:eastAsia="ru-RU" w:bidi="ar-SA"/>
              </w:rPr>
              <w:t xml:space="preserve"> годы проведено 30 международных конференций, 9 всероссийских конференций, 13 региональных конференций, 16 республиканских конференций, 31 с</w:t>
            </w:r>
            <w:r w:rsidR="00A11FF2" w:rsidRPr="0007358D">
              <w:rPr>
                <w:rFonts w:ascii="Times New Roman" w:eastAsia="Times New Roman" w:hAnsi="Times New Roman" w:cs="Times New Roman"/>
                <w:kern w:val="3"/>
                <w:sz w:val="15"/>
                <w:szCs w:val="15"/>
                <w:lang w:val="ru-RU" w:eastAsia="ru-RU" w:bidi="ar-SA"/>
              </w:rPr>
              <w:t>е</w:t>
            </w:r>
            <w:r w:rsidR="003678C8" w:rsidRPr="0007358D">
              <w:rPr>
                <w:rFonts w:ascii="Times New Roman" w:eastAsia="Times New Roman" w:hAnsi="Times New Roman" w:cs="Times New Roman"/>
                <w:kern w:val="3"/>
                <w:sz w:val="15"/>
                <w:szCs w:val="15"/>
                <w:lang w:val="ru-RU" w:eastAsia="ru-RU" w:bidi="ar-SA"/>
              </w:rPr>
              <w:t>минар и школ</w:t>
            </w:r>
            <w:r w:rsidR="008A236A" w:rsidRPr="0007358D">
              <w:rPr>
                <w:rFonts w:ascii="Times New Roman" w:eastAsia="Times New Roman" w:hAnsi="Times New Roman" w:cs="Times New Roman"/>
                <w:kern w:val="3"/>
                <w:sz w:val="15"/>
                <w:szCs w:val="15"/>
                <w:lang w:val="ru-RU" w:eastAsia="ru-RU" w:bidi="ar-SA"/>
              </w:rPr>
              <w:t>ы</w:t>
            </w:r>
            <w:r w:rsidR="003678C8" w:rsidRPr="0007358D">
              <w:rPr>
                <w:rFonts w:ascii="Times New Roman" w:eastAsia="Times New Roman" w:hAnsi="Times New Roman" w:cs="Times New Roman"/>
                <w:kern w:val="3"/>
                <w:sz w:val="15"/>
                <w:szCs w:val="15"/>
                <w:lang w:val="ru-RU" w:eastAsia="ru-RU" w:bidi="ar-SA"/>
              </w:rPr>
              <w:t>-конференци</w:t>
            </w:r>
            <w:r w:rsidR="008A236A" w:rsidRPr="0007358D">
              <w:rPr>
                <w:rFonts w:ascii="Times New Roman" w:eastAsia="Times New Roman" w:hAnsi="Times New Roman" w:cs="Times New Roman"/>
                <w:kern w:val="3"/>
                <w:sz w:val="15"/>
                <w:szCs w:val="15"/>
                <w:lang w:val="ru-RU" w:eastAsia="ru-RU" w:bidi="ar-SA"/>
              </w:rPr>
              <w:t>я</w:t>
            </w:r>
            <w:r w:rsidR="003678C8" w:rsidRPr="0007358D">
              <w:rPr>
                <w:rFonts w:ascii="Times New Roman" w:eastAsia="Times New Roman" w:hAnsi="Times New Roman" w:cs="Times New Roman"/>
                <w:kern w:val="3"/>
                <w:sz w:val="15"/>
                <w:szCs w:val="15"/>
                <w:lang w:val="ru-RU" w:eastAsia="ru-RU" w:bidi="ar-SA"/>
              </w:rPr>
              <w:t xml:space="preserve"> молодых ученых, 16 научно-образовательных выставок и круглых столов</w:t>
            </w:r>
          </w:p>
        </w:tc>
        <w:tc>
          <w:tcPr>
            <w:tcW w:w="2695" w:type="dxa"/>
            <w:gridSpan w:val="5"/>
          </w:tcPr>
          <w:p w:rsidR="008261CA" w:rsidRPr="0007358D"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7358D">
              <w:rPr>
                <w:rFonts w:ascii="Times New Roman" w:eastAsia="Times New Roman" w:hAnsi="Times New Roman" w:cs="Times New Roman"/>
                <w:kern w:val="3"/>
                <w:sz w:val="15"/>
                <w:szCs w:val="15"/>
                <w:lang w:val="ru-RU" w:eastAsia="ru-RU" w:bidi="ar-SA"/>
              </w:rPr>
              <w:t>Министерство образования и науки Республики Северная Осетия-Алания</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016221" w:rsidRDefault="008261CA" w:rsidP="000331B4">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016221">
              <w:rPr>
                <w:rFonts w:ascii="Times New Roman" w:eastAsia="Times New Roman" w:hAnsi="Times New Roman" w:cs="Times New Roman"/>
                <w:b/>
                <w:kern w:val="3"/>
                <w:sz w:val="15"/>
                <w:szCs w:val="15"/>
                <w:lang w:val="ru-RU" w:eastAsia="ru-RU" w:bidi="ar-SA"/>
              </w:rPr>
              <w:t>11. Содействие созданию и развитию институтов поддержки субъектов м</w:t>
            </w:r>
            <w:r w:rsidR="000331B4" w:rsidRPr="00016221">
              <w:rPr>
                <w:rFonts w:ascii="Times New Roman" w:eastAsia="Times New Roman" w:hAnsi="Times New Roman" w:cs="Times New Roman"/>
                <w:b/>
                <w:kern w:val="3"/>
                <w:sz w:val="15"/>
                <w:szCs w:val="15"/>
                <w:lang w:val="ru-RU" w:eastAsia="ru-RU" w:bidi="ar-SA"/>
              </w:rPr>
              <w:t>а</w:t>
            </w:r>
            <w:r w:rsidRPr="00016221">
              <w:rPr>
                <w:rFonts w:ascii="Times New Roman" w:eastAsia="Times New Roman" w:hAnsi="Times New Roman" w:cs="Times New Roman"/>
                <w:b/>
                <w:kern w:val="3"/>
                <w:sz w:val="15"/>
                <w:szCs w:val="15"/>
                <w:lang w:val="ru-RU" w:eastAsia="ru-RU" w:bidi="ar-SA"/>
              </w:rPr>
              <w:t>лого предпринимательства в инновационной деятельности</w:t>
            </w:r>
          </w:p>
        </w:tc>
      </w:tr>
      <w:tr w:rsidR="008261CA" w:rsidRPr="00680A42" w:rsidTr="00DD0323">
        <w:tc>
          <w:tcPr>
            <w:tcW w:w="565" w:type="dxa"/>
            <w:tcMar>
              <w:top w:w="0" w:type="dxa"/>
              <w:left w:w="108" w:type="dxa"/>
              <w:bottom w:w="0" w:type="dxa"/>
              <w:right w:w="108" w:type="dxa"/>
            </w:tcMar>
          </w:tcPr>
          <w:p w:rsidR="008261CA" w:rsidRPr="00846434"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46434">
              <w:rPr>
                <w:rFonts w:ascii="Times New Roman" w:eastAsia="Times New Roman" w:hAnsi="Times New Roman" w:cs="Times New Roman"/>
                <w:kern w:val="3"/>
                <w:sz w:val="15"/>
                <w:szCs w:val="15"/>
                <w:lang w:val="ru-RU" w:eastAsia="ru-RU" w:bidi="ar-SA"/>
              </w:rPr>
              <w:t>11.1</w:t>
            </w:r>
          </w:p>
        </w:tc>
        <w:tc>
          <w:tcPr>
            <w:tcW w:w="3544" w:type="dxa"/>
            <w:gridSpan w:val="2"/>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 xml:space="preserve">Мониторинг инвестиционных проектов, </w:t>
            </w:r>
            <w:r w:rsidRPr="00016221">
              <w:rPr>
                <w:rFonts w:ascii="Times New Roman" w:eastAsia="Times New Roman" w:hAnsi="Times New Roman" w:cs="Times New Roman"/>
                <w:kern w:val="3"/>
                <w:sz w:val="15"/>
                <w:szCs w:val="15"/>
                <w:lang w:val="ru-RU" w:eastAsia="ru-RU" w:bidi="ar-SA"/>
              </w:rPr>
              <w:lastRenderedPageBreak/>
              <w:t>планируемых к реализации на территории Республики Северная Осетия-Алания, для привлечения в Государственную программу «Развитие Северо-Кавказского федерального округа» на период до 2025 года</w:t>
            </w:r>
          </w:p>
        </w:tc>
        <w:tc>
          <w:tcPr>
            <w:tcW w:w="1418" w:type="dxa"/>
          </w:tcPr>
          <w:p w:rsidR="008261CA" w:rsidRPr="00016221" w:rsidRDefault="008261CA" w:rsidP="008261CA">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lastRenderedPageBreak/>
              <w:t xml:space="preserve">количество проектов, </w:t>
            </w:r>
            <w:r w:rsidRPr="00016221">
              <w:rPr>
                <w:rFonts w:ascii="Times New Roman" w:eastAsia="Times New Roman" w:hAnsi="Times New Roman" w:cs="Times New Roman"/>
                <w:kern w:val="3"/>
                <w:sz w:val="15"/>
                <w:szCs w:val="15"/>
                <w:lang w:val="ru-RU" w:eastAsia="ru-RU" w:bidi="ar-SA"/>
              </w:rPr>
              <w:lastRenderedPageBreak/>
              <w:t>привлеченных в подпрограмму, единиц</w:t>
            </w:r>
          </w:p>
        </w:tc>
        <w:tc>
          <w:tcPr>
            <w:tcW w:w="1134" w:type="dxa"/>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lastRenderedPageBreak/>
              <w:t>постоянно</w:t>
            </w:r>
          </w:p>
        </w:tc>
        <w:tc>
          <w:tcPr>
            <w:tcW w:w="1135" w:type="dxa"/>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016221">
              <w:rPr>
                <w:rFonts w:ascii="Times New Roman" w:eastAsia="Times New Roman" w:hAnsi="Times New Roman" w:cs="Times New Roman"/>
                <w:i/>
                <w:kern w:val="3"/>
                <w:sz w:val="15"/>
                <w:szCs w:val="15"/>
                <w:lang w:val="ru-RU" w:eastAsia="ru-RU" w:bidi="ar-SA"/>
              </w:rPr>
              <w:t>да</w:t>
            </w:r>
          </w:p>
        </w:tc>
        <w:tc>
          <w:tcPr>
            <w:tcW w:w="4269" w:type="dxa"/>
            <w:gridSpan w:val="4"/>
          </w:tcPr>
          <w:p w:rsidR="00016221" w:rsidRPr="00016221" w:rsidRDefault="000402CA"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Pr>
                <w:rFonts w:ascii="Times New Roman" w:eastAsia="Times New Roman" w:hAnsi="Times New Roman" w:cs="Times New Roman"/>
                <w:kern w:val="3"/>
                <w:sz w:val="15"/>
                <w:szCs w:val="15"/>
                <w:lang w:val="ru-RU" w:eastAsia="ru-RU" w:bidi="ar-SA"/>
              </w:rPr>
              <w:t>в</w:t>
            </w:r>
            <w:r w:rsidR="00016221" w:rsidRPr="00016221">
              <w:rPr>
                <w:rFonts w:ascii="Times New Roman" w:eastAsia="Times New Roman" w:hAnsi="Times New Roman" w:cs="Times New Roman"/>
                <w:kern w:val="3"/>
                <w:sz w:val="15"/>
                <w:szCs w:val="15"/>
                <w:lang w:val="ru-RU" w:eastAsia="ru-RU" w:bidi="ar-SA"/>
              </w:rPr>
              <w:t xml:space="preserve"> 2021 году в рамках госпрограммы продолжилась реализация 2 </w:t>
            </w:r>
            <w:r w:rsidR="00016221" w:rsidRPr="00016221">
              <w:rPr>
                <w:rFonts w:ascii="Times New Roman" w:eastAsia="Times New Roman" w:hAnsi="Times New Roman" w:cs="Times New Roman"/>
                <w:kern w:val="3"/>
                <w:sz w:val="15"/>
                <w:szCs w:val="15"/>
                <w:lang w:val="ru-RU" w:eastAsia="ru-RU" w:bidi="ar-SA"/>
              </w:rPr>
              <w:lastRenderedPageBreak/>
              <w:t>инвестиционных проектов, отобранных в 2019 году.</w:t>
            </w:r>
          </w:p>
          <w:p w:rsidR="00016221"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Так, ООО «ОСК 21 ВЕК» реализует проект по созданию современного производственного комплекса по выпуску строительных материалов. В настоящее время завершены ремонтные и строительные работы. Введены в действие бетонный автоматизированный завод и линия «Тенсиланд» для производства пустотных плит перекрытия и другой продукции. На предприятии уже выпускается высококачественная продукция - плита перекрытия. Готова к поставке линия Компакта «Альфа» для производства мелкоштучной продукции. Поставщику оборудования оплачен аванс в размере 55% от стоимости оборудования. Создано 35 новых рабочих мест.</w:t>
            </w:r>
          </w:p>
          <w:p w:rsidR="00016221"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Проект реализуется с привлечением заемных средств АО «МСП Банк» на сумму 250,0 млн рублей.</w:t>
            </w:r>
          </w:p>
          <w:p w:rsidR="00016221"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 xml:space="preserve">ООО «Фундук Алании» реализует проект по разбивке и закладке сада фундука площадью 200 Га. </w:t>
            </w:r>
          </w:p>
          <w:p w:rsidR="00016221"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Проектом предусматривается разбивка и закладка сада фундука. Запланировано проведение ряда работ непосредственно на земельном участке, приобретение и монтаж сельскохозяйственной техники, инструмента, садового инвентаря. Уже полностью приобретены саженцы и окончены работы по посадке итальянских сортов фундука. Высажено более 200 га фундука. Ведется ряд работ непосредственно на земельном участке. Создано 49 рабочих мест.</w:t>
            </w:r>
          </w:p>
          <w:p w:rsidR="00016221"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Проект направлен полностью на импортозамещение и является ярким примером эффективного использования ограниченных земельных ресурсов. Так, по сравнению с выращиванием кукурузы, при выходе на проектную мощность сад фундука, по оценкам экспертов, принесет в 10 раз больше прибыли.</w:t>
            </w:r>
          </w:p>
          <w:p w:rsidR="008261CA"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Сроки реал</w:t>
            </w:r>
            <w:r w:rsidR="000402CA">
              <w:rPr>
                <w:rFonts w:ascii="Times New Roman" w:eastAsia="Times New Roman" w:hAnsi="Times New Roman" w:cs="Times New Roman"/>
                <w:kern w:val="3"/>
                <w:sz w:val="15"/>
                <w:szCs w:val="15"/>
                <w:lang w:val="ru-RU" w:eastAsia="ru-RU" w:bidi="ar-SA"/>
              </w:rPr>
              <w:t>изации проекта - 2019-2024 годы</w:t>
            </w:r>
          </w:p>
        </w:tc>
        <w:tc>
          <w:tcPr>
            <w:tcW w:w="2677" w:type="dxa"/>
            <w:gridSpan w:val="4"/>
          </w:tcPr>
          <w:p w:rsidR="008261CA" w:rsidRPr="00016221"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lastRenderedPageBreak/>
              <w:t xml:space="preserve">Министерство экономического развития </w:t>
            </w:r>
            <w:r w:rsidRPr="00016221">
              <w:rPr>
                <w:rFonts w:ascii="Times New Roman" w:eastAsia="Times New Roman" w:hAnsi="Times New Roman" w:cs="Times New Roman"/>
                <w:kern w:val="3"/>
                <w:sz w:val="15"/>
                <w:szCs w:val="15"/>
                <w:lang w:val="ru-RU" w:eastAsia="ru-RU" w:bidi="ar-SA"/>
              </w:rPr>
              <w:lastRenderedPageBreak/>
              <w:t>Республики Северная Осетия-Алания</w:t>
            </w:r>
          </w:p>
        </w:tc>
      </w:tr>
      <w:tr w:rsidR="008261CA" w:rsidRPr="00680A42" w:rsidTr="00DD0323">
        <w:tc>
          <w:tcPr>
            <w:tcW w:w="565" w:type="dxa"/>
            <w:tcMar>
              <w:top w:w="0" w:type="dxa"/>
              <w:left w:w="108" w:type="dxa"/>
              <w:bottom w:w="0" w:type="dxa"/>
              <w:right w:w="108" w:type="dxa"/>
            </w:tcMar>
          </w:tcPr>
          <w:p w:rsidR="008261CA" w:rsidRPr="00827839"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7839">
              <w:rPr>
                <w:rFonts w:ascii="Times New Roman" w:eastAsia="Times New Roman" w:hAnsi="Times New Roman" w:cs="Times New Roman"/>
                <w:kern w:val="3"/>
                <w:sz w:val="15"/>
                <w:szCs w:val="15"/>
                <w:lang w:val="ru-RU" w:eastAsia="ru-RU" w:bidi="ar-SA"/>
              </w:rPr>
              <w:lastRenderedPageBreak/>
              <w:t>11.2</w:t>
            </w:r>
          </w:p>
        </w:tc>
        <w:tc>
          <w:tcPr>
            <w:tcW w:w="3544" w:type="dxa"/>
            <w:gridSpan w:val="2"/>
            <w:tcMar>
              <w:top w:w="0" w:type="dxa"/>
              <w:left w:w="108" w:type="dxa"/>
              <w:bottom w:w="0" w:type="dxa"/>
              <w:right w:w="108" w:type="dxa"/>
            </w:tcMar>
          </w:tcPr>
          <w:p w:rsidR="008261CA" w:rsidRPr="00827839"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7839">
              <w:rPr>
                <w:rFonts w:ascii="Times New Roman" w:eastAsia="Times New Roman" w:hAnsi="Times New Roman" w:cs="Times New Roman"/>
                <w:kern w:val="3"/>
                <w:sz w:val="15"/>
                <w:szCs w:val="15"/>
                <w:lang w:val="ru-RU" w:eastAsia="ru-RU" w:bidi="ar-SA"/>
              </w:rPr>
              <w:t>Оказание информационной и организационной поддержки организациям республики по участию в федеральных проектах и программах государственной поддержки</w:t>
            </w:r>
          </w:p>
        </w:tc>
        <w:tc>
          <w:tcPr>
            <w:tcW w:w="1418" w:type="dxa"/>
          </w:tcPr>
          <w:p w:rsidR="008261CA" w:rsidRPr="00827839" w:rsidRDefault="008261CA" w:rsidP="008261CA">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827839">
              <w:rPr>
                <w:rFonts w:ascii="Times New Roman" w:eastAsia="Times New Roman" w:hAnsi="Times New Roman" w:cs="Times New Roman"/>
                <w:kern w:val="3"/>
                <w:sz w:val="15"/>
                <w:szCs w:val="15"/>
                <w:lang w:val="ru-RU" w:eastAsia="ru-RU" w:bidi="ar-SA"/>
              </w:rPr>
              <w:t>план совместной работы</w:t>
            </w:r>
          </w:p>
        </w:tc>
        <w:tc>
          <w:tcPr>
            <w:tcW w:w="1134" w:type="dxa"/>
            <w:tcMar>
              <w:top w:w="0" w:type="dxa"/>
              <w:left w:w="108" w:type="dxa"/>
              <w:bottom w:w="0" w:type="dxa"/>
              <w:right w:w="108" w:type="dxa"/>
            </w:tcMar>
          </w:tcPr>
          <w:p w:rsidR="008261CA" w:rsidRPr="00827839"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7839">
              <w:rPr>
                <w:rFonts w:ascii="Times New Roman" w:eastAsia="Times New Roman" w:hAnsi="Times New Roman" w:cs="Times New Roman"/>
                <w:kern w:val="3"/>
                <w:sz w:val="15"/>
                <w:szCs w:val="15"/>
                <w:lang w:val="ru-RU" w:eastAsia="ru-RU" w:bidi="ar-SA"/>
              </w:rPr>
              <w:t>2019-2022</w:t>
            </w:r>
          </w:p>
        </w:tc>
        <w:tc>
          <w:tcPr>
            <w:tcW w:w="1135" w:type="dxa"/>
            <w:tcMar>
              <w:top w:w="0" w:type="dxa"/>
              <w:left w:w="108" w:type="dxa"/>
              <w:bottom w:w="0" w:type="dxa"/>
              <w:right w:w="108" w:type="dxa"/>
            </w:tcMar>
          </w:tcPr>
          <w:p w:rsidR="008261CA" w:rsidRPr="00827839"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827839">
              <w:rPr>
                <w:rFonts w:ascii="Times New Roman" w:eastAsia="Times New Roman" w:hAnsi="Times New Roman" w:cs="Times New Roman"/>
                <w:i/>
                <w:kern w:val="3"/>
                <w:sz w:val="15"/>
                <w:szCs w:val="15"/>
                <w:lang w:val="ru-RU" w:eastAsia="ru-RU" w:bidi="ar-SA"/>
              </w:rPr>
              <w:t>да</w:t>
            </w:r>
          </w:p>
        </w:tc>
        <w:tc>
          <w:tcPr>
            <w:tcW w:w="4269" w:type="dxa"/>
            <w:gridSpan w:val="4"/>
          </w:tcPr>
          <w:p w:rsidR="00016221"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проводится анализ предприятий, входящих в ТОП-500 России по данным аналитического журнала «РБК» (с годовой выручкой более 24 млрд рублей), на соответствие сфер их деятельности с приоритетами развития экономики республики, которым направляются инвестиционные предложения.</w:t>
            </w:r>
          </w:p>
          <w:p w:rsidR="00016221"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В соответствии с указанием Главы Республики Северная Осетия-Алания АО «Корпорация инвестиционного развития Республики Северная Осетия-Алания» осуществляются систематические выезды с инфраструктурой поддержки бизнеса (</w:t>
            </w:r>
            <w:r w:rsidR="00866FA4">
              <w:rPr>
                <w:rFonts w:ascii="Times New Roman" w:eastAsia="Times New Roman" w:hAnsi="Times New Roman" w:cs="Times New Roman"/>
                <w:kern w:val="3"/>
                <w:sz w:val="15"/>
                <w:szCs w:val="15"/>
                <w:lang w:val="ru-RU" w:eastAsia="ru-RU" w:bidi="ar-SA"/>
              </w:rPr>
              <w:t>Ф</w:t>
            </w:r>
            <w:r w:rsidRPr="00016221">
              <w:rPr>
                <w:rFonts w:ascii="Times New Roman" w:eastAsia="Times New Roman" w:hAnsi="Times New Roman" w:cs="Times New Roman"/>
                <w:kern w:val="3"/>
                <w:sz w:val="15"/>
                <w:szCs w:val="15"/>
                <w:lang w:val="ru-RU" w:eastAsia="ru-RU" w:bidi="ar-SA"/>
              </w:rPr>
              <w:t xml:space="preserve">онд поддержки предпринимательства, </w:t>
            </w:r>
            <w:r w:rsidR="00866FA4">
              <w:rPr>
                <w:rFonts w:ascii="Times New Roman" w:eastAsia="Times New Roman" w:hAnsi="Times New Roman" w:cs="Times New Roman"/>
                <w:kern w:val="3"/>
                <w:sz w:val="15"/>
                <w:szCs w:val="15"/>
                <w:lang w:val="ru-RU" w:eastAsia="ru-RU" w:bidi="ar-SA"/>
              </w:rPr>
              <w:t>Г</w:t>
            </w:r>
            <w:r w:rsidRPr="00016221">
              <w:rPr>
                <w:rFonts w:ascii="Times New Roman" w:eastAsia="Times New Roman" w:hAnsi="Times New Roman" w:cs="Times New Roman"/>
                <w:kern w:val="3"/>
                <w:sz w:val="15"/>
                <w:szCs w:val="15"/>
                <w:lang w:val="ru-RU" w:eastAsia="ru-RU" w:bidi="ar-SA"/>
              </w:rPr>
              <w:t xml:space="preserve">арантийный фонд, </w:t>
            </w:r>
            <w:r w:rsidR="00866FA4">
              <w:rPr>
                <w:rFonts w:ascii="Times New Roman" w:eastAsia="Times New Roman" w:hAnsi="Times New Roman" w:cs="Times New Roman"/>
                <w:kern w:val="3"/>
                <w:sz w:val="15"/>
                <w:szCs w:val="15"/>
                <w:lang w:val="ru-RU" w:eastAsia="ru-RU" w:bidi="ar-SA"/>
              </w:rPr>
              <w:t>Ф</w:t>
            </w:r>
            <w:r w:rsidRPr="00016221">
              <w:rPr>
                <w:rFonts w:ascii="Times New Roman" w:eastAsia="Times New Roman" w:hAnsi="Times New Roman" w:cs="Times New Roman"/>
                <w:kern w:val="3"/>
                <w:sz w:val="15"/>
                <w:szCs w:val="15"/>
                <w:lang w:val="ru-RU" w:eastAsia="ru-RU" w:bidi="ar-SA"/>
              </w:rPr>
              <w:t xml:space="preserve">онд микрофинансирования, </w:t>
            </w:r>
            <w:r w:rsidR="00866FA4">
              <w:rPr>
                <w:rFonts w:ascii="Times New Roman" w:eastAsia="Times New Roman" w:hAnsi="Times New Roman" w:cs="Times New Roman"/>
                <w:kern w:val="3"/>
                <w:sz w:val="15"/>
                <w:szCs w:val="15"/>
                <w:lang w:val="ru-RU" w:eastAsia="ru-RU" w:bidi="ar-SA"/>
              </w:rPr>
              <w:t>У</w:t>
            </w:r>
            <w:r w:rsidRPr="00016221">
              <w:rPr>
                <w:rFonts w:ascii="Times New Roman" w:eastAsia="Times New Roman" w:hAnsi="Times New Roman" w:cs="Times New Roman"/>
                <w:kern w:val="3"/>
                <w:sz w:val="15"/>
                <w:szCs w:val="15"/>
                <w:lang w:val="ru-RU" w:eastAsia="ru-RU" w:bidi="ar-SA"/>
              </w:rPr>
              <w:t xml:space="preserve">полномоченный по правам предпринимателей </w:t>
            </w:r>
            <w:r w:rsidR="00D2076C">
              <w:rPr>
                <w:rFonts w:ascii="Times New Roman" w:eastAsia="Times New Roman" w:hAnsi="Times New Roman" w:cs="Times New Roman"/>
                <w:kern w:val="3"/>
                <w:sz w:val="15"/>
                <w:szCs w:val="15"/>
                <w:lang w:val="ru-RU" w:eastAsia="ru-RU" w:bidi="ar-SA"/>
              </w:rPr>
              <w:t xml:space="preserve">в </w:t>
            </w:r>
            <w:r w:rsidR="00866FA4">
              <w:rPr>
                <w:rFonts w:ascii="Times New Roman" w:eastAsia="Times New Roman" w:hAnsi="Times New Roman" w:cs="Times New Roman"/>
                <w:kern w:val="3"/>
                <w:sz w:val="15"/>
                <w:szCs w:val="15"/>
                <w:lang w:val="ru-RU" w:eastAsia="ru-RU" w:bidi="ar-SA"/>
              </w:rPr>
              <w:t>республи</w:t>
            </w:r>
            <w:r w:rsidR="00D2076C">
              <w:rPr>
                <w:rFonts w:ascii="Times New Roman" w:eastAsia="Times New Roman" w:hAnsi="Times New Roman" w:cs="Times New Roman"/>
                <w:kern w:val="3"/>
                <w:sz w:val="15"/>
                <w:szCs w:val="15"/>
                <w:lang w:val="ru-RU" w:eastAsia="ru-RU" w:bidi="ar-SA"/>
              </w:rPr>
              <w:t>ке</w:t>
            </w:r>
            <w:r w:rsidR="00866FA4">
              <w:rPr>
                <w:rFonts w:ascii="Times New Roman" w:eastAsia="Times New Roman" w:hAnsi="Times New Roman" w:cs="Times New Roman"/>
                <w:kern w:val="3"/>
                <w:sz w:val="15"/>
                <w:szCs w:val="15"/>
                <w:lang w:val="ru-RU" w:eastAsia="ru-RU" w:bidi="ar-SA"/>
              </w:rPr>
              <w:t xml:space="preserve"> </w:t>
            </w:r>
            <w:r w:rsidRPr="00016221">
              <w:rPr>
                <w:rFonts w:ascii="Times New Roman" w:eastAsia="Times New Roman" w:hAnsi="Times New Roman" w:cs="Times New Roman"/>
                <w:kern w:val="3"/>
                <w:sz w:val="15"/>
                <w:szCs w:val="15"/>
                <w:lang w:val="ru-RU" w:eastAsia="ru-RU" w:bidi="ar-SA"/>
              </w:rPr>
              <w:t xml:space="preserve">и др.), во все районы республики и г. Владикавказ с целью популяризации мер поддержки предпринимательства и инвестиционной деятельности. Проводятся консультации инициаторов инвестиционных проектов по построению наиболее оптимальной финансовой модели реализации проекта исходя из анализа возможностей. </w:t>
            </w:r>
          </w:p>
          <w:p w:rsidR="00016221" w:rsidRPr="00016221" w:rsidRDefault="00016221" w:rsidP="0001622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 xml:space="preserve">Корпорацией проводится комплексный анализ инвестиционных проектов с целью определения их эффективности, реализуемости и возможности привлечения финансирования. Это одна из основных задач при сопровождении проектов на прединвестиционной стадии, а также в рамках взаимодействия с федеральными и региональными институтами развития. </w:t>
            </w:r>
          </w:p>
          <w:p w:rsidR="00866FA4" w:rsidRPr="00016221" w:rsidRDefault="00016221" w:rsidP="00866FA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16221">
              <w:rPr>
                <w:rFonts w:ascii="Times New Roman" w:eastAsia="Times New Roman" w:hAnsi="Times New Roman" w:cs="Times New Roman"/>
                <w:kern w:val="3"/>
                <w:sz w:val="15"/>
                <w:szCs w:val="15"/>
                <w:lang w:val="ru-RU" w:eastAsia="ru-RU" w:bidi="ar-SA"/>
              </w:rPr>
              <w:t xml:space="preserve">Проводится работа по обеспечению функционирования </w:t>
            </w:r>
            <w:r w:rsidRPr="00016221">
              <w:rPr>
                <w:rFonts w:ascii="Times New Roman" w:eastAsia="Times New Roman" w:hAnsi="Times New Roman" w:cs="Times New Roman"/>
                <w:kern w:val="3"/>
                <w:sz w:val="15"/>
                <w:szCs w:val="15"/>
                <w:lang w:val="ru-RU" w:eastAsia="ru-RU" w:bidi="ar-SA"/>
              </w:rPr>
              <w:lastRenderedPageBreak/>
              <w:t>электронного инвестиционного портала Р</w:t>
            </w:r>
            <w:r w:rsidR="00866FA4">
              <w:rPr>
                <w:rFonts w:ascii="Times New Roman" w:eastAsia="Times New Roman" w:hAnsi="Times New Roman" w:cs="Times New Roman"/>
                <w:kern w:val="3"/>
                <w:sz w:val="15"/>
                <w:szCs w:val="15"/>
                <w:lang w:val="ru-RU" w:eastAsia="ru-RU" w:bidi="ar-SA"/>
              </w:rPr>
              <w:t xml:space="preserve">еспублики </w:t>
            </w:r>
            <w:r w:rsidRPr="00016221">
              <w:rPr>
                <w:rFonts w:ascii="Times New Roman" w:eastAsia="Times New Roman" w:hAnsi="Times New Roman" w:cs="Times New Roman"/>
                <w:kern w:val="3"/>
                <w:sz w:val="15"/>
                <w:szCs w:val="15"/>
                <w:lang w:val="ru-RU" w:eastAsia="ru-RU" w:bidi="ar-SA"/>
              </w:rPr>
              <w:t>С</w:t>
            </w:r>
            <w:r w:rsidR="00866FA4">
              <w:rPr>
                <w:rFonts w:ascii="Times New Roman" w:eastAsia="Times New Roman" w:hAnsi="Times New Roman" w:cs="Times New Roman"/>
                <w:kern w:val="3"/>
                <w:sz w:val="15"/>
                <w:szCs w:val="15"/>
                <w:lang w:val="ru-RU" w:eastAsia="ru-RU" w:bidi="ar-SA"/>
              </w:rPr>
              <w:t xml:space="preserve">еверная </w:t>
            </w:r>
            <w:r w:rsidRPr="00016221">
              <w:rPr>
                <w:rFonts w:ascii="Times New Roman" w:eastAsia="Times New Roman" w:hAnsi="Times New Roman" w:cs="Times New Roman"/>
                <w:kern w:val="3"/>
                <w:sz w:val="15"/>
                <w:szCs w:val="15"/>
                <w:lang w:val="ru-RU" w:eastAsia="ru-RU" w:bidi="ar-SA"/>
              </w:rPr>
              <w:t>О</w:t>
            </w:r>
            <w:r w:rsidR="00866FA4">
              <w:rPr>
                <w:rFonts w:ascii="Times New Roman" w:eastAsia="Times New Roman" w:hAnsi="Times New Roman" w:cs="Times New Roman"/>
                <w:kern w:val="3"/>
                <w:sz w:val="15"/>
                <w:szCs w:val="15"/>
                <w:lang w:val="ru-RU" w:eastAsia="ru-RU" w:bidi="ar-SA"/>
              </w:rPr>
              <w:t>сетия</w:t>
            </w:r>
            <w:r w:rsidRPr="00016221">
              <w:rPr>
                <w:rFonts w:ascii="Times New Roman" w:eastAsia="Times New Roman" w:hAnsi="Times New Roman" w:cs="Times New Roman"/>
                <w:kern w:val="3"/>
                <w:sz w:val="15"/>
                <w:szCs w:val="15"/>
                <w:lang w:val="ru-RU" w:eastAsia="ru-RU" w:bidi="ar-SA"/>
              </w:rPr>
              <w:t xml:space="preserve">-Алания </w:t>
            </w:r>
            <w:hyperlink r:id="rId186" w:history="1">
              <w:r w:rsidR="00866FA4" w:rsidRPr="007937E0">
                <w:rPr>
                  <w:rStyle w:val="a9"/>
                  <w:rFonts w:ascii="Times New Roman" w:eastAsia="Times New Roman" w:hAnsi="Times New Roman" w:cs="Times New Roman"/>
                  <w:kern w:val="3"/>
                  <w:sz w:val="15"/>
                  <w:szCs w:val="15"/>
                  <w:lang w:val="ru-RU" w:eastAsia="ru-RU" w:bidi="ar-SA"/>
                </w:rPr>
                <w:t>http://www.alania-invest.ru</w:t>
              </w:r>
            </w:hyperlink>
            <w:r w:rsidRPr="00016221">
              <w:rPr>
                <w:rFonts w:ascii="Times New Roman" w:eastAsia="Times New Roman" w:hAnsi="Times New Roman" w:cs="Times New Roman"/>
                <w:kern w:val="3"/>
                <w:sz w:val="15"/>
                <w:szCs w:val="15"/>
                <w:lang w:val="ru-RU" w:eastAsia="ru-RU" w:bidi="ar-SA"/>
              </w:rPr>
              <w:t>, на котором отражаются перспективные инвестиционные проекты и инвестиционные площадки для потенциальных инвесторов, действующие меры государственной поддержки, инвестиционный потенциал республики, имеющиеся ресурсы, нормативно-правовая база в сфере инвестиционной и предпринимательской деятельности и др.</w:t>
            </w:r>
            <w:r w:rsidR="00866FA4">
              <w:rPr>
                <w:rFonts w:ascii="Times New Roman" w:eastAsia="Times New Roman" w:hAnsi="Times New Roman" w:cs="Times New Roman"/>
                <w:kern w:val="3"/>
                <w:sz w:val="15"/>
                <w:szCs w:val="15"/>
                <w:lang w:val="ru-RU" w:eastAsia="ru-RU" w:bidi="ar-SA"/>
              </w:rPr>
              <w:t xml:space="preserve"> </w:t>
            </w:r>
            <w:r w:rsidRPr="00016221">
              <w:rPr>
                <w:rFonts w:ascii="Times New Roman" w:eastAsia="Times New Roman" w:hAnsi="Times New Roman" w:cs="Times New Roman"/>
                <w:kern w:val="3"/>
                <w:sz w:val="15"/>
                <w:szCs w:val="15"/>
                <w:lang w:val="ru-RU" w:eastAsia="ru-RU" w:bidi="ar-SA"/>
              </w:rPr>
              <w:t>Осуществляется взаимодействие с федеральными институтами развития (АО «КРСК» АО «МСП Банк») и коммерческими банками для привлечения инвестиционных ресурсов в целях реализации проектов</w:t>
            </w:r>
            <w:r w:rsidR="00866FA4">
              <w:rPr>
                <w:rFonts w:ascii="Times New Roman" w:eastAsia="Times New Roman" w:hAnsi="Times New Roman" w:cs="Times New Roman"/>
                <w:kern w:val="3"/>
                <w:sz w:val="15"/>
                <w:szCs w:val="15"/>
                <w:lang w:val="ru-RU" w:eastAsia="ru-RU" w:bidi="ar-SA"/>
              </w:rPr>
              <w:t xml:space="preserve"> </w:t>
            </w:r>
          </w:p>
        </w:tc>
        <w:tc>
          <w:tcPr>
            <w:tcW w:w="2677" w:type="dxa"/>
            <w:gridSpan w:val="4"/>
          </w:tcPr>
          <w:p w:rsidR="008261CA" w:rsidRPr="004363F1"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4363F1">
              <w:rPr>
                <w:rFonts w:ascii="Times New Roman" w:eastAsia="Times New Roman" w:hAnsi="Times New Roman" w:cs="Times New Roman"/>
                <w:kern w:val="3"/>
                <w:sz w:val="15"/>
                <w:szCs w:val="15"/>
                <w:lang w:val="ru-RU" w:eastAsia="ru-RU" w:bidi="ar-SA"/>
              </w:rPr>
              <w:lastRenderedPageBreak/>
              <w:t>Министерство экономического развития Республики Северная Осетия-Алания, органы исполнительной власти Республики Северная Осетия-Алания</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01622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016221">
              <w:rPr>
                <w:rFonts w:ascii="Times New Roman" w:eastAsia="Times New Roman" w:hAnsi="Times New Roman" w:cs="Times New Roman"/>
                <w:b/>
                <w:kern w:val="3"/>
                <w:sz w:val="15"/>
                <w:szCs w:val="15"/>
                <w:lang w:val="ru-RU" w:eastAsia="ru-RU" w:bidi="ar-SA"/>
              </w:rPr>
              <w:lastRenderedPageBreak/>
              <w:t>12. Повышение уровня финансовой грамотности населения (потребителей) и субъектов малого и среднего предпринимательства</w:t>
            </w:r>
          </w:p>
        </w:tc>
      </w:tr>
      <w:tr w:rsidR="008261CA" w:rsidRPr="00680A42" w:rsidTr="00DD0323">
        <w:tc>
          <w:tcPr>
            <w:tcW w:w="701" w:type="dxa"/>
            <w:gridSpan w:val="2"/>
            <w:tcMar>
              <w:top w:w="0" w:type="dxa"/>
              <w:left w:w="108" w:type="dxa"/>
              <w:bottom w:w="0" w:type="dxa"/>
              <w:right w:w="108" w:type="dxa"/>
            </w:tcMar>
          </w:tcPr>
          <w:p w:rsidR="008261CA" w:rsidRPr="00621B7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621B7D">
              <w:rPr>
                <w:rFonts w:ascii="Times New Roman" w:eastAsia="Times New Roman" w:hAnsi="Times New Roman" w:cs="Times New Roman"/>
                <w:kern w:val="3"/>
                <w:sz w:val="15"/>
                <w:szCs w:val="15"/>
                <w:lang w:val="ru-RU" w:eastAsia="ru-RU" w:bidi="ar-SA"/>
              </w:rPr>
              <w:t>12.1</w:t>
            </w:r>
          </w:p>
        </w:tc>
        <w:tc>
          <w:tcPr>
            <w:tcW w:w="3408" w:type="dxa"/>
            <w:tcMar>
              <w:top w:w="0" w:type="dxa"/>
              <w:left w:w="108" w:type="dxa"/>
              <w:bottom w:w="0" w:type="dxa"/>
              <w:right w:w="108" w:type="dxa"/>
            </w:tcMar>
          </w:tcPr>
          <w:p w:rsidR="008261CA" w:rsidRPr="00621B7D"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621B7D">
              <w:rPr>
                <w:rFonts w:ascii="Times New Roman" w:eastAsia="Times New Roman" w:hAnsi="Times New Roman" w:cs="Times New Roman"/>
                <w:kern w:val="3"/>
                <w:sz w:val="15"/>
                <w:szCs w:val="15"/>
                <w:lang w:val="ru-RU" w:eastAsia="ru-RU" w:bidi="ar-SA"/>
              </w:rPr>
              <w:t xml:space="preserve">Увеличение доли опрошенного населения, положительно оценивающего удовлетворенность (полностью или частично удовлетворенного) работой хотя бы одного типа финансовых организаций, осуществляющих свою деятельность на территории Республики Северная Осетия-Алания </w:t>
            </w:r>
          </w:p>
        </w:tc>
        <w:tc>
          <w:tcPr>
            <w:tcW w:w="1418" w:type="dxa"/>
          </w:tcPr>
          <w:p w:rsidR="008261CA" w:rsidRPr="00621B7D" w:rsidRDefault="008261CA" w:rsidP="00933E1F">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621B7D">
              <w:rPr>
                <w:rFonts w:ascii="Times New Roman" w:eastAsia="Times New Roman" w:hAnsi="Times New Roman" w:cs="Times New Roman"/>
                <w:kern w:val="3"/>
                <w:sz w:val="15"/>
                <w:szCs w:val="15"/>
                <w:lang w:val="ru-RU" w:eastAsia="ru-RU" w:bidi="ar-SA"/>
              </w:rPr>
              <w:t>проведение мониторинга удовлетворенности и доступности населени</w:t>
            </w:r>
            <w:r w:rsidR="00933E1F">
              <w:rPr>
                <w:rFonts w:ascii="Times New Roman" w:eastAsia="Times New Roman" w:hAnsi="Times New Roman" w:cs="Times New Roman"/>
                <w:kern w:val="3"/>
                <w:sz w:val="15"/>
                <w:szCs w:val="15"/>
                <w:lang w:val="ru-RU" w:eastAsia="ru-RU" w:bidi="ar-SA"/>
              </w:rPr>
              <w:t>ю и</w:t>
            </w:r>
            <w:r w:rsidRPr="00621B7D">
              <w:rPr>
                <w:rFonts w:ascii="Times New Roman" w:eastAsia="Times New Roman" w:hAnsi="Times New Roman" w:cs="Times New Roman"/>
                <w:kern w:val="3"/>
                <w:sz w:val="15"/>
                <w:szCs w:val="15"/>
                <w:lang w:val="ru-RU" w:eastAsia="ru-RU" w:bidi="ar-SA"/>
              </w:rPr>
              <w:t xml:space="preserve"> бизнес</w:t>
            </w:r>
            <w:r w:rsidR="00C85D63">
              <w:rPr>
                <w:rFonts w:ascii="Times New Roman" w:eastAsia="Times New Roman" w:hAnsi="Times New Roman" w:cs="Times New Roman"/>
                <w:kern w:val="3"/>
                <w:sz w:val="15"/>
                <w:szCs w:val="15"/>
                <w:lang w:val="ru-RU" w:eastAsia="ru-RU" w:bidi="ar-SA"/>
              </w:rPr>
              <w:t>у</w:t>
            </w:r>
            <w:r w:rsidRPr="00621B7D">
              <w:rPr>
                <w:rFonts w:ascii="Times New Roman" w:eastAsia="Times New Roman" w:hAnsi="Times New Roman" w:cs="Times New Roman"/>
                <w:kern w:val="3"/>
                <w:sz w:val="15"/>
                <w:szCs w:val="15"/>
                <w:lang w:val="ru-RU" w:eastAsia="ru-RU" w:bidi="ar-SA"/>
              </w:rPr>
              <w:t xml:space="preserve"> финансовы</w:t>
            </w:r>
            <w:r w:rsidR="00C85D63">
              <w:rPr>
                <w:rFonts w:ascii="Times New Roman" w:eastAsia="Times New Roman" w:hAnsi="Times New Roman" w:cs="Times New Roman"/>
                <w:kern w:val="3"/>
                <w:sz w:val="15"/>
                <w:szCs w:val="15"/>
                <w:lang w:val="ru-RU" w:eastAsia="ru-RU" w:bidi="ar-SA"/>
              </w:rPr>
              <w:t>х</w:t>
            </w:r>
            <w:r w:rsidRPr="00621B7D">
              <w:rPr>
                <w:rFonts w:ascii="Times New Roman" w:eastAsia="Times New Roman" w:hAnsi="Times New Roman" w:cs="Times New Roman"/>
                <w:kern w:val="3"/>
                <w:sz w:val="15"/>
                <w:szCs w:val="15"/>
                <w:lang w:val="ru-RU" w:eastAsia="ru-RU" w:bidi="ar-SA"/>
              </w:rPr>
              <w:t xml:space="preserve"> услуг</w:t>
            </w:r>
          </w:p>
        </w:tc>
        <w:tc>
          <w:tcPr>
            <w:tcW w:w="1134" w:type="dxa"/>
            <w:tcMar>
              <w:top w:w="0" w:type="dxa"/>
              <w:left w:w="108" w:type="dxa"/>
              <w:bottom w:w="0" w:type="dxa"/>
              <w:right w:w="108" w:type="dxa"/>
            </w:tcMar>
          </w:tcPr>
          <w:p w:rsidR="008261CA" w:rsidRPr="00575E81"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575E81">
              <w:rPr>
                <w:rFonts w:ascii="Times New Roman" w:eastAsia="Times New Roman" w:hAnsi="Times New Roman" w:cs="Times New Roman"/>
                <w:kern w:val="3"/>
                <w:sz w:val="15"/>
                <w:szCs w:val="15"/>
                <w:lang w:val="ru-RU" w:eastAsia="ru-RU" w:bidi="ar-SA"/>
              </w:rPr>
              <w:t>не менее чем на 2,0% ежегодно</w:t>
            </w:r>
          </w:p>
          <w:p w:rsidR="008261CA" w:rsidRPr="00575E81" w:rsidRDefault="008261CA" w:rsidP="00866FA4">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575E81">
              <w:rPr>
                <w:rFonts w:ascii="Times New Roman" w:eastAsia="Times New Roman" w:hAnsi="Times New Roman" w:cs="Times New Roman"/>
                <w:i/>
                <w:kern w:val="3"/>
                <w:sz w:val="15"/>
                <w:szCs w:val="15"/>
                <w:lang w:val="ru-RU" w:eastAsia="ru-RU" w:bidi="ar-SA"/>
              </w:rPr>
              <w:t xml:space="preserve">(при фактическом значении показателя за 2018 год </w:t>
            </w:r>
            <w:r w:rsidR="00866FA4">
              <w:rPr>
                <w:rFonts w:ascii="Times New Roman" w:eastAsia="Times New Roman" w:hAnsi="Times New Roman" w:cs="Times New Roman"/>
                <w:i/>
                <w:kern w:val="3"/>
                <w:sz w:val="15"/>
                <w:szCs w:val="15"/>
                <w:lang w:val="ru-RU" w:eastAsia="ru-RU" w:bidi="ar-SA"/>
              </w:rPr>
              <w:t>-</w:t>
            </w:r>
            <w:r w:rsidRPr="00575E81">
              <w:rPr>
                <w:rFonts w:ascii="Times New Roman" w:eastAsia="Times New Roman" w:hAnsi="Times New Roman" w:cs="Times New Roman"/>
                <w:i/>
                <w:kern w:val="3"/>
                <w:sz w:val="15"/>
                <w:szCs w:val="15"/>
                <w:lang w:val="ru-RU" w:eastAsia="ru-RU" w:bidi="ar-SA"/>
              </w:rPr>
              <w:t xml:space="preserve"> 31,1%)</w:t>
            </w:r>
          </w:p>
        </w:tc>
        <w:tc>
          <w:tcPr>
            <w:tcW w:w="1135" w:type="dxa"/>
            <w:tcMar>
              <w:top w:w="0" w:type="dxa"/>
              <w:left w:w="108" w:type="dxa"/>
              <w:bottom w:w="0" w:type="dxa"/>
              <w:right w:w="108" w:type="dxa"/>
            </w:tcMar>
          </w:tcPr>
          <w:p w:rsidR="008261CA" w:rsidRPr="00E929F0"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E929F0">
              <w:rPr>
                <w:rFonts w:ascii="Times New Roman" w:eastAsia="Times New Roman" w:hAnsi="Times New Roman" w:cs="Times New Roman"/>
                <w:i/>
                <w:kern w:val="3"/>
                <w:sz w:val="15"/>
                <w:szCs w:val="15"/>
                <w:lang w:val="ru-RU" w:eastAsia="ru-RU" w:bidi="ar-SA"/>
              </w:rPr>
              <w:t>да</w:t>
            </w:r>
          </w:p>
        </w:tc>
        <w:tc>
          <w:tcPr>
            <w:tcW w:w="4280" w:type="dxa"/>
            <w:gridSpan w:val="5"/>
          </w:tcPr>
          <w:p w:rsidR="00766607" w:rsidRPr="00E929F0" w:rsidRDefault="00E929F0" w:rsidP="00E929F0">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E929F0">
              <w:rPr>
                <w:rFonts w:ascii="Times New Roman" w:eastAsia="Times New Roman" w:hAnsi="Times New Roman" w:cs="Times New Roman"/>
                <w:kern w:val="3"/>
                <w:sz w:val="15"/>
                <w:szCs w:val="15"/>
                <w:lang w:val="ru-RU" w:eastAsia="ru-RU" w:bidi="ar-SA"/>
              </w:rPr>
              <w:t>и</w:t>
            </w:r>
            <w:r w:rsidR="0051178F" w:rsidRPr="00E929F0">
              <w:rPr>
                <w:rFonts w:ascii="Times New Roman" w:eastAsia="Times New Roman" w:hAnsi="Times New Roman" w:cs="Times New Roman"/>
                <w:kern w:val="3"/>
                <w:sz w:val="15"/>
                <w:szCs w:val="15"/>
                <w:lang w:val="ru-RU" w:eastAsia="ru-RU" w:bidi="ar-SA"/>
              </w:rPr>
              <w:t xml:space="preserve">нформация изложена на стр. </w:t>
            </w:r>
            <w:r w:rsidRPr="00E929F0">
              <w:rPr>
                <w:rFonts w:ascii="Times New Roman" w:eastAsia="Times New Roman" w:hAnsi="Times New Roman" w:cs="Times New Roman"/>
                <w:kern w:val="3"/>
                <w:sz w:val="15"/>
                <w:szCs w:val="15"/>
                <w:lang w:val="ru-RU" w:eastAsia="ru-RU" w:bidi="ar-SA"/>
              </w:rPr>
              <w:t>56-58, 44-56</w:t>
            </w:r>
            <w:r w:rsidR="00185108" w:rsidRPr="00E929F0">
              <w:rPr>
                <w:rFonts w:ascii="Times New Roman" w:eastAsia="Times New Roman" w:hAnsi="Times New Roman" w:cs="Times New Roman"/>
                <w:kern w:val="3"/>
                <w:sz w:val="15"/>
                <w:szCs w:val="15"/>
                <w:lang w:val="ru-RU" w:eastAsia="ru-RU" w:bidi="ar-SA"/>
              </w:rPr>
              <w:t xml:space="preserve"> доклада</w:t>
            </w:r>
          </w:p>
        </w:tc>
        <w:tc>
          <w:tcPr>
            <w:tcW w:w="2666" w:type="dxa"/>
            <w:gridSpan w:val="3"/>
          </w:tcPr>
          <w:p w:rsidR="008261CA" w:rsidRPr="00066F87"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отделение - Национальный банк по Республике Северная Осетия-Алания Южного главного управления Центрального банка Российской Федерации</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066F87" w:rsidRDefault="008261CA" w:rsidP="008261CA">
            <w:pPr>
              <w:widowControl w:val="0"/>
              <w:suppressAutoHyphens/>
              <w:autoSpaceDN w:val="0"/>
              <w:spacing w:after="0" w:line="240" w:lineRule="auto"/>
              <w:ind w:left="-10"/>
              <w:jc w:val="center"/>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b/>
                <w:kern w:val="3"/>
                <w:sz w:val="15"/>
                <w:szCs w:val="15"/>
                <w:lang w:val="ru-RU" w:eastAsia="ru-RU" w:bidi="ar-SA"/>
              </w:rPr>
              <w:t>13. Внедрение системы мер обеспечения соблюдения требований антимонопольного законодательства органами власти Республики Северная Осетия-Алания</w:t>
            </w:r>
          </w:p>
        </w:tc>
      </w:tr>
      <w:tr w:rsidR="008261CA" w:rsidRPr="00680A42" w:rsidTr="00DD0323">
        <w:tc>
          <w:tcPr>
            <w:tcW w:w="701" w:type="dxa"/>
            <w:gridSpan w:val="2"/>
            <w:tcMar>
              <w:top w:w="0" w:type="dxa"/>
              <w:left w:w="108" w:type="dxa"/>
              <w:bottom w:w="0" w:type="dxa"/>
              <w:right w:w="108" w:type="dxa"/>
            </w:tcMar>
          </w:tcPr>
          <w:p w:rsidR="008261CA" w:rsidRPr="00272A27" w:rsidRDefault="00D638D2"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13.1</w:t>
            </w:r>
          </w:p>
        </w:tc>
        <w:tc>
          <w:tcPr>
            <w:tcW w:w="3408" w:type="dxa"/>
            <w:tcMar>
              <w:top w:w="0" w:type="dxa"/>
              <w:left w:w="108" w:type="dxa"/>
              <w:bottom w:w="0" w:type="dxa"/>
              <w:right w:w="108" w:type="dxa"/>
            </w:tcMar>
          </w:tcPr>
          <w:p w:rsidR="008261CA" w:rsidRPr="00272A27"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Осуществление мероприятий антимонопольного комплаенса</w:t>
            </w:r>
          </w:p>
        </w:tc>
        <w:tc>
          <w:tcPr>
            <w:tcW w:w="1418" w:type="dxa"/>
          </w:tcPr>
          <w:p w:rsidR="008261CA" w:rsidRPr="00272A27" w:rsidRDefault="008261CA" w:rsidP="008261CA">
            <w:pPr>
              <w:widowControl w:val="0"/>
              <w:suppressAutoHyphens/>
              <w:autoSpaceDN w:val="0"/>
              <w:spacing w:after="0" w:line="240" w:lineRule="auto"/>
              <w:ind w:left="-10" w:hanging="10"/>
              <w:jc w:val="center"/>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план мероприятий «дорожная карта» по осуществлению мероприятий антимонопольного комплаенса</w:t>
            </w:r>
          </w:p>
        </w:tc>
        <w:tc>
          <w:tcPr>
            <w:tcW w:w="1134" w:type="dxa"/>
            <w:tcMar>
              <w:top w:w="0" w:type="dxa"/>
              <w:left w:w="108" w:type="dxa"/>
              <w:bottom w:w="0" w:type="dxa"/>
              <w:right w:w="108" w:type="dxa"/>
            </w:tcMar>
          </w:tcPr>
          <w:p w:rsidR="008261CA" w:rsidRPr="00272A2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01.04.2019,</w:t>
            </w:r>
          </w:p>
          <w:p w:rsidR="008261CA" w:rsidRPr="00272A2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 xml:space="preserve"> далее - ежегодно</w:t>
            </w:r>
          </w:p>
        </w:tc>
        <w:tc>
          <w:tcPr>
            <w:tcW w:w="1135" w:type="dxa"/>
            <w:tcMar>
              <w:top w:w="0" w:type="dxa"/>
              <w:left w:w="108" w:type="dxa"/>
              <w:bottom w:w="0" w:type="dxa"/>
              <w:right w:w="108" w:type="dxa"/>
            </w:tcMar>
          </w:tcPr>
          <w:p w:rsidR="008261CA" w:rsidRPr="00272A2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272A27">
              <w:rPr>
                <w:rFonts w:ascii="Times New Roman" w:eastAsia="Times New Roman" w:hAnsi="Times New Roman" w:cs="Times New Roman"/>
                <w:i/>
                <w:kern w:val="3"/>
                <w:sz w:val="15"/>
                <w:szCs w:val="15"/>
                <w:lang w:val="ru-RU" w:eastAsia="ru-RU" w:bidi="ar-SA"/>
              </w:rPr>
              <w:t>да</w:t>
            </w:r>
          </w:p>
        </w:tc>
        <w:tc>
          <w:tcPr>
            <w:tcW w:w="4280" w:type="dxa"/>
            <w:gridSpan w:val="5"/>
          </w:tcPr>
          <w:p w:rsidR="00866FA4" w:rsidRPr="005C0418" w:rsidRDefault="00BF7530" w:rsidP="00866FA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5C0418">
              <w:rPr>
                <w:rFonts w:ascii="Times New Roman" w:eastAsia="Times New Roman" w:hAnsi="Times New Roman" w:cs="Times New Roman"/>
                <w:kern w:val="3"/>
                <w:sz w:val="15"/>
                <w:szCs w:val="15"/>
                <w:lang w:val="ru-RU" w:eastAsia="ru-RU" w:bidi="ar-SA"/>
              </w:rPr>
              <w:t>в</w:t>
            </w:r>
            <w:r w:rsidR="008261CA" w:rsidRPr="005C0418">
              <w:rPr>
                <w:rFonts w:ascii="Times New Roman" w:eastAsia="Times New Roman" w:hAnsi="Times New Roman" w:cs="Times New Roman"/>
                <w:kern w:val="3"/>
                <w:sz w:val="15"/>
                <w:szCs w:val="15"/>
                <w:lang w:val="ru-RU" w:eastAsia="ru-RU" w:bidi="ar-SA"/>
              </w:rPr>
              <w:t xml:space="preserve"> соответствии с принятыми локальными правовыми актами в органах исполнительной власти республики и органах местного самоуправления по антимонопольному комплаенсу разработаны карты комплаенс-рисков и планы мероприятий по снижению комплаенс-рисков. </w:t>
            </w:r>
            <w:r w:rsidR="00272A27" w:rsidRPr="005C0418">
              <w:rPr>
                <w:rFonts w:ascii="Times New Roman" w:eastAsia="Times New Roman" w:hAnsi="Times New Roman" w:cs="Times New Roman"/>
                <w:kern w:val="3"/>
                <w:sz w:val="15"/>
                <w:szCs w:val="15"/>
                <w:lang w:val="ru-RU" w:eastAsia="ru-RU" w:bidi="ar-SA"/>
              </w:rPr>
              <w:t>П</w:t>
            </w:r>
            <w:r w:rsidR="008261CA" w:rsidRPr="005C0418">
              <w:rPr>
                <w:rFonts w:ascii="Times New Roman" w:eastAsia="Times New Roman" w:hAnsi="Times New Roman" w:cs="Times New Roman"/>
                <w:kern w:val="3"/>
                <w:sz w:val="15"/>
                <w:szCs w:val="15"/>
                <w:lang w:val="ru-RU" w:eastAsia="ru-RU" w:bidi="ar-SA"/>
              </w:rPr>
              <w:t>роведена работа по разработке органами исполнительной власти и местного самоуправления ключевых показателей эффективности на основании методики, предложенной</w:t>
            </w:r>
            <w:r w:rsidR="00B10F1A" w:rsidRPr="005C0418">
              <w:rPr>
                <w:rFonts w:ascii="Times New Roman" w:eastAsia="Times New Roman" w:hAnsi="Times New Roman" w:cs="Times New Roman"/>
                <w:kern w:val="3"/>
                <w:sz w:val="15"/>
                <w:szCs w:val="15"/>
                <w:lang w:val="ru-RU" w:eastAsia="ru-RU" w:bidi="ar-SA"/>
              </w:rPr>
              <w:t xml:space="preserve"> ФАС России</w:t>
            </w:r>
          </w:p>
        </w:tc>
        <w:tc>
          <w:tcPr>
            <w:tcW w:w="2666" w:type="dxa"/>
            <w:gridSpan w:val="3"/>
          </w:tcPr>
          <w:p w:rsidR="008261CA" w:rsidRPr="00066F87" w:rsidRDefault="008261CA" w:rsidP="00DB44F5">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органы исполнительной власти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272A27" w:rsidRDefault="008261CA" w:rsidP="00D638D2">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13.</w:t>
            </w:r>
            <w:r w:rsidR="00D638D2" w:rsidRPr="00272A27">
              <w:rPr>
                <w:rFonts w:ascii="Times New Roman" w:eastAsia="Times New Roman" w:hAnsi="Times New Roman" w:cs="Times New Roman"/>
                <w:kern w:val="3"/>
                <w:sz w:val="15"/>
                <w:szCs w:val="15"/>
                <w:lang w:val="ru-RU" w:eastAsia="ru-RU" w:bidi="ar-SA"/>
              </w:rPr>
              <w:t>2</w:t>
            </w:r>
          </w:p>
        </w:tc>
        <w:tc>
          <w:tcPr>
            <w:tcW w:w="3408" w:type="dxa"/>
            <w:tcMar>
              <w:top w:w="0" w:type="dxa"/>
              <w:left w:w="108" w:type="dxa"/>
              <w:bottom w:w="0" w:type="dxa"/>
              <w:right w:w="108" w:type="dxa"/>
            </w:tcMar>
          </w:tcPr>
          <w:p w:rsidR="008261CA" w:rsidRPr="00272A27"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Предоставление информации в Министерство экономического развития Республики Северная Осетия-Алания о реализации мероприятий по антимонопольному комплаенсу для включения в ежегодный доклад о развитии конкуренции в Республике Северная Осетия-Алания</w:t>
            </w:r>
          </w:p>
        </w:tc>
        <w:tc>
          <w:tcPr>
            <w:tcW w:w="1418" w:type="dxa"/>
          </w:tcPr>
          <w:p w:rsidR="00866FA4" w:rsidRPr="00272A27" w:rsidRDefault="008261CA" w:rsidP="00866FA4">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 xml:space="preserve">отчет органа исполнительной власти </w:t>
            </w:r>
            <w:r w:rsidR="0048618D" w:rsidRPr="00272A27">
              <w:rPr>
                <w:rFonts w:ascii="Times New Roman" w:eastAsia="Times New Roman" w:hAnsi="Times New Roman" w:cs="Times New Roman"/>
                <w:kern w:val="3"/>
                <w:sz w:val="15"/>
                <w:szCs w:val="15"/>
                <w:lang w:val="ru-RU" w:eastAsia="ru-RU" w:bidi="ar-SA"/>
              </w:rPr>
              <w:t>республики</w:t>
            </w:r>
            <w:r w:rsidRPr="00272A27">
              <w:rPr>
                <w:rFonts w:ascii="Times New Roman" w:eastAsia="Times New Roman" w:hAnsi="Times New Roman" w:cs="Times New Roman"/>
                <w:kern w:val="3"/>
                <w:sz w:val="15"/>
                <w:szCs w:val="15"/>
                <w:lang w:val="ru-RU" w:eastAsia="ru-RU" w:bidi="ar-SA"/>
              </w:rPr>
              <w:t xml:space="preserve"> (включая по подведомственным ему учреждениям), </w:t>
            </w:r>
            <w:r w:rsidR="0048618D" w:rsidRPr="00272A27">
              <w:rPr>
                <w:rFonts w:ascii="Times New Roman" w:eastAsia="Times New Roman" w:hAnsi="Times New Roman" w:cs="Times New Roman"/>
                <w:kern w:val="3"/>
                <w:sz w:val="15"/>
                <w:szCs w:val="15"/>
                <w:lang w:val="ru-RU" w:eastAsia="ru-RU" w:bidi="ar-SA"/>
              </w:rPr>
              <w:t>сведения</w:t>
            </w:r>
            <w:r w:rsidRPr="00272A27">
              <w:rPr>
                <w:rFonts w:ascii="Times New Roman" w:eastAsia="Times New Roman" w:hAnsi="Times New Roman" w:cs="Times New Roman"/>
                <w:kern w:val="3"/>
                <w:sz w:val="15"/>
                <w:szCs w:val="15"/>
                <w:lang w:val="ru-RU" w:eastAsia="ru-RU" w:bidi="ar-SA"/>
              </w:rPr>
              <w:t xml:space="preserve"> органов местного самоуправления</w:t>
            </w:r>
          </w:p>
        </w:tc>
        <w:tc>
          <w:tcPr>
            <w:tcW w:w="1134" w:type="dxa"/>
            <w:tcMar>
              <w:top w:w="0" w:type="dxa"/>
              <w:left w:w="108" w:type="dxa"/>
              <w:bottom w:w="0" w:type="dxa"/>
              <w:right w:w="108" w:type="dxa"/>
            </w:tcMar>
          </w:tcPr>
          <w:p w:rsidR="008261CA" w:rsidRPr="00272A2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01.01.2019,</w:t>
            </w:r>
          </w:p>
          <w:p w:rsidR="008261CA" w:rsidRPr="00272A2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272A27">
              <w:rPr>
                <w:rFonts w:ascii="Times New Roman" w:eastAsia="Times New Roman" w:hAnsi="Times New Roman" w:cs="Times New Roman"/>
                <w:kern w:val="3"/>
                <w:sz w:val="15"/>
                <w:szCs w:val="15"/>
                <w:lang w:val="ru-RU" w:eastAsia="ru-RU" w:bidi="ar-SA"/>
              </w:rPr>
              <w:t xml:space="preserve"> далее - ежегодно</w:t>
            </w:r>
          </w:p>
        </w:tc>
        <w:tc>
          <w:tcPr>
            <w:tcW w:w="1135" w:type="dxa"/>
            <w:tcMar>
              <w:top w:w="0" w:type="dxa"/>
              <w:left w:w="108" w:type="dxa"/>
              <w:bottom w:w="0" w:type="dxa"/>
              <w:right w:w="108" w:type="dxa"/>
            </w:tcMar>
          </w:tcPr>
          <w:p w:rsidR="008261CA" w:rsidRPr="00272A2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272A27">
              <w:rPr>
                <w:rFonts w:ascii="Times New Roman" w:eastAsia="Times New Roman" w:hAnsi="Times New Roman" w:cs="Times New Roman"/>
                <w:i/>
                <w:kern w:val="3"/>
                <w:sz w:val="15"/>
                <w:szCs w:val="15"/>
                <w:lang w:val="ru-RU" w:eastAsia="ru-RU" w:bidi="ar-SA"/>
              </w:rPr>
              <w:t>да</w:t>
            </w:r>
          </w:p>
        </w:tc>
        <w:tc>
          <w:tcPr>
            <w:tcW w:w="4280" w:type="dxa"/>
            <w:gridSpan w:val="5"/>
          </w:tcPr>
          <w:p w:rsidR="008261CA" w:rsidRPr="005C0418" w:rsidRDefault="00BF7530"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5C0418">
              <w:rPr>
                <w:rFonts w:ascii="Times New Roman" w:eastAsia="Times New Roman" w:hAnsi="Times New Roman" w:cs="Times New Roman"/>
                <w:kern w:val="3"/>
                <w:sz w:val="15"/>
                <w:szCs w:val="15"/>
                <w:lang w:val="ru-RU" w:eastAsia="ru-RU" w:bidi="ar-SA"/>
              </w:rPr>
              <w:t>и</w:t>
            </w:r>
            <w:r w:rsidR="008261CA" w:rsidRPr="005C0418">
              <w:rPr>
                <w:rFonts w:ascii="Times New Roman" w:eastAsia="Times New Roman" w:hAnsi="Times New Roman" w:cs="Times New Roman"/>
                <w:kern w:val="3"/>
                <w:sz w:val="15"/>
                <w:szCs w:val="15"/>
                <w:lang w:val="ru-RU" w:eastAsia="ru-RU" w:bidi="ar-SA"/>
              </w:rPr>
              <w:t>нформация о реализации мероприятий органами исполнительной власти республики и органами местного самоуправления по антимонопольному комплаенсу предоставляется по мере необходимости (по запросу Мин</w:t>
            </w:r>
            <w:r w:rsidR="00B10F1A" w:rsidRPr="005C0418">
              <w:rPr>
                <w:rFonts w:ascii="Times New Roman" w:eastAsia="Times New Roman" w:hAnsi="Times New Roman" w:cs="Times New Roman"/>
                <w:kern w:val="3"/>
                <w:sz w:val="15"/>
                <w:szCs w:val="15"/>
                <w:lang w:val="ru-RU" w:eastAsia="ru-RU" w:bidi="ar-SA"/>
              </w:rPr>
              <w:t xml:space="preserve">истерства </w:t>
            </w:r>
            <w:r w:rsidR="008261CA" w:rsidRPr="005C0418">
              <w:rPr>
                <w:rFonts w:ascii="Times New Roman" w:eastAsia="Times New Roman" w:hAnsi="Times New Roman" w:cs="Times New Roman"/>
                <w:kern w:val="3"/>
                <w:sz w:val="15"/>
                <w:szCs w:val="15"/>
                <w:lang w:val="ru-RU" w:eastAsia="ru-RU" w:bidi="ar-SA"/>
              </w:rPr>
              <w:t>эконом</w:t>
            </w:r>
            <w:r w:rsidR="00B10F1A" w:rsidRPr="005C0418">
              <w:rPr>
                <w:rFonts w:ascii="Times New Roman" w:eastAsia="Times New Roman" w:hAnsi="Times New Roman" w:cs="Times New Roman"/>
                <w:kern w:val="3"/>
                <w:sz w:val="15"/>
                <w:szCs w:val="15"/>
                <w:lang w:val="ru-RU" w:eastAsia="ru-RU" w:bidi="ar-SA"/>
              </w:rPr>
              <w:t xml:space="preserve">ического </w:t>
            </w:r>
            <w:r w:rsidR="008261CA" w:rsidRPr="005C0418">
              <w:rPr>
                <w:rFonts w:ascii="Times New Roman" w:eastAsia="Times New Roman" w:hAnsi="Times New Roman" w:cs="Times New Roman"/>
                <w:kern w:val="3"/>
                <w:sz w:val="15"/>
                <w:szCs w:val="15"/>
                <w:lang w:val="ru-RU" w:eastAsia="ru-RU" w:bidi="ar-SA"/>
              </w:rPr>
              <w:t>развития Р</w:t>
            </w:r>
            <w:r w:rsidR="00B10F1A" w:rsidRPr="005C0418">
              <w:rPr>
                <w:rFonts w:ascii="Times New Roman" w:eastAsia="Times New Roman" w:hAnsi="Times New Roman" w:cs="Times New Roman"/>
                <w:kern w:val="3"/>
                <w:sz w:val="15"/>
                <w:szCs w:val="15"/>
                <w:lang w:val="ru-RU" w:eastAsia="ru-RU" w:bidi="ar-SA"/>
              </w:rPr>
              <w:t xml:space="preserve">еспублики </w:t>
            </w:r>
            <w:r w:rsidR="008261CA" w:rsidRPr="005C0418">
              <w:rPr>
                <w:rFonts w:ascii="Times New Roman" w:eastAsia="Times New Roman" w:hAnsi="Times New Roman" w:cs="Times New Roman"/>
                <w:kern w:val="3"/>
                <w:sz w:val="15"/>
                <w:szCs w:val="15"/>
                <w:lang w:val="ru-RU" w:eastAsia="ru-RU" w:bidi="ar-SA"/>
              </w:rPr>
              <w:t>С</w:t>
            </w:r>
            <w:r w:rsidR="00B10F1A" w:rsidRPr="005C0418">
              <w:rPr>
                <w:rFonts w:ascii="Times New Roman" w:eastAsia="Times New Roman" w:hAnsi="Times New Roman" w:cs="Times New Roman"/>
                <w:kern w:val="3"/>
                <w:sz w:val="15"/>
                <w:szCs w:val="15"/>
                <w:lang w:val="ru-RU" w:eastAsia="ru-RU" w:bidi="ar-SA"/>
              </w:rPr>
              <w:t xml:space="preserve">еверная </w:t>
            </w:r>
            <w:r w:rsidR="008261CA" w:rsidRPr="005C0418">
              <w:rPr>
                <w:rFonts w:ascii="Times New Roman" w:eastAsia="Times New Roman" w:hAnsi="Times New Roman" w:cs="Times New Roman"/>
                <w:kern w:val="3"/>
                <w:sz w:val="15"/>
                <w:szCs w:val="15"/>
                <w:lang w:val="ru-RU" w:eastAsia="ru-RU" w:bidi="ar-SA"/>
              </w:rPr>
              <w:t>О</w:t>
            </w:r>
            <w:r w:rsidR="00B10F1A" w:rsidRPr="005C0418">
              <w:rPr>
                <w:rFonts w:ascii="Times New Roman" w:eastAsia="Times New Roman" w:hAnsi="Times New Roman" w:cs="Times New Roman"/>
                <w:kern w:val="3"/>
                <w:sz w:val="15"/>
                <w:szCs w:val="15"/>
                <w:lang w:val="ru-RU" w:eastAsia="ru-RU" w:bidi="ar-SA"/>
              </w:rPr>
              <w:t>сетия</w:t>
            </w:r>
            <w:r w:rsidR="008261CA" w:rsidRPr="005C0418">
              <w:rPr>
                <w:rFonts w:ascii="Times New Roman" w:eastAsia="Times New Roman" w:hAnsi="Times New Roman" w:cs="Times New Roman"/>
                <w:kern w:val="3"/>
                <w:sz w:val="15"/>
                <w:szCs w:val="15"/>
                <w:lang w:val="ru-RU" w:eastAsia="ru-RU" w:bidi="ar-SA"/>
              </w:rPr>
              <w:t>-Алания)</w:t>
            </w:r>
          </w:p>
        </w:tc>
        <w:tc>
          <w:tcPr>
            <w:tcW w:w="2666" w:type="dxa"/>
            <w:gridSpan w:val="3"/>
          </w:tcPr>
          <w:p w:rsidR="008261CA" w:rsidRPr="00066F87" w:rsidRDefault="008261CA" w:rsidP="00DB44F5">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органы исполнительной власти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4871B8" w:rsidRDefault="00D638D2"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871B8">
              <w:rPr>
                <w:rFonts w:ascii="Times New Roman" w:eastAsia="Times New Roman" w:hAnsi="Times New Roman" w:cs="Times New Roman"/>
                <w:kern w:val="3"/>
                <w:sz w:val="15"/>
                <w:szCs w:val="15"/>
                <w:lang w:val="ru-RU" w:eastAsia="ru-RU" w:bidi="ar-SA"/>
              </w:rPr>
              <w:t>13.3</w:t>
            </w:r>
          </w:p>
        </w:tc>
        <w:tc>
          <w:tcPr>
            <w:tcW w:w="3408" w:type="dxa"/>
            <w:tcMar>
              <w:top w:w="0" w:type="dxa"/>
              <w:left w:w="108" w:type="dxa"/>
              <w:bottom w:w="0" w:type="dxa"/>
              <w:right w:w="108" w:type="dxa"/>
            </w:tcMar>
          </w:tcPr>
          <w:p w:rsidR="008261CA" w:rsidRPr="004871B8"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4871B8">
              <w:rPr>
                <w:rFonts w:ascii="Times New Roman" w:eastAsia="Times New Roman" w:hAnsi="Times New Roman" w:cs="Times New Roman"/>
                <w:kern w:val="3"/>
                <w:sz w:val="15"/>
                <w:szCs w:val="15"/>
                <w:lang w:val="ru-RU" w:eastAsia="ru-RU" w:bidi="ar-SA"/>
              </w:rPr>
              <w:t xml:space="preserve">Снижение к 2020 году количества нарушений антимонопольного законодательства в 2 раза </w:t>
            </w:r>
          </w:p>
        </w:tc>
        <w:tc>
          <w:tcPr>
            <w:tcW w:w="1418" w:type="dxa"/>
          </w:tcPr>
          <w:p w:rsidR="008261CA" w:rsidRPr="004871B8" w:rsidRDefault="008261CA" w:rsidP="00465E21">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871B8">
              <w:rPr>
                <w:rFonts w:ascii="Times New Roman" w:eastAsia="Times New Roman" w:hAnsi="Times New Roman" w:cs="Times New Roman"/>
                <w:kern w:val="3"/>
                <w:sz w:val="15"/>
                <w:szCs w:val="15"/>
                <w:lang w:val="ru-RU" w:eastAsia="ru-RU" w:bidi="ar-SA"/>
              </w:rPr>
              <w:t xml:space="preserve">сводная информация по количеству нарушений антимонопольного законодательства органами власти </w:t>
            </w:r>
            <w:r w:rsidR="00465E21" w:rsidRPr="004871B8">
              <w:rPr>
                <w:rFonts w:ascii="Times New Roman" w:eastAsia="Times New Roman" w:hAnsi="Times New Roman" w:cs="Times New Roman"/>
                <w:kern w:val="3"/>
                <w:sz w:val="15"/>
                <w:szCs w:val="15"/>
                <w:lang w:val="ru-RU" w:eastAsia="ru-RU" w:bidi="ar-SA"/>
              </w:rPr>
              <w:t>республики</w:t>
            </w:r>
          </w:p>
        </w:tc>
        <w:tc>
          <w:tcPr>
            <w:tcW w:w="1134" w:type="dxa"/>
            <w:tcMar>
              <w:top w:w="0" w:type="dxa"/>
              <w:left w:w="108" w:type="dxa"/>
              <w:bottom w:w="0" w:type="dxa"/>
              <w:right w:w="108" w:type="dxa"/>
            </w:tcMar>
          </w:tcPr>
          <w:p w:rsidR="008261CA" w:rsidRPr="004871B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871B8">
              <w:rPr>
                <w:rFonts w:ascii="Times New Roman" w:eastAsia="Times New Roman" w:hAnsi="Times New Roman" w:cs="Times New Roman"/>
                <w:kern w:val="3"/>
                <w:sz w:val="15"/>
                <w:szCs w:val="15"/>
                <w:lang w:val="ru-RU" w:eastAsia="ru-RU" w:bidi="ar-SA"/>
              </w:rPr>
              <w:t xml:space="preserve">01.01.2019, </w:t>
            </w:r>
          </w:p>
          <w:p w:rsidR="008261CA" w:rsidRPr="004871B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4871B8">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8261CA" w:rsidRPr="004871B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4871B8">
              <w:rPr>
                <w:rFonts w:ascii="Times New Roman" w:eastAsia="Times New Roman" w:hAnsi="Times New Roman" w:cs="Times New Roman"/>
                <w:i/>
                <w:kern w:val="3"/>
                <w:sz w:val="15"/>
                <w:szCs w:val="15"/>
                <w:lang w:val="ru-RU" w:eastAsia="ru-RU" w:bidi="ar-SA"/>
              </w:rPr>
              <w:t>да</w:t>
            </w:r>
          </w:p>
        </w:tc>
        <w:tc>
          <w:tcPr>
            <w:tcW w:w="4280" w:type="dxa"/>
            <w:gridSpan w:val="5"/>
          </w:tcPr>
          <w:p w:rsidR="008261CA" w:rsidRPr="00066F87" w:rsidRDefault="008261CA" w:rsidP="00A01211">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 xml:space="preserve">данные Управления Федеральной антимонопольной службы по Республике Северная Осетия-Алания: в </w:t>
            </w:r>
            <w:r w:rsidR="00272A27" w:rsidRPr="00066F87">
              <w:rPr>
                <w:rFonts w:ascii="Times New Roman" w:eastAsia="Times New Roman" w:hAnsi="Times New Roman" w:cs="Times New Roman"/>
                <w:kern w:val="3"/>
                <w:sz w:val="15"/>
                <w:szCs w:val="15"/>
                <w:lang w:val="ru-RU" w:eastAsia="ru-RU" w:bidi="ar-SA"/>
              </w:rPr>
              <w:t xml:space="preserve">2020 году </w:t>
            </w:r>
            <w:r w:rsidR="008670DF" w:rsidRPr="00066F87">
              <w:rPr>
                <w:rFonts w:ascii="Times New Roman" w:eastAsia="Times New Roman" w:hAnsi="Times New Roman" w:cs="Times New Roman"/>
                <w:kern w:val="3"/>
                <w:sz w:val="15"/>
                <w:szCs w:val="15"/>
                <w:lang w:val="ru-RU" w:eastAsia="ru-RU" w:bidi="ar-SA"/>
              </w:rPr>
              <w:t xml:space="preserve">выявлено </w:t>
            </w:r>
            <w:r w:rsidR="00A01211" w:rsidRPr="00066F87">
              <w:rPr>
                <w:rFonts w:ascii="Times New Roman" w:eastAsia="Times New Roman" w:hAnsi="Times New Roman" w:cs="Times New Roman"/>
                <w:kern w:val="3"/>
                <w:sz w:val="15"/>
                <w:szCs w:val="15"/>
                <w:lang w:val="ru-RU" w:eastAsia="ru-RU" w:bidi="ar-SA"/>
              </w:rPr>
              <w:t>13</w:t>
            </w:r>
            <w:r w:rsidRPr="00066F87">
              <w:rPr>
                <w:rFonts w:ascii="Times New Roman" w:eastAsia="Times New Roman" w:hAnsi="Times New Roman" w:cs="Times New Roman"/>
                <w:kern w:val="3"/>
                <w:sz w:val="15"/>
                <w:szCs w:val="15"/>
                <w:lang w:val="ru-RU" w:eastAsia="ru-RU" w:bidi="ar-SA"/>
              </w:rPr>
              <w:t xml:space="preserve"> нарушение антимонопольного законодательства со стороны органов власти (для сравнения, </w:t>
            </w:r>
            <w:r w:rsidR="008670DF" w:rsidRPr="00066F87">
              <w:rPr>
                <w:rFonts w:ascii="Times New Roman" w:eastAsia="Times New Roman" w:hAnsi="Times New Roman" w:cs="Times New Roman"/>
                <w:kern w:val="3"/>
                <w:sz w:val="15"/>
                <w:szCs w:val="15"/>
                <w:lang w:val="ru-RU" w:eastAsia="ru-RU" w:bidi="ar-SA"/>
              </w:rPr>
              <w:t xml:space="preserve">в 2019 </w:t>
            </w:r>
            <w:r w:rsidR="00A01211" w:rsidRPr="00066F87">
              <w:rPr>
                <w:rFonts w:ascii="Times New Roman" w:eastAsia="Times New Roman" w:hAnsi="Times New Roman" w:cs="Times New Roman"/>
                <w:kern w:val="3"/>
                <w:sz w:val="15"/>
                <w:szCs w:val="15"/>
                <w:lang w:val="ru-RU" w:eastAsia="ru-RU" w:bidi="ar-SA"/>
              </w:rPr>
              <w:t>-</w:t>
            </w:r>
            <w:r w:rsidR="008670DF" w:rsidRPr="00066F87">
              <w:rPr>
                <w:rFonts w:ascii="Times New Roman" w:eastAsia="Times New Roman" w:hAnsi="Times New Roman" w:cs="Times New Roman"/>
                <w:kern w:val="3"/>
                <w:sz w:val="15"/>
                <w:szCs w:val="15"/>
                <w:lang w:val="ru-RU" w:eastAsia="ru-RU" w:bidi="ar-SA"/>
              </w:rPr>
              <w:t xml:space="preserve"> 21, </w:t>
            </w:r>
            <w:r w:rsidRPr="00066F87">
              <w:rPr>
                <w:rFonts w:ascii="Times New Roman" w:eastAsia="Times New Roman" w:hAnsi="Times New Roman" w:cs="Times New Roman"/>
                <w:kern w:val="3"/>
                <w:sz w:val="15"/>
                <w:szCs w:val="15"/>
                <w:lang w:val="ru-RU" w:eastAsia="ru-RU" w:bidi="ar-SA"/>
              </w:rPr>
              <w:t>в 2018 - 103, в 2017 - 28)</w:t>
            </w:r>
          </w:p>
        </w:tc>
        <w:tc>
          <w:tcPr>
            <w:tcW w:w="2666" w:type="dxa"/>
            <w:gridSpan w:val="3"/>
          </w:tcPr>
          <w:p w:rsidR="008261CA" w:rsidRPr="00066F87"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Управление Федеральной антимонопольной службы по Республике Северная Осетия-Алания, органы исполнительной власти</w:t>
            </w:r>
            <w:r w:rsidRPr="00066F87">
              <w:rPr>
                <w:rFonts w:ascii="Times New Roman" w:eastAsia="Times New Roman" w:hAnsi="Times New Roman" w:cs="Times New Roman"/>
                <w:sz w:val="15"/>
                <w:szCs w:val="15"/>
                <w:lang w:val="ru-RU" w:eastAsia="ru-RU" w:bidi="ar-SA"/>
              </w:rPr>
              <w:t xml:space="preserve"> </w:t>
            </w:r>
            <w:r w:rsidRPr="00066F87">
              <w:rPr>
                <w:rFonts w:ascii="Times New Roman" w:eastAsia="Times New Roman" w:hAnsi="Times New Roman" w:cs="Times New Roman"/>
                <w:kern w:val="3"/>
                <w:sz w:val="15"/>
                <w:szCs w:val="15"/>
                <w:lang w:val="ru-RU" w:eastAsia="ru-RU" w:bidi="ar-SA"/>
              </w:rPr>
              <w:t>Республики Северная Осетия-Алания, органы местного самоуправления (по согласованию)</w:t>
            </w:r>
          </w:p>
        </w:tc>
      </w:tr>
      <w:tr w:rsidR="008261CA" w:rsidRPr="00680A42" w:rsidTr="002A5F7A">
        <w:trPr>
          <w:trHeight w:val="211"/>
        </w:trPr>
        <w:tc>
          <w:tcPr>
            <w:tcW w:w="14742" w:type="dxa"/>
            <w:gridSpan w:val="14"/>
            <w:shd w:val="clear" w:color="auto" w:fill="05C5EB"/>
            <w:tcMar>
              <w:top w:w="0" w:type="dxa"/>
              <w:left w:w="108" w:type="dxa"/>
              <w:bottom w:w="0" w:type="dxa"/>
              <w:right w:w="108" w:type="dxa"/>
            </w:tcMar>
          </w:tcPr>
          <w:p w:rsidR="008261CA" w:rsidRPr="00066F87" w:rsidRDefault="00D638D2"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066F87">
              <w:rPr>
                <w:rFonts w:ascii="Times New Roman" w:eastAsia="Times New Roman" w:hAnsi="Times New Roman" w:cs="Times New Roman"/>
                <w:b/>
                <w:kern w:val="3"/>
                <w:sz w:val="15"/>
                <w:szCs w:val="15"/>
                <w:lang w:val="ru-RU" w:eastAsia="ru-RU" w:bidi="ar-SA"/>
              </w:rPr>
              <w:t>14</w:t>
            </w:r>
            <w:r w:rsidR="008261CA" w:rsidRPr="00066F87">
              <w:rPr>
                <w:rFonts w:ascii="Times New Roman" w:eastAsia="Times New Roman" w:hAnsi="Times New Roman" w:cs="Times New Roman"/>
                <w:b/>
                <w:kern w:val="3"/>
                <w:sz w:val="15"/>
                <w:szCs w:val="15"/>
                <w:lang w:val="ru-RU" w:eastAsia="ru-RU" w:bidi="ar-SA"/>
              </w:rPr>
              <w:t xml:space="preserve">. Проведение мониторинга состояния конкуренции на товарных рынках </w:t>
            </w:r>
          </w:p>
        </w:tc>
      </w:tr>
      <w:tr w:rsidR="008261CA" w:rsidRPr="00680A42" w:rsidTr="00DD0323">
        <w:tc>
          <w:tcPr>
            <w:tcW w:w="701" w:type="dxa"/>
            <w:gridSpan w:val="2"/>
            <w:tcMar>
              <w:top w:w="0" w:type="dxa"/>
              <w:left w:w="108" w:type="dxa"/>
              <w:bottom w:w="0" w:type="dxa"/>
              <w:right w:w="108" w:type="dxa"/>
            </w:tcMar>
          </w:tcPr>
          <w:p w:rsidR="008261CA" w:rsidRPr="00FC3B88"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FC3B88">
              <w:rPr>
                <w:rFonts w:ascii="Times New Roman" w:eastAsia="Times New Roman" w:hAnsi="Times New Roman" w:cs="Times New Roman"/>
                <w:kern w:val="3"/>
                <w:sz w:val="15"/>
                <w:szCs w:val="15"/>
                <w:lang w:val="ru-RU" w:eastAsia="ru-RU" w:bidi="ar-SA"/>
              </w:rPr>
              <w:t>14.1</w:t>
            </w:r>
          </w:p>
        </w:tc>
        <w:tc>
          <w:tcPr>
            <w:tcW w:w="3408" w:type="dxa"/>
            <w:tcMar>
              <w:top w:w="0" w:type="dxa"/>
              <w:left w:w="108" w:type="dxa"/>
              <w:bottom w:w="0" w:type="dxa"/>
              <w:right w:w="108" w:type="dxa"/>
            </w:tcMar>
          </w:tcPr>
          <w:p w:rsidR="008261CA" w:rsidRPr="00FC3B88"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FC3B88">
              <w:rPr>
                <w:rFonts w:ascii="Times New Roman" w:eastAsia="Times New Roman" w:hAnsi="Times New Roman" w:cs="Times New Roman"/>
                <w:kern w:val="3"/>
                <w:sz w:val="15"/>
                <w:szCs w:val="15"/>
                <w:lang w:val="ru-RU" w:eastAsia="ru-RU" w:bidi="ar-SA"/>
              </w:rPr>
              <w:t>Проведение мониторинга наличия (отсутствия) административных барьеров и оценки состояния конкуренции субъектами предпринимательской деятельности в установленной сфере ведения</w:t>
            </w:r>
          </w:p>
        </w:tc>
        <w:tc>
          <w:tcPr>
            <w:tcW w:w="1418" w:type="dxa"/>
          </w:tcPr>
          <w:p w:rsidR="008261CA" w:rsidRPr="00FC3B88" w:rsidRDefault="008261CA" w:rsidP="00E648CD">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FC3B88">
              <w:rPr>
                <w:rFonts w:ascii="Times New Roman" w:eastAsia="Times New Roman" w:hAnsi="Times New Roman" w:cs="Times New Roman"/>
                <w:kern w:val="3"/>
                <w:sz w:val="15"/>
                <w:szCs w:val="15"/>
                <w:lang w:val="ru-RU" w:eastAsia="ru-RU" w:bidi="ar-SA"/>
              </w:rPr>
              <w:t>анализ результатов мониторинга в установленной сфере ведения (на основании не менее 100 анкет)</w:t>
            </w:r>
          </w:p>
        </w:tc>
        <w:tc>
          <w:tcPr>
            <w:tcW w:w="1134" w:type="dxa"/>
            <w:tcMar>
              <w:top w:w="0" w:type="dxa"/>
              <w:left w:w="108" w:type="dxa"/>
              <w:bottom w:w="0" w:type="dxa"/>
              <w:right w:w="108" w:type="dxa"/>
            </w:tcMar>
          </w:tcPr>
          <w:p w:rsidR="008261CA" w:rsidRPr="00FC3B8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FC3B88">
              <w:rPr>
                <w:rFonts w:ascii="Times New Roman" w:eastAsia="Times New Roman" w:hAnsi="Times New Roman" w:cs="Times New Roman"/>
                <w:kern w:val="3"/>
                <w:sz w:val="15"/>
                <w:szCs w:val="15"/>
                <w:lang w:val="ru-RU" w:eastAsia="ru-RU" w:bidi="ar-SA"/>
              </w:rPr>
              <w:t>20.09.2019,</w:t>
            </w:r>
          </w:p>
          <w:p w:rsidR="008261CA" w:rsidRPr="00FC3B88"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FC3B88">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4871B8" w:rsidRPr="002A5F7A" w:rsidRDefault="00FC3B88" w:rsidP="002A5F7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2A5F7A">
              <w:rPr>
                <w:rFonts w:ascii="Times New Roman" w:eastAsia="Times New Roman" w:hAnsi="Times New Roman" w:cs="Times New Roman"/>
                <w:i/>
                <w:kern w:val="3"/>
                <w:sz w:val="15"/>
                <w:szCs w:val="15"/>
                <w:lang w:val="ru-RU" w:eastAsia="ru-RU" w:bidi="ar-SA"/>
              </w:rPr>
              <w:t>д</w:t>
            </w:r>
            <w:r w:rsidR="008261CA" w:rsidRPr="002A5F7A">
              <w:rPr>
                <w:rFonts w:ascii="Times New Roman" w:eastAsia="Times New Roman" w:hAnsi="Times New Roman" w:cs="Times New Roman"/>
                <w:i/>
                <w:kern w:val="3"/>
                <w:sz w:val="15"/>
                <w:szCs w:val="15"/>
                <w:lang w:val="ru-RU" w:eastAsia="ru-RU" w:bidi="ar-SA"/>
              </w:rPr>
              <w:t>а</w:t>
            </w:r>
          </w:p>
        </w:tc>
        <w:tc>
          <w:tcPr>
            <w:tcW w:w="4315" w:type="dxa"/>
            <w:gridSpan w:val="7"/>
          </w:tcPr>
          <w:p w:rsidR="008261CA" w:rsidRPr="002A5F7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 xml:space="preserve">см. стр. </w:t>
            </w:r>
            <w:r w:rsidR="002A5F7A" w:rsidRPr="002A5F7A">
              <w:rPr>
                <w:rFonts w:ascii="Times New Roman" w:eastAsia="Times New Roman" w:hAnsi="Times New Roman" w:cs="Times New Roman"/>
                <w:kern w:val="3"/>
                <w:sz w:val="15"/>
                <w:szCs w:val="15"/>
                <w:lang w:val="ru-RU" w:eastAsia="ru-RU" w:bidi="ar-SA"/>
              </w:rPr>
              <w:t>8-16</w:t>
            </w:r>
            <w:r w:rsidRPr="002A5F7A">
              <w:rPr>
                <w:rFonts w:ascii="Times New Roman" w:eastAsia="Times New Roman" w:hAnsi="Times New Roman" w:cs="Times New Roman"/>
                <w:kern w:val="3"/>
                <w:sz w:val="15"/>
                <w:szCs w:val="15"/>
                <w:lang w:val="ru-RU" w:eastAsia="ru-RU" w:bidi="ar-SA"/>
              </w:rPr>
              <w:t xml:space="preserve"> доклада.</w:t>
            </w:r>
          </w:p>
          <w:p w:rsidR="008D78C3" w:rsidRDefault="008261CA" w:rsidP="008D6F6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Результаты мониторинга размещены также на сайте Министерства экономического развития Республики Северная Осетия-Алания:</w:t>
            </w:r>
          </w:p>
          <w:p w:rsidR="003F1C83" w:rsidRPr="00821073" w:rsidRDefault="00680A42" w:rsidP="00F962A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u w:val="single"/>
                <w:lang w:val="ru-RU" w:eastAsia="ru-RU" w:bidi="ar-SA"/>
              </w:rPr>
            </w:pPr>
            <w:hyperlink r:id="rId187" w:history="1">
              <w:r w:rsidR="00F962AD" w:rsidRPr="001D6280">
                <w:rPr>
                  <w:rStyle w:val="a9"/>
                  <w:rFonts w:ascii="Times New Roman" w:eastAsia="Times New Roman" w:hAnsi="Times New Roman" w:cs="Times New Roman"/>
                  <w:kern w:val="3"/>
                  <w:sz w:val="15"/>
                  <w:szCs w:val="15"/>
                  <w:lang w:val="ru-RU" w:eastAsia="ru-RU" w:bidi="ar-SA"/>
                </w:rPr>
                <w:t>http://economy.alania.gov.ru/activity/development/monitoring</w:t>
              </w:r>
            </w:hyperlink>
          </w:p>
        </w:tc>
        <w:tc>
          <w:tcPr>
            <w:tcW w:w="2631" w:type="dxa"/>
          </w:tcPr>
          <w:p w:rsidR="008261CA" w:rsidRPr="00FC3B88"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FC3B88">
              <w:rPr>
                <w:rFonts w:ascii="Times New Roman" w:eastAsia="Times New Roman" w:hAnsi="Times New Roman" w:cs="Times New Roman"/>
                <w:kern w:val="3"/>
                <w:sz w:val="15"/>
                <w:szCs w:val="15"/>
                <w:lang w:val="ru-RU" w:eastAsia="ru-RU" w:bidi="ar-SA"/>
              </w:rPr>
              <w:t>органы исполнительной власти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021B8D"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lastRenderedPageBreak/>
              <w:t>14</w:t>
            </w:r>
            <w:r w:rsidR="008261CA" w:rsidRPr="00021B8D">
              <w:rPr>
                <w:rFonts w:ascii="Times New Roman" w:eastAsia="Times New Roman" w:hAnsi="Times New Roman" w:cs="Times New Roman"/>
                <w:kern w:val="3"/>
                <w:sz w:val="15"/>
                <w:szCs w:val="15"/>
                <w:lang w:val="ru-RU" w:eastAsia="ru-RU" w:bidi="ar-SA"/>
              </w:rPr>
              <w:t>.2</w:t>
            </w:r>
          </w:p>
        </w:tc>
        <w:tc>
          <w:tcPr>
            <w:tcW w:w="3408"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Проведение мониторинга удовлетворенности потребителей качеством товаров, работ, услуг на товарных рынках Республики Северная Осетия-Алания и состоянием ценовой конкуренции</w:t>
            </w:r>
          </w:p>
        </w:tc>
        <w:tc>
          <w:tcPr>
            <w:tcW w:w="1418" w:type="dxa"/>
          </w:tcPr>
          <w:p w:rsidR="008261CA" w:rsidRPr="00021B8D" w:rsidRDefault="008261CA" w:rsidP="00E648CD">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анализ результатов мониторинга в установленной сфере веде</w:t>
            </w:r>
            <w:r w:rsidR="00E648CD" w:rsidRPr="00021B8D">
              <w:rPr>
                <w:rFonts w:ascii="Times New Roman" w:eastAsia="Times New Roman" w:hAnsi="Times New Roman" w:cs="Times New Roman"/>
                <w:kern w:val="3"/>
                <w:sz w:val="15"/>
                <w:szCs w:val="15"/>
                <w:lang w:val="ru-RU" w:eastAsia="ru-RU" w:bidi="ar-SA"/>
              </w:rPr>
              <w:t xml:space="preserve">ния (на основании не менее 200 </w:t>
            </w:r>
            <w:r w:rsidRPr="00021B8D">
              <w:rPr>
                <w:rFonts w:ascii="Times New Roman" w:eastAsia="Times New Roman" w:hAnsi="Times New Roman" w:cs="Times New Roman"/>
                <w:kern w:val="3"/>
                <w:sz w:val="15"/>
                <w:szCs w:val="15"/>
                <w:lang w:val="ru-RU" w:eastAsia="ru-RU" w:bidi="ar-SA"/>
              </w:rPr>
              <w:t>анкет)</w:t>
            </w:r>
          </w:p>
        </w:tc>
        <w:tc>
          <w:tcPr>
            <w:tcW w:w="1134"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0.09.2019,</w:t>
            </w:r>
          </w:p>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eastAsia="ru-RU" w:bidi="ar-SA"/>
              </w:rPr>
            </w:pPr>
            <w:r w:rsidRPr="00021B8D">
              <w:rPr>
                <w:rFonts w:ascii="Times New Roman" w:eastAsia="Times New Roman" w:hAnsi="Times New Roman" w:cs="Times New Roman"/>
                <w:i/>
                <w:kern w:val="3"/>
                <w:sz w:val="15"/>
                <w:szCs w:val="15"/>
                <w:lang w:val="ru-RU" w:eastAsia="ru-RU" w:bidi="ar-SA"/>
              </w:rPr>
              <w:t>да</w:t>
            </w:r>
          </w:p>
        </w:tc>
        <w:tc>
          <w:tcPr>
            <w:tcW w:w="4315" w:type="dxa"/>
            <w:gridSpan w:val="7"/>
          </w:tcPr>
          <w:p w:rsidR="008261CA" w:rsidRPr="002A5F7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 xml:space="preserve">см. стр. </w:t>
            </w:r>
            <w:r w:rsidR="002A5F7A" w:rsidRPr="002A5F7A">
              <w:rPr>
                <w:rFonts w:ascii="Times New Roman" w:eastAsia="Times New Roman" w:hAnsi="Times New Roman" w:cs="Times New Roman"/>
                <w:kern w:val="3"/>
                <w:sz w:val="15"/>
                <w:szCs w:val="15"/>
                <w:lang w:val="ru-RU" w:eastAsia="ru-RU" w:bidi="ar-SA"/>
              </w:rPr>
              <w:t>16-35</w:t>
            </w:r>
            <w:r w:rsidRPr="002A5F7A">
              <w:rPr>
                <w:rFonts w:ascii="Times New Roman" w:eastAsia="Times New Roman" w:hAnsi="Times New Roman" w:cs="Times New Roman"/>
                <w:kern w:val="3"/>
                <w:sz w:val="15"/>
                <w:szCs w:val="15"/>
                <w:lang w:val="ru-RU" w:eastAsia="ru-RU" w:bidi="ar-SA"/>
              </w:rPr>
              <w:t xml:space="preserve"> доклада.</w:t>
            </w:r>
          </w:p>
          <w:p w:rsidR="008261CA" w:rsidRDefault="008261CA" w:rsidP="003F1C8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F1C83">
              <w:rPr>
                <w:rFonts w:ascii="Times New Roman" w:eastAsia="Times New Roman" w:hAnsi="Times New Roman" w:cs="Times New Roman"/>
                <w:kern w:val="3"/>
                <w:sz w:val="15"/>
                <w:szCs w:val="15"/>
                <w:lang w:val="ru-RU" w:eastAsia="ru-RU" w:bidi="ar-SA"/>
              </w:rPr>
              <w:t>Результаты мониторинга размещены также на сайте Министерства экономического развития Рес</w:t>
            </w:r>
            <w:r w:rsidR="003F1C83">
              <w:rPr>
                <w:rFonts w:ascii="Times New Roman" w:eastAsia="Times New Roman" w:hAnsi="Times New Roman" w:cs="Times New Roman"/>
                <w:kern w:val="3"/>
                <w:sz w:val="15"/>
                <w:szCs w:val="15"/>
                <w:lang w:val="ru-RU" w:eastAsia="ru-RU" w:bidi="ar-SA"/>
              </w:rPr>
              <w:t>публики Северная Осетия-Алания:</w:t>
            </w:r>
          </w:p>
          <w:p w:rsidR="003F1C83" w:rsidRPr="00F962AD" w:rsidRDefault="00680A42" w:rsidP="00F962A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u w:val="single"/>
                <w:lang w:val="ru-RU" w:eastAsia="ru-RU" w:bidi="ar-SA"/>
              </w:rPr>
            </w:pPr>
            <w:hyperlink r:id="rId188" w:history="1">
              <w:r w:rsidR="00F962AD" w:rsidRPr="001D6280">
                <w:rPr>
                  <w:rStyle w:val="a9"/>
                  <w:rFonts w:ascii="Times New Roman" w:eastAsia="Times New Roman" w:hAnsi="Times New Roman" w:cs="Times New Roman"/>
                  <w:kern w:val="3"/>
                  <w:sz w:val="15"/>
                  <w:szCs w:val="15"/>
                  <w:lang w:val="ru-RU" w:eastAsia="ru-RU" w:bidi="ar-SA"/>
                </w:rPr>
                <w:t>http://economy.alania.gov.ru/activity/development/monitoring</w:t>
              </w:r>
            </w:hyperlink>
          </w:p>
        </w:tc>
        <w:tc>
          <w:tcPr>
            <w:tcW w:w="2631" w:type="dxa"/>
          </w:tcPr>
          <w:p w:rsidR="008261CA" w:rsidRPr="00021B8D"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органы исполнительной власти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021B8D"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14.</w:t>
            </w:r>
            <w:r w:rsidR="008261CA" w:rsidRPr="00021B8D">
              <w:rPr>
                <w:rFonts w:ascii="Times New Roman" w:eastAsia="Times New Roman" w:hAnsi="Times New Roman" w:cs="Times New Roman"/>
                <w:kern w:val="3"/>
                <w:sz w:val="15"/>
                <w:szCs w:val="15"/>
                <w:lang w:val="ru-RU" w:eastAsia="ru-RU" w:bidi="ar-SA"/>
              </w:rPr>
              <w:t>3</w:t>
            </w:r>
          </w:p>
        </w:tc>
        <w:tc>
          <w:tcPr>
            <w:tcW w:w="3408" w:type="dxa"/>
            <w:tcMar>
              <w:top w:w="0" w:type="dxa"/>
              <w:left w:w="108" w:type="dxa"/>
              <w:bottom w:w="0" w:type="dxa"/>
              <w:right w:w="108" w:type="dxa"/>
            </w:tcMar>
          </w:tcPr>
          <w:p w:rsidR="008261CA" w:rsidRPr="00021B8D" w:rsidRDefault="008261CA" w:rsidP="00F702C9">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 xml:space="preserve">Мониторинг удовлетворенности </w:t>
            </w:r>
            <w:r w:rsidR="00F702C9" w:rsidRPr="00021B8D">
              <w:rPr>
                <w:rFonts w:ascii="Times New Roman" w:eastAsia="Times New Roman" w:hAnsi="Times New Roman" w:cs="Times New Roman"/>
                <w:kern w:val="3"/>
                <w:sz w:val="15"/>
                <w:szCs w:val="15"/>
                <w:lang w:val="ru-RU" w:eastAsia="ru-RU" w:bidi="ar-SA"/>
              </w:rPr>
              <w:t xml:space="preserve">предпринимателей и </w:t>
            </w:r>
            <w:r w:rsidRPr="00021B8D">
              <w:rPr>
                <w:rFonts w:ascii="Times New Roman" w:eastAsia="Times New Roman" w:hAnsi="Times New Roman" w:cs="Times New Roman"/>
                <w:kern w:val="3"/>
                <w:sz w:val="15"/>
                <w:szCs w:val="15"/>
                <w:lang w:val="ru-RU" w:eastAsia="ru-RU" w:bidi="ar-SA"/>
              </w:rPr>
              <w:t xml:space="preserve">потребителей товаров, работ, услуг качеством (в том числе уровнем доступности, понятности и удобства получения) официальной информации о состоянии конкуренции на товарных рынках </w:t>
            </w:r>
            <w:r w:rsidR="001954C9" w:rsidRPr="00021B8D">
              <w:rPr>
                <w:rFonts w:ascii="Times New Roman" w:eastAsia="Times New Roman" w:hAnsi="Times New Roman" w:cs="Times New Roman"/>
                <w:kern w:val="3"/>
                <w:sz w:val="15"/>
                <w:szCs w:val="15"/>
                <w:lang w:val="ru-RU" w:eastAsia="ru-RU" w:bidi="ar-SA"/>
              </w:rPr>
              <w:t>республики</w:t>
            </w:r>
            <w:r w:rsidRPr="00021B8D">
              <w:rPr>
                <w:rFonts w:ascii="Times New Roman" w:eastAsia="Times New Roman" w:hAnsi="Times New Roman" w:cs="Times New Roman"/>
                <w:kern w:val="3"/>
                <w:sz w:val="15"/>
                <w:szCs w:val="15"/>
                <w:lang w:val="ru-RU" w:eastAsia="ru-RU" w:bidi="ar-SA"/>
              </w:rPr>
              <w:t xml:space="preserve"> и деятельности по содействию развитию конкуренции, размещаемой уполномоченным органом и муниципальными образованиями</w:t>
            </w:r>
          </w:p>
        </w:tc>
        <w:tc>
          <w:tcPr>
            <w:tcW w:w="1418" w:type="dxa"/>
          </w:tcPr>
          <w:p w:rsidR="008261CA" w:rsidRPr="00021B8D" w:rsidRDefault="008261CA" w:rsidP="008261CA">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анализ результатов мониторинга в установленной сфере ведения</w:t>
            </w:r>
          </w:p>
        </w:tc>
        <w:tc>
          <w:tcPr>
            <w:tcW w:w="1134"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20.09.2019,</w:t>
            </w:r>
          </w:p>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021B8D">
              <w:rPr>
                <w:rFonts w:ascii="Times New Roman" w:eastAsia="Times New Roman" w:hAnsi="Times New Roman" w:cs="Times New Roman"/>
                <w:i/>
                <w:kern w:val="3"/>
                <w:sz w:val="15"/>
                <w:szCs w:val="15"/>
                <w:lang w:val="ru-RU" w:eastAsia="ru-RU" w:bidi="ar-SA"/>
              </w:rPr>
              <w:t>да</w:t>
            </w:r>
          </w:p>
        </w:tc>
        <w:tc>
          <w:tcPr>
            <w:tcW w:w="4315" w:type="dxa"/>
            <w:gridSpan w:val="7"/>
          </w:tcPr>
          <w:p w:rsidR="008261CA" w:rsidRPr="002A5F7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 xml:space="preserve">см. стр. </w:t>
            </w:r>
            <w:r w:rsidR="002A5F7A" w:rsidRPr="002A5F7A">
              <w:rPr>
                <w:rFonts w:ascii="Times New Roman" w:eastAsia="Times New Roman" w:hAnsi="Times New Roman" w:cs="Times New Roman"/>
                <w:kern w:val="3"/>
                <w:sz w:val="15"/>
                <w:szCs w:val="15"/>
                <w:lang w:val="ru-RU" w:eastAsia="ru-RU" w:bidi="ar-SA"/>
              </w:rPr>
              <w:t>35-43</w:t>
            </w:r>
            <w:r w:rsidRPr="002A5F7A">
              <w:rPr>
                <w:rFonts w:ascii="Times New Roman" w:eastAsia="Times New Roman" w:hAnsi="Times New Roman" w:cs="Times New Roman"/>
                <w:kern w:val="3"/>
                <w:sz w:val="15"/>
                <w:szCs w:val="15"/>
                <w:lang w:val="ru-RU" w:eastAsia="ru-RU" w:bidi="ar-SA"/>
              </w:rPr>
              <w:t xml:space="preserve"> доклада.</w:t>
            </w:r>
          </w:p>
          <w:p w:rsidR="008261CA" w:rsidRDefault="008261CA" w:rsidP="003F1C8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F1C83">
              <w:rPr>
                <w:rFonts w:ascii="Times New Roman" w:eastAsia="Times New Roman" w:hAnsi="Times New Roman" w:cs="Times New Roman"/>
                <w:kern w:val="3"/>
                <w:sz w:val="15"/>
                <w:szCs w:val="15"/>
                <w:lang w:val="ru-RU" w:eastAsia="ru-RU" w:bidi="ar-SA"/>
              </w:rPr>
              <w:t xml:space="preserve">Результаты мониторинга размещены также на сайте Министерства экономического развития Республики Северная Осетия-Алания: </w:t>
            </w:r>
          </w:p>
          <w:p w:rsidR="003F1C83" w:rsidRPr="00821073" w:rsidRDefault="00680A42" w:rsidP="00F962A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u w:val="single"/>
                <w:lang w:val="ru-RU" w:eastAsia="ru-RU" w:bidi="ar-SA"/>
              </w:rPr>
            </w:pPr>
            <w:hyperlink r:id="rId189" w:history="1">
              <w:r w:rsidR="00F962AD" w:rsidRPr="001D6280">
                <w:rPr>
                  <w:rStyle w:val="a9"/>
                  <w:rFonts w:ascii="Times New Roman" w:eastAsia="Times New Roman" w:hAnsi="Times New Roman" w:cs="Times New Roman"/>
                  <w:kern w:val="3"/>
                  <w:sz w:val="15"/>
                  <w:szCs w:val="15"/>
                  <w:lang w:val="ru-RU" w:eastAsia="ru-RU" w:bidi="ar-SA"/>
                </w:rPr>
                <w:t>http://economy.alania.gov.ru/activity/development/monitoring</w:t>
              </w:r>
            </w:hyperlink>
          </w:p>
        </w:tc>
        <w:tc>
          <w:tcPr>
            <w:tcW w:w="2631" w:type="dxa"/>
          </w:tcPr>
          <w:p w:rsidR="008261CA" w:rsidRPr="0037049B"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7049B">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 органы исполнительной власти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021B8D"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14</w:t>
            </w:r>
            <w:r w:rsidR="008261CA" w:rsidRPr="00021B8D">
              <w:rPr>
                <w:rFonts w:ascii="Times New Roman" w:eastAsia="Times New Roman" w:hAnsi="Times New Roman" w:cs="Times New Roman"/>
                <w:kern w:val="3"/>
                <w:sz w:val="15"/>
                <w:szCs w:val="15"/>
                <w:lang w:val="ru-RU" w:eastAsia="ru-RU" w:bidi="ar-SA"/>
              </w:rPr>
              <w:t>.4</w:t>
            </w:r>
          </w:p>
        </w:tc>
        <w:tc>
          <w:tcPr>
            <w:tcW w:w="3408"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Мониторинг деятельности субъектов естественных монополий на территории Республики Северная Осетия-Алания</w:t>
            </w:r>
          </w:p>
        </w:tc>
        <w:tc>
          <w:tcPr>
            <w:tcW w:w="1418" w:type="dxa"/>
          </w:tcPr>
          <w:p w:rsidR="008261CA" w:rsidRPr="00021B8D" w:rsidRDefault="008261CA" w:rsidP="008261CA">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анализ результатов мониторинга в установленной сфере ведения</w:t>
            </w:r>
          </w:p>
          <w:p w:rsidR="00484D8F" w:rsidRPr="00021B8D" w:rsidRDefault="00484D8F" w:rsidP="008261CA">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p>
        </w:tc>
        <w:tc>
          <w:tcPr>
            <w:tcW w:w="1134"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20.09.2019,</w:t>
            </w:r>
          </w:p>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021B8D">
              <w:rPr>
                <w:rFonts w:ascii="Times New Roman" w:eastAsia="Times New Roman" w:hAnsi="Times New Roman" w:cs="Times New Roman"/>
                <w:i/>
                <w:kern w:val="3"/>
                <w:sz w:val="15"/>
                <w:szCs w:val="15"/>
                <w:lang w:val="ru-RU" w:eastAsia="ru-RU" w:bidi="ar-SA"/>
              </w:rPr>
              <w:t>да</w:t>
            </w:r>
          </w:p>
        </w:tc>
        <w:tc>
          <w:tcPr>
            <w:tcW w:w="4315" w:type="dxa"/>
            <w:gridSpan w:val="7"/>
          </w:tcPr>
          <w:p w:rsidR="008261CA" w:rsidRPr="002A5F7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 xml:space="preserve">см. стр. </w:t>
            </w:r>
            <w:r w:rsidR="002A5F7A" w:rsidRPr="002A5F7A">
              <w:rPr>
                <w:rFonts w:ascii="Times New Roman" w:eastAsia="Times New Roman" w:hAnsi="Times New Roman" w:cs="Times New Roman"/>
                <w:kern w:val="3"/>
                <w:sz w:val="15"/>
                <w:szCs w:val="15"/>
                <w:lang w:val="ru-RU" w:eastAsia="ru-RU" w:bidi="ar-SA"/>
              </w:rPr>
              <w:t>38-43</w:t>
            </w:r>
            <w:r w:rsidR="001441B4" w:rsidRPr="002A5F7A">
              <w:rPr>
                <w:rFonts w:ascii="Times New Roman" w:eastAsia="Times New Roman" w:hAnsi="Times New Roman" w:cs="Times New Roman"/>
                <w:kern w:val="3"/>
                <w:sz w:val="15"/>
                <w:szCs w:val="15"/>
                <w:lang w:val="ru-RU" w:eastAsia="ru-RU" w:bidi="ar-SA"/>
              </w:rPr>
              <w:t xml:space="preserve"> </w:t>
            </w:r>
            <w:r w:rsidRPr="002A5F7A">
              <w:rPr>
                <w:rFonts w:ascii="Times New Roman" w:eastAsia="Times New Roman" w:hAnsi="Times New Roman" w:cs="Times New Roman"/>
                <w:kern w:val="3"/>
                <w:sz w:val="15"/>
                <w:szCs w:val="15"/>
                <w:lang w:val="ru-RU" w:eastAsia="ru-RU" w:bidi="ar-SA"/>
              </w:rPr>
              <w:t>доклада.</w:t>
            </w:r>
          </w:p>
          <w:p w:rsidR="003F1C83" w:rsidRPr="003F1C83" w:rsidRDefault="008261CA" w:rsidP="003F1C8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F1C83">
              <w:rPr>
                <w:rFonts w:ascii="Times New Roman" w:eastAsia="Times New Roman" w:hAnsi="Times New Roman" w:cs="Times New Roman"/>
                <w:kern w:val="3"/>
                <w:sz w:val="15"/>
                <w:szCs w:val="15"/>
                <w:lang w:val="ru-RU" w:eastAsia="ru-RU" w:bidi="ar-SA"/>
              </w:rPr>
              <w:t>Результаты мониторинга размещены также на сайте Министерства экономического развития Республики Северная Осетия-Алания:</w:t>
            </w:r>
          </w:p>
          <w:p w:rsidR="008261CA" w:rsidRPr="003F1C83" w:rsidRDefault="00680A42" w:rsidP="003F1C8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hyperlink r:id="rId190" w:history="1">
              <w:r w:rsidR="00F962AD" w:rsidRPr="001D6280">
                <w:rPr>
                  <w:rStyle w:val="a9"/>
                  <w:rFonts w:ascii="Times New Roman" w:eastAsia="Times New Roman" w:hAnsi="Times New Roman" w:cs="Times New Roman"/>
                  <w:kern w:val="3"/>
                  <w:sz w:val="15"/>
                  <w:szCs w:val="15"/>
                  <w:lang w:val="ru-RU" w:eastAsia="ru-RU" w:bidi="ar-SA"/>
                </w:rPr>
                <w:t>http://economy.alania.gov.ru/activity/development/monitoring</w:t>
              </w:r>
            </w:hyperlink>
            <w:r w:rsidR="00F962AD">
              <w:rPr>
                <w:rFonts w:ascii="Times New Roman" w:eastAsia="Times New Roman" w:hAnsi="Times New Roman" w:cs="Times New Roman"/>
                <w:kern w:val="3"/>
                <w:sz w:val="15"/>
                <w:szCs w:val="15"/>
                <w:lang w:val="ru-RU" w:eastAsia="ru-RU" w:bidi="ar-SA"/>
              </w:rPr>
              <w:t xml:space="preserve"> </w:t>
            </w:r>
          </w:p>
        </w:tc>
        <w:tc>
          <w:tcPr>
            <w:tcW w:w="2631" w:type="dxa"/>
          </w:tcPr>
          <w:p w:rsidR="008261CA" w:rsidRPr="0037049B"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7049B">
              <w:rPr>
                <w:rFonts w:ascii="Times New Roman" w:eastAsia="Times New Roman" w:hAnsi="Times New Roman" w:cs="Times New Roman"/>
                <w:kern w:val="3"/>
                <w:sz w:val="15"/>
                <w:szCs w:val="15"/>
                <w:lang w:val="ru-RU" w:eastAsia="ru-RU" w:bidi="ar-SA"/>
              </w:rPr>
              <w:t>Региональная служба по тарифам Республики Северная Осетия-Алания</w:t>
            </w:r>
          </w:p>
        </w:tc>
      </w:tr>
      <w:tr w:rsidR="008261CA" w:rsidRPr="00680A42" w:rsidTr="00DD0323">
        <w:tc>
          <w:tcPr>
            <w:tcW w:w="701" w:type="dxa"/>
            <w:gridSpan w:val="2"/>
            <w:tcMar>
              <w:top w:w="0" w:type="dxa"/>
              <w:left w:w="108" w:type="dxa"/>
              <w:bottom w:w="0" w:type="dxa"/>
              <w:right w:w="108" w:type="dxa"/>
            </w:tcMar>
          </w:tcPr>
          <w:p w:rsidR="008261CA" w:rsidRPr="00021B8D"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14</w:t>
            </w:r>
            <w:r w:rsidR="008261CA" w:rsidRPr="00021B8D">
              <w:rPr>
                <w:rFonts w:ascii="Times New Roman" w:eastAsia="Times New Roman" w:hAnsi="Times New Roman" w:cs="Times New Roman"/>
                <w:kern w:val="3"/>
                <w:sz w:val="15"/>
                <w:szCs w:val="15"/>
                <w:lang w:val="ru-RU" w:eastAsia="ru-RU" w:bidi="ar-SA"/>
              </w:rPr>
              <w:t>.5</w:t>
            </w:r>
          </w:p>
        </w:tc>
        <w:tc>
          <w:tcPr>
            <w:tcW w:w="3408"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Мониторинг деятельности хозяйствующих субъектов, доля участия Республики Северная Осетия-Алания или муниципального образования в которых составляет 50 и более процентов (с обозначением товарного рынка их присутствия, на котором осуществляется такая деятельность, а также с указанием доли занимаемого товарного рынка каждого такого хозяйствующего субъекта (в том числе объема (доли) выручки в общей величине стоимостного оборота товарного рынка, объема (доли) реализованных на товарном рынке товаров, работ, услуг в натуральном выражении, объема финансирования из республиканского бюджета Ре</w:t>
            </w:r>
            <w:r w:rsidR="00971590" w:rsidRPr="00021B8D">
              <w:rPr>
                <w:rFonts w:ascii="Times New Roman" w:eastAsia="Times New Roman" w:hAnsi="Times New Roman" w:cs="Times New Roman"/>
                <w:kern w:val="3"/>
                <w:sz w:val="15"/>
                <w:szCs w:val="15"/>
                <w:lang w:val="ru-RU" w:eastAsia="ru-RU" w:bidi="ar-SA"/>
              </w:rPr>
              <w:t>спублики Северная Осетия-Алания</w:t>
            </w:r>
            <w:r w:rsidRPr="00021B8D">
              <w:rPr>
                <w:rFonts w:ascii="Times New Roman" w:eastAsia="Times New Roman" w:hAnsi="Times New Roman" w:cs="Times New Roman"/>
                <w:kern w:val="3"/>
                <w:sz w:val="15"/>
                <w:szCs w:val="15"/>
                <w:lang w:val="ru-RU" w:eastAsia="ru-RU" w:bidi="ar-SA"/>
              </w:rPr>
              <w:t xml:space="preserve"> и бюджетов муниципальных образований)</w:t>
            </w:r>
          </w:p>
        </w:tc>
        <w:tc>
          <w:tcPr>
            <w:tcW w:w="1418" w:type="dxa"/>
          </w:tcPr>
          <w:p w:rsidR="008261CA" w:rsidRPr="00021B8D" w:rsidRDefault="008261CA" w:rsidP="008261CA">
            <w:pPr>
              <w:widowControl w:val="0"/>
              <w:suppressAutoHyphens/>
              <w:autoSpaceDN w:val="0"/>
              <w:spacing w:after="0" w:line="240" w:lineRule="auto"/>
              <w:ind w:left="-10" w:right="131" w:firstLine="10"/>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 xml:space="preserve">формирование реестра хозяйствующих субъектов, доля участия Республики Северная Осетия-Алания или муниципального образования в которых составляет 50 и более процентов </w:t>
            </w:r>
          </w:p>
        </w:tc>
        <w:tc>
          <w:tcPr>
            <w:tcW w:w="1134"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01.04.2019,</w:t>
            </w:r>
          </w:p>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021B8D">
              <w:rPr>
                <w:rFonts w:ascii="Times New Roman" w:eastAsia="Times New Roman" w:hAnsi="Times New Roman" w:cs="Times New Roman"/>
                <w:i/>
                <w:kern w:val="3"/>
                <w:sz w:val="15"/>
                <w:szCs w:val="15"/>
                <w:lang w:val="ru-RU" w:eastAsia="ru-RU" w:bidi="ar-SA"/>
              </w:rPr>
              <w:t>да</w:t>
            </w:r>
          </w:p>
        </w:tc>
        <w:tc>
          <w:tcPr>
            <w:tcW w:w="4303" w:type="dxa"/>
            <w:gridSpan w:val="6"/>
          </w:tcPr>
          <w:p w:rsidR="008261CA" w:rsidRPr="002A5F7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 xml:space="preserve">см. стр. </w:t>
            </w:r>
            <w:r w:rsidR="002A5F7A" w:rsidRPr="002A5F7A">
              <w:rPr>
                <w:rFonts w:ascii="Times New Roman" w:eastAsia="Times New Roman" w:hAnsi="Times New Roman" w:cs="Times New Roman"/>
                <w:kern w:val="3"/>
                <w:sz w:val="15"/>
                <w:szCs w:val="15"/>
                <w:lang w:val="ru-RU" w:eastAsia="ru-RU" w:bidi="ar-SA"/>
              </w:rPr>
              <w:t>44</w:t>
            </w:r>
            <w:r w:rsidR="001441B4" w:rsidRPr="002A5F7A">
              <w:rPr>
                <w:rFonts w:ascii="Times New Roman" w:eastAsia="Times New Roman" w:hAnsi="Times New Roman" w:cs="Times New Roman"/>
                <w:kern w:val="3"/>
                <w:sz w:val="15"/>
                <w:szCs w:val="15"/>
                <w:lang w:val="ru-RU" w:eastAsia="ru-RU" w:bidi="ar-SA"/>
              </w:rPr>
              <w:t xml:space="preserve"> д</w:t>
            </w:r>
            <w:r w:rsidRPr="002A5F7A">
              <w:rPr>
                <w:rFonts w:ascii="Times New Roman" w:eastAsia="Times New Roman" w:hAnsi="Times New Roman" w:cs="Times New Roman"/>
                <w:kern w:val="3"/>
                <w:sz w:val="15"/>
                <w:szCs w:val="15"/>
                <w:lang w:val="ru-RU" w:eastAsia="ru-RU" w:bidi="ar-SA"/>
              </w:rPr>
              <w:t>оклада</w:t>
            </w:r>
            <w:r w:rsidR="001441B4" w:rsidRPr="002A5F7A">
              <w:rPr>
                <w:rFonts w:ascii="Times New Roman" w:eastAsia="Times New Roman" w:hAnsi="Times New Roman" w:cs="Times New Roman"/>
                <w:kern w:val="3"/>
                <w:sz w:val="15"/>
                <w:szCs w:val="15"/>
                <w:lang w:val="ru-RU" w:eastAsia="ru-RU" w:bidi="ar-SA"/>
              </w:rPr>
              <w:t xml:space="preserve"> и приложение </w:t>
            </w:r>
            <w:r w:rsidR="002A5F7A" w:rsidRPr="002A5F7A">
              <w:rPr>
                <w:rFonts w:ascii="Times New Roman" w:eastAsia="Times New Roman" w:hAnsi="Times New Roman" w:cs="Times New Roman"/>
                <w:kern w:val="3"/>
                <w:sz w:val="15"/>
                <w:szCs w:val="15"/>
                <w:lang w:val="ru-RU" w:eastAsia="ru-RU" w:bidi="ar-SA"/>
              </w:rPr>
              <w:t xml:space="preserve">6 </w:t>
            </w:r>
            <w:r w:rsidR="001441B4" w:rsidRPr="002A5F7A">
              <w:rPr>
                <w:rFonts w:ascii="Times New Roman" w:eastAsia="Times New Roman" w:hAnsi="Times New Roman" w:cs="Times New Roman"/>
                <w:kern w:val="3"/>
                <w:sz w:val="15"/>
                <w:szCs w:val="15"/>
                <w:lang w:val="ru-RU" w:eastAsia="ru-RU" w:bidi="ar-SA"/>
              </w:rPr>
              <w:t>к нему</w:t>
            </w:r>
            <w:r w:rsidRPr="002A5F7A">
              <w:rPr>
                <w:rFonts w:ascii="Times New Roman" w:eastAsia="Times New Roman" w:hAnsi="Times New Roman" w:cs="Times New Roman"/>
                <w:kern w:val="3"/>
                <w:sz w:val="15"/>
                <w:szCs w:val="15"/>
                <w:lang w:val="ru-RU" w:eastAsia="ru-RU" w:bidi="ar-SA"/>
              </w:rPr>
              <w:t>.</w:t>
            </w:r>
          </w:p>
          <w:p w:rsidR="008261CA" w:rsidRDefault="008261CA" w:rsidP="003F1C8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F1C83">
              <w:rPr>
                <w:rFonts w:ascii="Times New Roman" w:eastAsia="Times New Roman" w:hAnsi="Times New Roman" w:cs="Times New Roman"/>
                <w:kern w:val="3"/>
                <w:sz w:val="15"/>
                <w:szCs w:val="15"/>
                <w:lang w:val="ru-RU" w:eastAsia="ru-RU" w:bidi="ar-SA"/>
              </w:rPr>
              <w:t>Результаты мониторинга размещены также на сайте Министерства экономического развития Республики Северная Осетия-Алания:</w:t>
            </w:r>
            <w:r w:rsidR="00BB0C8D" w:rsidRPr="003F1C83">
              <w:rPr>
                <w:rFonts w:ascii="Times New Roman" w:eastAsia="Times New Roman" w:hAnsi="Times New Roman" w:cs="Times New Roman"/>
                <w:kern w:val="3"/>
                <w:sz w:val="15"/>
                <w:szCs w:val="15"/>
                <w:lang w:val="ru-RU" w:eastAsia="ru-RU" w:bidi="ar-SA"/>
              </w:rPr>
              <w:t xml:space="preserve"> </w:t>
            </w:r>
          </w:p>
          <w:p w:rsidR="003F1C83" w:rsidRPr="00821073" w:rsidRDefault="00680A42" w:rsidP="00F962A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u w:val="single"/>
                <w:lang w:val="ru-RU" w:eastAsia="ru-RU" w:bidi="ar-SA"/>
              </w:rPr>
            </w:pPr>
            <w:hyperlink r:id="rId191" w:history="1">
              <w:r w:rsidR="00F962AD" w:rsidRPr="001D6280">
                <w:rPr>
                  <w:rStyle w:val="a9"/>
                  <w:rFonts w:ascii="Times New Roman" w:eastAsia="Times New Roman" w:hAnsi="Times New Roman" w:cs="Times New Roman"/>
                  <w:kern w:val="3"/>
                  <w:sz w:val="15"/>
                  <w:szCs w:val="15"/>
                  <w:lang w:val="ru-RU" w:eastAsia="ru-RU" w:bidi="ar-SA"/>
                </w:rPr>
                <w:t>http://economy.alania.gov.ru/activity/development/monitoring</w:t>
              </w:r>
            </w:hyperlink>
          </w:p>
        </w:tc>
        <w:tc>
          <w:tcPr>
            <w:tcW w:w="2643" w:type="dxa"/>
            <w:gridSpan w:val="2"/>
          </w:tcPr>
          <w:p w:rsidR="008261CA" w:rsidRPr="0037049B"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7049B">
              <w:rPr>
                <w:rFonts w:ascii="Times New Roman" w:eastAsia="Times New Roman" w:hAnsi="Times New Roman" w:cs="Times New Roman"/>
                <w:kern w:val="3"/>
                <w:sz w:val="15"/>
                <w:szCs w:val="15"/>
                <w:lang w:val="ru-RU" w:eastAsia="ru-RU" w:bidi="ar-SA"/>
              </w:rPr>
              <w:t>Министерство государственного имущества и земельных отношений,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021B8D"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14</w:t>
            </w:r>
            <w:r w:rsidR="008261CA" w:rsidRPr="00021B8D">
              <w:rPr>
                <w:rFonts w:ascii="Times New Roman" w:eastAsia="Times New Roman" w:hAnsi="Times New Roman" w:cs="Times New Roman"/>
                <w:kern w:val="3"/>
                <w:sz w:val="15"/>
                <w:szCs w:val="15"/>
                <w:lang w:val="ru-RU" w:eastAsia="ru-RU" w:bidi="ar-SA"/>
              </w:rPr>
              <w:t>.6</w:t>
            </w:r>
          </w:p>
        </w:tc>
        <w:tc>
          <w:tcPr>
            <w:tcW w:w="3408"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Мониторинг цен (с учетом динамики)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tc>
        <w:tc>
          <w:tcPr>
            <w:tcW w:w="1418" w:type="dxa"/>
          </w:tcPr>
          <w:p w:rsidR="008261CA" w:rsidRPr="00021B8D" w:rsidRDefault="008261CA" w:rsidP="008261CA">
            <w:pPr>
              <w:widowControl w:val="0"/>
              <w:suppressAutoHyphens/>
              <w:autoSpaceDN w:val="0"/>
              <w:spacing w:after="0" w:line="240" w:lineRule="auto"/>
              <w:ind w:left="-10" w:firstLine="10"/>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анализ ценовой ситуации</w:t>
            </w:r>
          </w:p>
        </w:tc>
        <w:tc>
          <w:tcPr>
            <w:tcW w:w="1134" w:type="dxa"/>
            <w:tcMar>
              <w:top w:w="0" w:type="dxa"/>
              <w:left w:w="108" w:type="dxa"/>
              <w:bottom w:w="0" w:type="dxa"/>
              <w:right w:w="108" w:type="dxa"/>
            </w:tcMar>
          </w:tcPr>
          <w:p w:rsidR="008261CA" w:rsidRPr="00021B8D" w:rsidRDefault="00945456"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постоянно</w:t>
            </w:r>
          </w:p>
        </w:tc>
        <w:tc>
          <w:tcPr>
            <w:tcW w:w="1135" w:type="dxa"/>
            <w:tcMar>
              <w:top w:w="0" w:type="dxa"/>
              <w:left w:w="108" w:type="dxa"/>
              <w:bottom w:w="0" w:type="dxa"/>
              <w:right w:w="108" w:type="dxa"/>
            </w:tcMar>
          </w:tcPr>
          <w:p w:rsidR="0037049B" w:rsidRPr="00021B8D" w:rsidRDefault="0019676C" w:rsidP="0019676C">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Pr>
                <w:rFonts w:ascii="Times New Roman" w:eastAsia="Times New Roman" w:hAnsi="Times New Roman" w:cs="Times New Roman"/>
                <w:i/>
                <w:kern w:val="3"/>
                <w:sz w:val="15"/>
                <w:szCs w:val="15"/>
                <w:lang w:val="ru-RU" w:eastAsia="ru-RU" w:bidi="ar-SA"/>
              </w:rPr>
              <w:t>да</w:t>
            </w:r>
          </w:p>
        </w:tc>
        <w:tc>
          <w:tcPr>
            <w:tcW w:w="4303" w:type="dxa"/>
            <w:gridSpan w:val="6"/>
          </w:tcPr>
          <w:p w:rsidR="008261CA" w:rsidRPr="002A5F7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см. стр.</w:t>
            </w:r>
            <w:r w:rsidR="008E3BA5" w:rsidRPr="002A5F7A">
              <w:rPr>
                <w:rFonts w:ascii="Times New Roman" w:eastAsia="Times New Roman" w:hAnsi="Times New Roman" w:cs="Times New Roman"/>
                <w:kern w:val="3"/>
                <w:sz w:val="15"/>
                <w:szCs w:val="15"/>
                <w:lang w:val="ru-RU" w:eastAsia="ru-RU" w:bidi="ar-SA"/>
              </w:rPr>
              <w:t xml:space="preserve"> </w:t>
            </w:r>
            <w:r w:rsidR="002A5F7A" w:rsidRPr="002A5F7A">
              <w:rPr>
                <w:rFonts w:ascii="Times New Roman" w:eastAsia="Times New Roman" w:hAnsi="Times New Roman" w:cs="Times New Roman"/>
                <w:kern w:val="3"/>
                <w:sz w:val="15"/>
                <w:szCs w:val="15"/>
                <w:lang w:val="ru-RU" w:eastAsia="ru-RU" w:bidi="ar-SA"/>
              </w:rPr>
              <w:t>60-62</w:t>
            </w:r>
            <w:r w:rsidR="00846434" w:rsidRPr="002A5F7A">
              <w:rPr>
                <w:rFonts w:ascii="Times New Roman" w:eastAsia="Times New Roman" w:hAnsi="Times New Roman" w:cs="Times New Roman"/>
                <w:kern w:val="3"/>
                <w:sz w:val="15"/>
                <w:szCs w:val="15"/>
                <w:lang w:val="ru-RU" w:eastAsia="ru-RU" w:bidi="ar-SA"/>
              </w:rPr>
              <w:t xml:space="preserve"> </w:t>
            </w:r>
            <w:r w:rsidRPr="002A5F7A">
              <w:rPr>
                <w:rFonts w:ascii="Times New Roman" w:eastAsia="Times New Roman" w:hAnsi="Times New Roman" w:cs="Times New Roman"/>
                <w:kern w:val="3"/>
                <w:sz w:val="15"/>
                <w:szCs w:val="15"/>
                <w:lang w:val="ru-RU" w:eastAsia="ru-RU" w:bidi="ar-SA"/>
              </w:rPr>
              <w:t>доклада</w:t>
            </w:r>
            <w:r w:rsidR="002A5F7A" w:rsidRPr="002A5F7A">
              <w:rPr>
                <w:rFonts w:ascii="Times New Roman" w:eastAsia="Times New Roman" w:hAnsi="Times New Roman" w:cs="Times New Roman"/>
                <w:kern w:val="3"/>
                <w:sz w:val="15"/>
                <w:szCs w:val="15"/>
                <w:lang w:val="ru-RU" w:eastAsia="ru-RU" w:bidi="ar-SA"/>
              </w:rPr>
              <w:t xml:space="preserve"> и приложение 13</w:t>
            </w:r>
            <w:r w:rsidR="00846434" w:rsidRPr="002A5F7A">
              <w:rPr>
                <w:rFonts w:ascii="Times New Roman" w:eastAsia="Times New Roman" w:hAnsi="Times New Roman" w:cs="Times New Roman"/>
                <w:kern w:val="3"/>
                <w:sz w:val="15"/>
                <w:szCs w:val="15"/>
                <w:lang w:val="ru-RU" w:eastAsia="ru-RU" w:bidi="ar-SA"/>
              </w:rPr>
              <w:t xml:space="preserve"> к нему</w:t>
            </w:r>
            <w:r w:rsidRPr="002A5F7A">
              <w:rPr>
                <w:rFonts w:ascii="Times New Roman" w:eastAsia="Times New Roman" w:hAnsi="Times New Roman" w:cs="Times New Roman"/>
                <w:kern w:val="3"/>
                <w:sz w:val="15"/>
                <w:szCs w:val="15"/>
                <w:lang w:val="ru-RU" w:eastAsia="ru-RU" w:bidi="ar-SA"/>
              </w:rPr>
              <w:t>.</w:t>
            </w:r>
          </w:p>
          <w:p w:rsidR="008261CA" w:rsidRPr="003F1C83" w:rsidRDefault="008261CA" w:rsidP="00425B5E">
            <w:pPr>
              <w:widowControl w:val="0"/>
              <w:suppressAutoHyphens/>
              <w:autoSpaceDN w:val="0"/>
              <w:spacing w:after="0" w:line="240" w:lineRule="auto"/>
              <w:jc w:val="left"/>
              <w:textAlignment w:val="baseline"/>
              <w:rPr>
                <w:rStyle w:val="a9"/>
                <w:rFonts w:ascii="Times New Roman" w:eastAsia="Times New Roman" w:hAnsi="Times New Roman" w:cs="Times New Roman"/>
                <w:color w:val="auto"/>
                <w:kern w:val="3"/>
                <w:sz w:val="15"/>
                <w:szCs w:val="15"/>
                <w:lang w:val="ru-RU" w:eastAsia="ru-RU" w:bidi="ar-SA"/>
              </w:rPr>
            </w:pPr>
            <w:r w:rsidRPr="003F1C83">
              <w:rPr>
                <w:rFonts w:ascii="Times New Roman" w:eastAsia="Times New Roman" w:hAnsi="Times New Roman" w:cs="Times New Roman"/>
                <w:kern w:val="3"/>
                <w:sz w:val="15"/>
                <w:szCs w:val="15"/>
                <w:lang w:val="ru-RU" w:eastAsia="ru-RU" w:bidi="ar-SA"/>
              </w:rPr>
              <w:t>Результаты мониторинга размещены также на сайте Министерства экономического развития Республики Сев</w:t>
            </w:r>
            <w:r w:rsidR="00945456" w:rsidRPr="003F1C83">
              <w:rPr>
                <w:rFonts w:ascii="Times New Roman" w:eastAsia="Times New Roman" w:hAnsi="Times New Roman" w:cs="Times New Roman"/>
                <w:kern w:val="3"/>
                <w:sz w:val="15"/>
                <w:szCs w:val="15"/>
                <w:lang w:val="ru-RU" w:eastAsia="ru-RU" w:bidi="ar-SA"/>
              </w:rPr>
              <w:t>ерная Осетия-Алания:</w:t>
            </w:r>
            <w:r w:rsidR="00425B5E" w:rsidRPr="003F1C83">
              <w:rPr>
                <w:rFonts w:ascii="Times New Roman" w:eastAsia="Times New Roman" w:hAnsi="Times New Roman" w:cs="Times New Roman"/>
                <w:kern w:val="3"/>
                <w:sz w:val="15"/>
                <w:szCs w:val="15"/>
                <w:lang w:val="ru-RU" w:eastAsia="ru-RU" w:bidi="ar-SA"/>
              </w:rPr>
              <w:t xml:space="preserve"> </w:t>
            </w:r>
          </w:p>
          <w:p w:rsidR="003F1C83" w:rsidRPr="00821073" w:rsidRDefault="00680A42" w:rsidP="00F962A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u w:val="single"/>
                <w:lang w:val="ru-RU" w:eastAsia="ru-RU" w:bidi="ar-SA"/>
              </w:rPr>
            </w:pPr>
            <w:hyperlink r:id="rId192" w:history="1">
              <w:r w:rsidR="00F962AD" w:rsidRPr="001D6280">
                <w:rPr>
                  <w:rStyle w:val="a9"/>
                  <w:rFonts w:ascii="Times New Roman" w:eastAsia="Times New Roman" w:hAnsi="Times New Roman" w:cs="Times New Roman"/>
                  <w:kern w:val="3"/>
                  <w:sz w:val="15"/>
                  <w:szCs w:val="15"/>
                  <w:lang w:val="ru-RU" w:eastAsia="ru-RU" w:bidi="ar-SA"/>
                </w:rPr>
                <w:t>http://economy.alania.gov.ru/activity/market/analysis</w:t>
              </w:r>
            </w:hyperlink>
          </w:p>
        </w:tc>
        <w:tc>
          <w:tcPr>
            <w:tcW w:w="2643" w:type="dxa"/>
            <w:gridSpan w:val="2"/>
          </w:tcPr>
          <w:p w:rsidR="008261CA" w:rsidRPr="0037049B"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7049B">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021B8D"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14</w:t>
            </w:r>
            <w:r w:rsidR="008261CA" w:rsidRPr="00021B8D">
              <w:rPr>
                <w:rFonts w:ascii="Times New Roman" w:eastAsia="Times New Roman" w:hAnsi="Times New Roman" w:cs="Times New Roman"/>
                <w:kern w:val="3"/>
                <w:sz w:val="15"/>
                <w:szCs w:val="15"/>
                <w:lang w:val="ru-RU" w:eastAsia="ru-RU" w:bidi="ar-SA"/>
              </w:rPr>
              <w:t>.7</w:t>
            </w:r>
          </w:p>
        </w:tc>
        <w:tc>
          <w:tcPr>
            <w:tcW w:w="3408"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Мониторинг логистических возможностей Республики Северная Осетия-Алания</w:t>
            </w:r>
          </w:p>
        </w:tc>
        <w:tc>
          <w:tcPr>
            <w:tcW w:w="1418" w:type="dxa"/>
          </w:tcPr>
          <w:p w:rsidR="008261CA" w:rsidRPr="00021B8D" w:rsidRDefault="008261CA" w:rsidP="007624DF">
            <w:pPr>
              <w:widowControl w:val="0"/>
              <w:suppressAutoHyphens/>
              <w:autoSpaceDN w:val="0"/>
              <w:spacing w:after="0" w:line="240" w:lineRule="auto"/>
              <w:ind w:left="-10" w:right="131" w:firstLine="10"/>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сбор и анал</w:t>
            </w:r>
            <w:r w:rsidR="00354131" w:rsidRPr="00021B8D">
              <w:rPr>
                <w:rFonts w:ascii="Times New Roman" w:eastAsia="Times New Roman" w:hAnsi="Times New Roman" w:cs="Times New Roman"/>
                <w:kern w:val="3"/>
                <w:sz w:val="15"/>
                <w:szCs w:val="15"/>
                <w:lang w:val="ru-RU" w:eastAsia="ru-RU" w:bidi="ar-SA"/>
              </w:rPr>
              <w:t xml:space="preserve">из данных об обеспеченности </w:t>
            </w:r>
            <w:r w:rsidRPr="00021B8D">
              <w:rPr>
                <w:rFonts w:ascii="Times New Roman" w:eastAsia="Times New Roman" w:hAnsi="Times New Roman" w:cs="Times New Roman"/>
                <w:kern w:val="3"/>
                <w:sz w:val="15"/>
                <w:szCs w:val="15"/>
                <w:lang w:val="ru-RU" w:eastAsia="ru-RU" w:bidi="ar-SA"/>
              </w:rPr>
              <w:t xml:space="preserve">транспортной инфраструктурой, времени и объеме ее пропускной способности, о сервисной инфраструктуре, включая наличие </w:t>
            </w:r>
            <w:r w:rsidRPr="00021B8D">
              <w:rPr>
                <w:rFonts w:ascii="Times New Roman" w:eastAsia="Times New Roman" w:hAnsi="Times New Roman" w:cs="Times New Roman"/>
                <w:kern w:val="3"/>
                <w:sz w:val="15"/>
                <w:szCs w:val="15"/>
                <w:lang w:val="ru-RU" w:eastAsia="ru-RU" w:bidi="ar-SA"/>
              </w:rPr>
              <w:lastRenderedPageBreak/>
              <w:t>мобильной связи на удаленных дорогах</w:t>
            </w:r>
          </w:p>
        </w:tc>
        <w:tc>
          <w:tcPr>
            <w:tcW w:w="1134"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lastRenderedPageBreak/>
              <w:t>01.12.2019,</w:t>
            </w:r>
          </w:p>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B8D">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8261CA" w:rsidRPr="00021B8D"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021B8D">
              <w:rPr>
                <w:rFonts w:ascii="Times New Roman" w:eastAsia="Times New Roman" w:hAnsi="Times New Roman" w:cs="Times New Roman"/>
                <w:i/>
                <w:kern w:val="3"/>
                <w:sz w:val="15"/>
                <w:szCs w:val="15"/>
                <w:lang w:val="ru-RU" w:eastAsia="ru-RU" w:bidi="ar-SA"/>
              </w:rPr>
              <w:t>да</w:t>
            </w:r>
          </w:p>
        </w:tc>
        <w:tc>
          <w:tcPr>
            <w:tcW w:w="4303" w:type="dxa"/>
            <w:gridSpan w:val="6"/>
          </w:tcPr>
          <w:p w:rsidR="008261CA" w:rsidRPr="002A5F7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 xml:space="preserve">см. стр. </w:t>
            </w:r>
            <w:r w:rsidR="002A5F7A" w:rsidRPr="002A5F7A">
              <w:rPr>
                <w:rFonts w:ascii="Times New Roman" w:eastAsia="Times New Roman" w:hAnsi="Times New Roman" w:cs="Times New Roman"/>
                <w:kern w:val="3"/>
                <w:sz w:val="15"/>
                <w:szCs w:val="15"/>
                <w:lang w:val="ru-RU" w:eastAsia="ru-RU" w:bidi="ar-SA"/>
              </w:rPr>
              <w:t>62-64</w:t>
            </w:r>
            <w:r w:rsidRPr="002A5F7A">
              <w:rPr>
                <w:rFonts w:ascii="Times New Roman" w:eastAsia="Times New Roman" w:hAnsi="Times New Roman" w:cs="Times New Roman"/>
                <w:kern w:val="3"/>
                <w:sz w:val="15"/>
                <w:szCs w:val="15"/>
                <w:lang w:val="ru-RU" w:eastAsia="ru-RU" w:bidi="ar-SA"/>
              </w:rPr>
              <w:t xml:space="preserve"> доклада.</w:t>
            </w:r>
          </w:p>
          <w:p w:rsidR="008261CA" w:rsidRDefault="008261CA" w:rsidP="003F1C8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F1C83">
              <w:rPr>
                <w:rFonts w:ascii="Times New Roman" w:eastAsia="Times New Roman" w:hAnsi="Times New Roman" w:cs="Times New Roman"/>
                <w:kern w:val="3"/>
                <w:sz w:val="15"/>
                <w:szCs w:val="15"/>
                <w:lang w:val="ru-RU" w:eastAsia="ru-RU" w:bidi="ar-SA"/>
              </w:rPr>
              <w:t>Результаты мониторинга размещены также на сайте Министерства экономического развития Республики Северная Осетия-Алан</w:t>
            </w:r>
            <w:r w:rsidR="003F1C83">
              <w:rPr>
                <w:rFonts w:ascii="Times New Roman" w:eastAsia="Times New Roman" w:hAnsi="Times New Roman" w:cs="Times New Roman"/>
                <w:kern w:val="3"/>
                <w:sz w:val="15"/>
                <w:szCs w:val="15"/>
                <w:lang w:val="ru-RU" w:eastAsia="ru-RU" w:bidi="ar-SA"/>
              </w:rPr>
              <w:t>ия:</w:t>
            </w:r>
          </w:p>
          <w:p w:rsidR="003F1C83" w:rsidRPr="00821073" w:rsidRDefault="00680A42" w:rsidP="00F962A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u w:val="single"/>
                <w:lang w:val="ru-RU" w:eastAsia="ru-RU" w:bidi="ar-SA"/>
              </w:rPr>
            </w:pPr>
            <w:hyperlink r:id="rId193" w:history="1">
              <w:r w:rsidR="00F962AD" w:rsidRPr="001D6280">
                <w:rPr>
                  <w:rStyle w:val="a9"/>
                  <w:rFonts w:ascii="Times New Roman" w:eastAsia="Times New Roman" w:hAnsi="Times New Roman" w:cs="Times New Roman"/>
                  <w:kern w:val="3"/>
                  <w:sz w:val="15"/>
                  <w:szCs w:val="15"/>
                  <w:lang w:val="ru-RU" w:eastAsia="ru-RU" w:bidi="ar-SA"/>
                </w:rPr>
                <w:t>http://economy.alania.gov.ru/activity/development/monitoring</w:t>
              </w:r>
            </w:hyperlink>
          </w:p>
        </w:tc>
        <w:tc>
          <w:tcPr>
            <w:tcW w:w="2643" w:type="dxa"/>
            <w:gridSpan w:val="2"/>
          </w:tcPr>
          <w:p w:rsidR="008261CA" w:rsidRPr="0037049B"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7049B">
              <w:rPr>
                <w:rFonts w:ascii="Times New Roman" w:eastAsia="Times New Roman" w:hAnsi="Times New Roman" w:cs="Times New Roman"/>
                <w:kern w:val="3"/>
                <w:sz w:val="15"/>
                <w:szCs w:val="15"/>
                <w:lang w:val="ru-RU" w:eastAsia="ru-RU" w:bidi="ar-SA"/>
              </w:rPr>
              <w:t>Министерство промышленности и транспорта Республики Северная Осетия-Алания, Комитет дорожного хозяйства Республики Северная Осетия-Алания, Управление Республики Северная Осетия-Алания по информационным технологиям и связи,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021ED5"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ED5">
              <w:rPr>
                <w:rFonts w:ascii="Times New Roman" w:eastAsia="Times New Roman" w:hAnsi="Times New Roman" w:cs="Times New Roman"/>
                <w:kern w:val="3"/>
                <w:sz w:val="15"/>
                <w:szCs w:val="15"/>
                <w:lang w:val="ru-RU" w:eastAsia="ru-RU" w:bidi="ar-SA"/>
              </w:rPr>
              <w:lastRenderedPageBreak/>
              <w:t>14</w:t>
            </w:r>
            <w:r w:rsidR="008261CA" w:rsidRPr="00021ED5">
              <w:rPr>
                <w:rFonts w:ascii="Times New Roman" w:eastAsia="Times New Roman" w:hAnsi="Times New Roman" w:cs="Times New Roman"/>
                <w:kern w:val="3"/>
                <w:sz w:val="15"/>
                <w:szCs w:val="15"/>
                <w:lang w:val="ru-RU" w:eastAsia="ru-RU" w:bidi="ar-SA"/>
              </w:rPr>
              <w:t>.8</w:t>
            </w:r>
          </w:p>
        </w:tc>
        <w:tc>
          <w:tcPr>
            <w:tcW w:w="3408" w:type="dxa"/>
            <w:tcMar>
              <w:top w:w="0" w:type="dxa"/>
              <w:left w:w="108" w:type="dxa"/>
              <w:bottom w:w="0" w:type="dxa"/>
              <w:right w:w="108" w:type="dxa"/>
            </w:tcMar>
          </w:tcPr>
          <w:p w:rsidR="008261CA" w:rsidRPr="00021ED5"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ED5">
              <w:rPr>
                <w:rFonts w:ascii="Times New Roman" w:eastAsia="Times New Roman" w:hAnsi="Times New Roman" w:cs="Times New Roman"/>
                <w:kern w:val="3"/>
                <w:sz w:val="15"/>
                <w:szCs w:val="15"/>
                <w:lang w:val="ru-RU" w:eastAsia="ru-RU" w:bidi="ar-SA"/>
              </w:rPr>
              <w:t>Мониторинг развития производственных технологий и их внедрения, а также процесса цифровизации экономики и формирования ее новых рынков и секторов</w:t>
            </w:r>
          </w:p>
        </w:tc>
        <w:tc>
          <w:tcPr>
            <w:tcW w:w="1418" w:type="dxa"/>
          </w:tcPr>
          <w:p w:rsidR="008261CA" w:rsidRPr="00021ED5" w:rsidRDefault="008261CA" w:rsidP="008261CA">
            <w:pPr>
              <w:widowControl w:val="0"/>
              <w:suppressAutoHyphens/>
              <w:autoSpaceDN w:val="0"/>
              <w:spacing w:after="0" w:line="240" w:lineRule="auto"/>
              <w:ind w:firstLine="10"/>
              <w:jc w:val="center"/>
              <w:textAlignment w:val="baseline"/>
              <w:rPr>
                <w:rFonts w:ascii="Times New Roman" w:eastAsia="Times New Roman" w:hAnsi="Times New Roman" w:cs="Times New Roman"/>
                <w:kern w:val="3"/>
                <w:sz w:val="15"/>
                <w:szCs w:val="15"/>
                <w:lang w:val="ru-RU" w:eastAsia="ru-RU" w:bidi="ar-SA"/>
              </w:rPr>
            </w:pPr>
            <w:r w:rsidRPr="00021ED5">
              <w:rPr>
                <w:rFonts w:ascii="Times New Roman" w:eastAsia="Times New Roman" w:hAnsi="Times New Roman" w:cs="Times New Roman"/>
                <w:kern w:val="3"/>
                <w:sz w:val="15"/>
                <w:szCs w:val="15"/>
                <w:lang w:val="ru-RU" w:eastAsia="ru-RU" w:bidi="ar-SA"/>
              </w:rPr>
              <w:t>анализ результатов мониторинга</w:t>
            </w:r>
          </w:p>
        </w:tc>
        <w:tc>
          <w:tcPr>
            <w:tcW w:w="1134" w:type="dxa"/>
            <w:tcMar>
              <w:top w:w="0" w:type="dxa"/>
              <w:left w:w="108" w:type="dxa"/>
              <w:bottom w:w="0" w:type="dxa"/>
              <w:right w:w="108" w:type="dxa"/>
            </w:tcMar>
          </w:tcPr>
          <w:p w:rsidR="008261CA" w:rsidRPr="00021ED5"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ED5">
              <w:rPr>
                <w:rFonts w:ascii="Times New Roman" w:eastAsia="Times New Roman" w:hAnsi="Times New Roman" w:cs="Times New Roman"/>
                <w:kern w:val="3"/>
                <w:sz w:val="15"/>
                <w:szCs w:val="15"/>
                <w:lang w:val="ru-RU" w:eastAsia="ru-RU" w:bidi="ar-SA"/>
              </w:rPr>
              <w:t xml:space="preserve">01.12.2019, </w:t>
            </w:r>
          </w:p>
          <w:p w:rsidR="008261CA" w:rsidRPr="00021ED5"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21ED5">
              <w:rPr>
                <w:rFonts w:ascii="Times New Roman" w:eastAsia="Times New Roman" w:hAnsi="Times New Roman" w:cs="Times New Roman"/>
                <w:kern w:val="3"/>
                <w:sz w:val="15"/>
                <w:szCs w:val="15"/>
                <w:lang w:val="ru-RU" w:eastAsia="ru-RU" w:bidi="ar-SA"/>
              </w:rPr>
              <w:t>далее - ежегодно</w:t>
            </w:r>
          </w:p>
        </w:tc>
        <w:tc>
          <w:tcPr>
            <w:tcW w:w="1135" w:type="dxa"/>
            <w:tcMar>
              <w:top w:w="0" w:type="dxa"/>
              <w:left w:w="108" w:type="dxa"/>
              <w:bottom w:w="0" w:type="dxa"/>
              <w:right w:w="108" w:type="dxa"/>
            </w:tcMar>
          </w:tcPr>
          <w:p w:rsidR="008261CA" w:rsidRPr="00021ED5" w:rsidRDefault="00021ED5"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021ED5">
              <w:rPr>
                <w:rFonts w:ascii="Times New Roman" w:eastAsia="Times New Roman" w:hAnsi="Times New Roman" w:cs="Times New Roman"/>
                <w:i/>
                <w:kern w:val="3"/>
                <w:sz w:val="15"/>
                <w:szCs w:val="15"/>
                <w:lang w:val="ru-RU" w:eastAsia="ru-RU" w:bidi="ar-SA"/>
              </w:rPr>
              <w:t>да</w:t>
            </w:r>
          </w:p>
        </w:tc>
        <w:tc>
          <w:tcPr>
            <w:tcW w:w="4303" w:type="dxa"/>
            <w:gridSpan w:val="6"/>
          </w:tcPr>
          <w:p w:rsidR="00021ED5" w:rsidRPr="002A5F7A" w:rsidRDefault="00021ED5" w:rsidP="00021ED5">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2A5F7A">
              <w:rPr>
                <w:rFonts w:ascii="Times New Roman" w:eastAsia="Times New Roman" w:hAnsi="Times New Roman" w:cs="Times New Roman"/>
                <w:kern w:val="3"/>
                <w:sz w:val="15"/>
                <w:szCs w:val="15"/>
                <w:lang w:val="ru-RU" w:eastAsia="ru-RU" w:bidi="ar-SA"/>
              </w:rPr>
              <w:t xml:space="preserve">см. стр. </w:t>
            </w:r>
            <w:r w:rsidR="002A5F7A" w:rsidRPr="002A5F7A">
              <w:rPr>
                <w:rFonts w:ascii="Times New Roman" w:eastAsia="Times New Roman" w:hAnsi="Times New Roman" w:cs="Times New Roman"/>
                <w:kern w:val="3"/>
                <w:sz w:val="15"/>
                <w:szCs w:val="15"/>
                <w:lang w:val="ru-RU" w:eastAsia="ru-RU" w:bidi="ar-SA"/>
              </w:rPr>
              <w:t>64</w:t>
            </w:r>
            <w:r w:rsidR="00846434" w:rsidRPr="002A5F7A">
              <w:rPr>
                <w:rFonts w:ascii="Times New Roman" w:eastAsia="Times New Roman" w:hAnsi="Times New Roman" w:cs="Times New Roman"/>
                <w:kern w:val="3"/>
                <w:sz w:val="15"/>
                <w:szCs w:val="15"/>
                <w:lang w:val="ru-RU" w:eastAsia="ru-RU" w:bidi="ar-SA"/>
              </w:rPr>
              <w:t xml:space="preserve"> </w:t>
            </w:r>
            <w:r w:rsidRPr="002A5F7A">
              <w:rPr>
                <w:rFonts w:ascii="Times New Roman" w:eastAsia="Times New Roman" w:hAnsi="Times New Roman" w:cs="Times New Roman"/>
                <w:kern w:val="3"/>
                <w:sz w:val="15"/>
                <w:szCs w:val="15"/>
                <w:lang w:val="ru-RU" w:eastAsia="ru-RU" w:bidi="ar-SA"/>
              </w:rPr>
              <w:t>доклада.</w:t>
            </w:r>
          </w:p>
          <w:p w:rsidR="008261CA" w:rsidRDefault="00021ED5" w:rsidP="003F1C83">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3F1C83">
              <w:rPr>
                <w:rFonts w:ascii="Times New Roman" w:eastAsia="Times New Roman" w:hAnsi="Times New Roman" w:cs="Times New Roman"/>
                <w:kern w:val="3"/>
                <w:sz w:val="15"/>
                <w:szCs w:val="15"/>
                <w:lang w:val="ru-RU" w:eastAsia="ru-RU" w:bidi="ar-SA"/>
              </w:rPr>
              <w:t xml:space="preserve">Результаты мониторинга размещены также на сайте Министерства экономического развития Республики Северная Осетия-Алания: </w:t>
            </w:r>
          </w:p>
          <w:p w:rsidR="003F1C83" w:rsidRPr="00821073" w:rsidRDefault="00680A42" w:rsidP="00F962A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u w:val="single"/>
                <w:lang w:val="ru-RU" w:eastAsia="ru-RU" w:bidi="ar-SA"/>
              </w:rPr>
            </w:pPr>
            <w:hyperlink r:id="rId194" w:history="1">
              <w:r w:rsidR="00F962AD" w:rsidRPr="001D6280">
                <w:rPr>
                  <w:rStyle w:val="a9"/>
                  <w:rFonts w:ascii="Times New Roman" w:eastAsia="Times New Roman" w:hAnsi="Times New Roman" w:cs="Times New Roman"/>
                  <w:kern w:val="3"/>
                  <w:sz w:val="15"/>
                  <w:szCs w:val="15"/>
                  <w:lang w:val="ru-RU" w:eastAsia="ru-RU" w:bidi="ar-SA"/>
                </w:rPr>
                <w:t>http://economy.alania.gov.ru/activity/development/monitoring</w:t>
              </w:r>
            </w:hyperlink>
          </w:p>
        </w:tc>
        <w:tc>
          <w:tcPr>
            <w:tcW w:w="2643" w:type="dxa"/>
            <w:gridSpan w:val="2"/>
          </w:tcPr>
          <w:p w:rsidR="008261CA" w:rsidRPr="00021ED5"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21ED5">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 Управление Республики Северная Осетия-Алания по информационным технологиям и связи, органы местного самоуправления (по согласованию)</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066F87"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066F87">
              <w:rPr>
                <w:rFonts w:ascii="Times New Roman" w:eastAsia="Times New Roman" w:hAnsi="Times New Roman" w:cs="Times New Roman"/>
                <w:b/>
                <w:kern w:val="3"/>
                <w:sz w:val="15"/>
                <w:szCs w:val="15"/>
                <w:lang w:val="ru-RU" w:eastAsia="ru-RU" w:bidi="ar-SA"/>
              </w:rPr>
              <w:t>15</w:t>
            </w:r>
            <w:r w:rsidR="008261CA" w:rsidRPr="00066F87">
              <w:rPr>
                <w:rFonts w:ascii="Times New Roman" w:eastAsia="Times New Roman" w:hAnsi="Times New Roman" w:cs="Times New Roman"/>
                <w:b/>
                <w:kern w:val="3"/>
                <w:sz w:val="15"/>
                <w:szCs w:val="15"/>
                <w:lang w:val="ru-RU" w:eastAsia="ru-RU" w:bidi="ar-SA"/>
              </w:rPr>
              <w:t>. Повышение информационной открытости деятельности органов власти</w:t>
            </w:r>
          </w:p>
        </w:tc>
      </w:tr>
      <w:tr w:rsidR="008261CA" w:rsidRPr="00680A42" w:rsidTr="00DD0323">
        <w:tc>
          <w:tcPr>
            <w:tcW w:w="701" w:type="dxa"/>
            <w:gridSpan w:val="2"/>
            <w:tcMar>
              <w:top w:w="0" w:type="dxa"/>
              <w:left w:w="108" w:type="dxa"/>
              <w:bottom w:w="0" w:type="dxa"/>
              <w:right w:w="108" w:type="dxa"/>
            </w:tcMar>
          </w:tcPr>
          <w:p w:rsidR="008261CA" w:rsidRPr="008261CA" w:rsidRDefault="00E65CB7"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Pr>
                <w:rFonts w:ascii="Times New Roman" w:eastAsia="Times New Roman" w:hAnsi="Times New Roman" w:cs="Times New Roman"/>
                <w:kern w:val="3"/>
                <w:sz w:val="15"/>
                <w:szCs w:val="15"/>
                <w:lang w:val="ru-RU" w:eastAsia="ru-RU" w:bidi="ar-SA"/>
              </w:rPr>
              <w:t>15.1</w:t>
            </w:r>
          </w:p>
        </w:tc>
        <w:tc>
          <w:tcPr>
            <w:tcW w:w="3408" w:type="dxa"/>
            <w:tcMar>
              <w:top w:w="0" w:type="dxa"/>
              <w:left w:w="108" w:type="dxa"/>
              <w:bottom w:w="0" w:type="dxa"/>
              <w:right w:w="108" w:type="dxa"/>
            </w:tcMar>
          </w:tcPr>
          <w:p w:rsidR="006E13C5" w:rsidRPr="008261CA" w:rsidRDefault="008261CA" w:rsidP="00866FA4">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Обеспечение размещения на официальном сайте, а также на интернет-портале об инвестиционной деятельности</w:t>
            </w:r>
            <w:r w:rsidR="007F54FE">
              <w:rPr>
                <w:rFonts w:ascii="Times New Roman" w:eastAsia="Times New Roman" w:hAnsi="Times New Roman" w:cs="Times New Roman"/>
                <w:kern w:val="3"/>
                <w:sz w:val="15"/>
                <w:szCs w:val="15"/>
                <w:lang w:val="ru-RU" w:eastAsia="ru-RU" w:bidi="ar-SA"/>
              </w:rPr>
              <w:t xml:space="preserve"> республики </w:t>
            </w:r>
            <w:r w:rsidRPr="008261CA">
              <w:rPr>
                <w:rFonts w:ascii="Times New Roman" w:eastAsia="Times New Roman" w:hAnsi="Times New Roman" w:cs="Times New Roman"/>
                <w:kern w:val="3"/>
                <w:sz w:val="15"/>
                <w:szCs w:val="15"/>
                <w:lang w:val="ru-RU" w:eastAsia="ru-RU" w:bidi="ar-SA"/>
              </w:rPr>
              <w:t xml:space="preserve">информации о мерах и инфраструктуре поддержки субъектов малого и среднего предпринимательства (включая отдельный подраздел для производителей сельскохозяйственной продукции), систематизированная по приоритетам развития </w:t>
            </w:r>
            <w:r w:rsidR="00536CD2">
              <w:rPr>
                <w:rFonts w:ascii="Times New Roman" w:eastAsia="Times New Roman" w:hAnsi="Times New Roman" w:cs="Times New Roman"/>
                <w:kern w:val="3"/>
                <w:sz w:val="15"/>
                <w:szCs w:val="15"/>
                <w:lang w:val="ru-RU" w:eastAsia="ru-RU" w:bidi="ar-SA"/>
              </w:rPr>
              <w:t xml:space="preserve">республики </w:t>
            </w:r>
            <w:r w:rsidRPr="008261CA">
              <w:rPr>
                <w:rFonts w:ascii="Times New Roman" w:eastAsia="Times New Roman" w:hAnsi="Times New Roman" w:cs="Times New Roman"/>
                <w:kern w:val="3"/>
                <w:sz w:val="15"/>
                <w:szCs w:val="15"/>
                <w:lang w:val="ru-RU" w:eastAsia="ru-RU" w:bidi="ar-SA"/>
              </w:rPr>
              <w:t>и видам деятельности, с указанием порядка получения указанной поддержки (в том числе в схематичном виде)</w:t>
            </w:r>
          </w:p>
        </w:tc>
        <w:tc>
          <w:tcPr>
            <w:tcW w:w="1418" w:type="dxa"/>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размещение информации на официальном сайте и интернет-портале об инвестиционной деятельности</w:t>
            </w:r>
          </w:p>
        </w:tc>
        <w:tc>
          <w:tcPr>
            <w:tcW w:w="1134" w:type="dxa"/>
            <w:tcMar>
              <w:top w:w="0" w:type="dxa"/>
              <w:left w:w="108" w:type="dxa"/>
              <w:bottom w:w="0" w:type="dxa"/>
              <w:right w:w="108" w:type="dxa"/>
            </w:tcMar>
          </w:tcPr>
          <w:p w:rsidR="008261CA" w:rsidRPr="00066F8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постоянно</w:t>
            </w:r>
          </w:p>
        </w:tc>
        <w:tc>
          <w:tcPr>
            <w:tcW w:w="1135" w:type="dxa"/>
            <w:tcMar>
              <w:top w:w="0" w:type="dxa"/>
              <w:left w:w="108" w:type="dxa"/>
              <w:bottom w:w="0" w:type="dxa"/>
              <w:right w:w="108" w:type="dxa"/>
            </w:tcMar>
          </w:tcPr>
          <w:p w:rsidR="008261CA" w:rsidRPr="00066F87"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066F87">
              <w:rPr>
                <w:rFonts w:ascii="Times New Roman" w:eastAsia="Times New Roman" w:hAnsi="Times New Roman" w:cs="Times New Roman"/>
                <w:i/>
                <w:kern w:val="3"/>
                <w:sz w:val="15"/>
                <w:szCs w:val="15"/>
                <w:lang w:val="ru-RU" w:eastAsia="ru-RU" w:bidi="ar-SA"/>
              </w:rPr>
              <w:t>да</w:t>
            </w:r>
          </w:p>
        </w:tc>
        <w:tc>
          <w:tcPr>
            <w:tcW w:w="4280" w:type="dxa"/>
            <w:gridSpan w:val="5"/>
          </w:tcPr>
          <w:p w:rsidR="008261CA" w:rsidRDefault="00DF4506"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с</w:t>
            </w:r>
            <w:r w:rsidR="008261CA" w:rsidRPr="00066F87">
              <w:rPr>
                <w:rFonts w:ascii="Times New Roman" w:eastAsia="Times New Roman" w:hAnsi="Times New Roman" w:cs="Times New Roman"/>
                <w:kern w:val="3"/>
                <w:sz w:val="15"/>
                <w:szCs w:val="15"/>
                <w:lang w:val="ru-RU" w:eastAsia="ru-RU" w:bidi="ar-SA"/>
              </w:rPr>
              <w:t xml:space="preserve">сылки на размещенную информацию на сайте Министерства экономического развития Республики Северная Осетия-Алания: </w:t>
            </w:r>
          </w:p>
          <w:p w:rsidR="00066F87" w:rsidRDefault="00066F87"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1073">
              <w:rPr>
                <w:rFonts w:ascii="Times New Roman" w:eastAsia="Times New Roman" w:hAnsi="Times New Roman" w:cs="Times New Roman"/>
                <w:color w:val="0066FF"/>
                <w:kern w:val="3"/>
                <w:sz w:val="15"/>
                <w:szCs w:val="15"/>
                <w:u w:val="single"/>
                <w:lang w:val="ru-RU" w:eastAsia="ru-RU" w:bidi="ar-SA"/>
              </w:rPr>
              <w:t>http://economy.alania.gov.ru/activity/development/mspsupportmeasuresandinfrastructure</w:t>
            </w:r>
            <w:r>
              <w:rPr>
                <w:rFonts w:ascii="Times New Roman" w:eastAsia="Times New Roman" w:hAnsi="Times New Roman" w:cs="Times New Roman"/>
                <w:kern w:val="3"/>
                <w:sz w:val="15"/>
                <w:szCs w:val="15"/>
                <w:lang w:val="ru-RU" w:eastAsia="ru-RU" w:bidi="ar-SA"/>
              </w:rPr>
              <w:t>;</w:t>
            </w:r>
          </w:p>
          <w:p w:rsidR="00066F87" w:rsidRPr="00066F87" w:rsidRDefault="00066F87"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1073">
              <w:rPr>
                <w:rFonts w:ascii="Times New Roman" w:eastAsia="Times New Roman" w:hAnsi="Times New Roman" w:cs="Times New Roman"/>
                <w:color w:val="0066FF"/>
                <w:kern w:val="3"/>
                <w:sz w:val="15"/>
                <w:szCs w:val="15"/>
                <w:u w:val="single"/>
                <w:lang w:val="ru-RU" w:eastAsia="ru-RU" w:bidi="ar-SA"/>
              </w:rPr>
              <w:t>http://economy.alania.gov.ru/activity/development/agriculturalproducerssupport</w:t>
            </w:r>
            <w:r w:rsidRPr="00066F87">
              <w:rPr>
                <w:rFonts w:ascii="Times New Roman" w:eastAsia="Times New Roman" w:hAnsi="Times New Roman" w:cs="Times New Roman"/>
                <w:kern w:val="3"/>
                <w:sz w:val="15"/>
                <w:szCs w:val="15"/>
                <w:lang w:val="ru-RU" w:eastAsia="ru-RU" w:bidi="ar-SA"/>
              </w:rPr>
              <w:t>.</w:t>
            </w:r>
            <w:r>
              <w:rPr>
                <w:rFonts w:ascii="Times New Roman" w:eastAsia="Times New Roman" w:hAnsi="Times New Roman" w:cs="Times New Roman"/>
                <w:kern w:val="3"/>
                <w:sz w:val="15"/>
                <w:szCs w:val="15"/>
                <w:lang w:val="ru-RU" w:eastAsia="ru-RU" w:bidi="ar-SA"/>
              </w:rPr>
              <w:t xml:space="preserve"> </w:t>
            </w:r>
          </w:p>
          <w:p w:rsidR="008261CA" w:rsidRDefault="008261CA"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Ссылка на размещенную информацию на инвестиционном портале Республики Северная Осетия-Алания:</w:t>
            </w:r>
          </w:p>
          <w:p w:rsidR="008261CA" w:rsidRPr="00821073" w:rsidRDefault="00066F87" w:rsidP="00066F87">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u w:val="single"/>
                <w:lang w:val="ru-RU" w:eastAsia="ru-RU" w:bidi="ar-SA"/>
              </w:rPr>
            </w:pPr>
            <w:r w:rsidRPr="00821073">
              <w:rPr>
                <w:rFonts w:ascii="Times New Roman" w:eastAsia="Times New Roman" w:hAnsi="Times New Roman" w:cs="Times New Roman"/>
                <w:color w:val="0066FF"/>
                <w:kern w:val="3"/>
                <w:sz w:val="15"/>
                <w:szCs w:val="15"/>
                <w:u w:val="single"/>
                <w:lang w:val="ru-RU" w:eastAsia="ru-RU" w:bidi="ar-SA"/>
              </w:rPr>
              <w:t>http://www.alania-invest.ru/page/sodejstvie_razvitiyu_konkurencii_rso-alaniya</w:t>
            </w:r>
          </w:p>
        </w:tc>
        <w:tc>
          <w:tcPr>
            <w:tcW w:w="2666" w:type="dxa"/>
            <w:gridSpan w:val="3"/>
          </w:tcPr>
          <w:p w:rsidR="008261CA" w:rsidRPr="00066F87" w:rsidRDefault="008261CA" w:rsidP="001D203D">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Министерство экономического развития Республики Северная Осетия-Алания, Министерство сельского хозяйства и продовольствия Республики Северная Осетия-Алания, органы местного самоуправления (по согласованию)</w:t>
            </w:r>
          </w:p>
        </w:tc>
      </w:tr>
      <w:tr w:rsidR="008261CA" w:rsidRPr="00680A42" w:rsidTr="00711466">
        <w:tc>
          <w:tcPr>
            <w:tcW w:w="14742" w:type="dxa"/>
            <w:gridSpan w:val="14"/>
            <w:shd w:val="clear" w:color="auto" w:fill="05C5EB"/>
            <w:tcMar>
              <w:top w:w="0" w:type="dxa"/>
              <w:left w:w="108" w:type="dxa"/>
              <w:bottom w:w="0" w:type="dxa"/>
              <w:right w:w="108" w:type="dxa"/>
            </w:tcMar>
          </w:tcPr>
          <w:p w:rsidR="008261CA" w:rsidRPr="00066F87" w:rsidRDefault="0000554D" w:rsidP="000661B8">
            <w:pPr>
              <w:widowControl w:val="0"/>
              <w:suppressAutoHyphens/>
              <w:autoSpaceDN w:val="0"/>
              <w:spacing w:after="0" w:line="240" w:lineRule="auto"/>
              <w:jc w:val="center"/>
              <w:textAlignment w:val="baseline"/>
              <w:rPr>
                <w:rFonts w:ascii="Times New Roman" w:eastAsia="Times New Roman" w:hAnsi="Times New Roman" w:cs="Times New Roman"/>
                <w:b/>
                <w:kern w:val="3"/>
                <w:sz w:val="15"/>
                <w:szCs w:val="15"/>
                <w:lang w:val="ru-RU" w:eastAsia="ru-RU" w:bidi="ar-SA"/>
              </w:rPr>
            </w:pPr>
            <w:r w:rsidRPr="00066F87">
              <w:rPr>
                <w:rFonts w:ascii="Times New Roman" w:eastAsia="Times New Roman" w:hAnsi="Times New Roman" w:cs="Times New Roman"/>
                <w:b/>
                <w:kern w:val="3"/>
                <w:sz w:val="15"/>
                <w:szCs w:val="15"/>
                <w:lang w:val="ru-RU" w:eastAsia="ru-RU" w:bidi="ar-SA"/>
              </w:rPr>
              <w:t>16</w:t>
            </w:r>
            <w:r w:rsidR="008261CA" w:rsidRPr="00066F87">
              <w:rPr>
                <w:rFonts w:ascii="Times New Roman" w:eastAsia="Times New Roman" w:hAnsi="Times New Roman" w:cs="Times New Roman"/>
                <w:b/>
                <w:kern w:val="3"/>
                <w:sz w:val="15"/>
                <w:szCs w:val="15"/>
                <w:lang w:val="ru-RU" w:eastAsia="ru-RU" w:bidi="ar-SA"/>
              </w:rPr>
              <w:t>. Создание и реализация механизмов общественного контроля за деятельностью субъектов естественных монополий</w:t>
            </w:r>
          </w:p>
        </w:tc>
      </w:tr>
      <w:tr w:rsidR="008261CA" w:rsidRPr="00680A42" w:rsidTr="00DD0323">
        <w:tc>
          <w:tcPr>
            <w:tcW w:w="701" w:type="dxa"/>
            <w:gridSpan w:val="2"/>
            <w:tcMar>
              <w:top w:w="0" w:type="dxa"/>
              <w:left w:w="108" w:type="dxa"/>
              <w:bottom w:w="0" w:type="dxa"/>
              <w:right w:w="108" w:type="dxa"/>
            </w:tcMar>
          </w:tcPr>
          <w:p w:rsidR="008261CA" w:rsidRPr="008261CA" w:rsidRDefault="0000554D"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Pr>
                <w:rFonts w:ascii="Times New Roman" w:eastAsia="Times New Roman" w:hAnsi="Times New Roman" w:cs="Times New Roman"/>
                <w:kern w:val="3"/>
                <w:sz w:val="15"/>
                <w:szCs w:val="15"/>
                <w:lang w:val="ru-RU" w:eastAsia="ru-RU" w:bidi="ar-SA"/>
              </w:rPr>
              <w:t>16.1</w:t>
            </w:r>
          </w:p>
        </w:tc>
        <w:tc>
          <w:tcPr>
            <w:tcW w:w="3408" w:type="dxa"/>
            <w:tcMar>
              <w:top w:w="0" w:type="dxa"/>
              <w:left w:w="108" w:type="dxa"/>
              <w:bottom w:w="0" w:type="dxa"/>
              <w:right w:w="108" w:type="dxa"/>
            </w:tcMar>
          </w:tcPr>
          <w:p w:rsidR="008261CA" w:rsidRPr="008261CA" w:rsidRDefault="008261CA" w:rsidP="000661B8">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 xml:space="preserve">Обеспечение учета мнения потребителей товаров, работ, услуг </w:t>
            </w:r>
            <w:r w:rsidR="000661B8">
              <w:rPr>
                <w:rFonts w:ascii="Times New Roman" w:eastAsia="Times New Roman" w:hAnsi="Times New Roman" w:cs="Times New Roman"/>
                <w:kern w:val="3"/>
                <w:sz w:val="15"/>
                <w:szCs w:val="15"/>
                <w:lang w:val="ru-RU" w:eastAsia="ru-RU" w:bidi="ar-SA"/>
              </w:rPr>
              <w:t>СЕМ</w:t>
            </w:r>
            <w:r w:rsidRPr="008261CA">
              <w:rPr>
                <w:rFonts w:ascii="Times New Roman" w:eastAsia="Times New Roman" w:hAnsi="Times New Roman" w:cs="Times New Roman"/>
                <w:kern w:val="3"/>
                <w:sz w:val="15"/>
                <w:szCs w:val="15"/>
                <w:lang w:val="ru-RU" w:eastAsia="ru-RU" w:bidi="ar-SA"/>
              </w:rPr>
              <w:t xml:space="preserve"> при осуществлении тарифного регулирования, а также при согласовании и утверждении схем территориального планирования Республики Северная Осетия-Алания и муниципальных образований, генеральных планов поселений и городских округов</w:t>
            </w:r>
          </w:p>
        </w:tc>
        <w:tc>
          <w:tcPr>
            <w:tcW w:w="1418" w:type="dxa"/>
          </w:tcPr>
          <w:p w:rsidR="008261CA" w:rsidRPr="008261CA" w:rsidRDefault="008261CA" w:rsidP="004D45CF">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отчет о проведенных мероприятиях для включения в проект доклада по развитию конкуренции в Республике Северная Осетия-Алания в отчетном году</w:t>
            </w:r>
          </w:p>
        </w:tc>
        <w:tc>
          <w:tcPr>
            <w:tcW w:w="1134" w:type="dxa"/>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до 01.12.2019, далее - ежегодно</w:t>
            </w:r>
          </w:p>
        </w:tc>
        <w:tc>
          <w:tcPr>
            <w:tcW w:w="1135" w:type="dxa"/>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8261CA">
              <w:rPr>
                <w:rFonts w:ascii="Times New Roman" w:eastAsia="Times New Roman" w:hAnsi="Times New Roman" w:cs="Times New Roman"/>
                <w:i/>
                <w:kern w:val="3"/>
                <w:sz w:val="15"/>
                <w:szCs w:val="15"/>
                <w:lang w:val="ru-RU" w:eastAsia="ru-RU" w:bidi="ar-SA"/>
              </w:rPr>
              <w:t>да</w:t>
            </w:r>
          </w:p>
        </w:tc>
        <w:tc>
          <w:tcPr>
            <w:tcW w:w="4303" w:type="dxa"/>
            <w:gridSpan w:val="6"/>
          </w:tcPr>
          <w:p w:rsidR="008261CA" w:rsidRPr="00066F87" w:rsidRDefault="004D45CF" w:rsidP="00066F87">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н</w:t>
            </w:r>
            <w:r w:rsidR="008261CA" w:rsidRPr="00066F87">
              <w:rPr>
                <w:rFonts w:ascii="Times New Roman" w:eastAsia="Times New Roman" w:hAnsi="Times New Roman" w:cs="Times New Roman"/>
                <w:kern w:val="3"/>
                <w:sz w:val="15"/>
                <w:szCs w:val="15"/>
                <w:lang w:val="ru-RU" w:eastAsia="ru-RU" w:bidi="ar-SA"/>
              </w:rPr>
              <w:t xml:space="preserve">а каждое заседание Правительства Республики Северная Осетия-Алания приглашаются члены </w:t>
            </w:r>
            <w:r w:rsidR="007C656B" w:rsidRPr="00066F87">
              <w:rPr>
                <w:rFonts w:ascii="Times New Roman" w:eastAsia="Times New Roman" w:hAnsi="Times New Roman" w:cs="Times New Roman"/>
                <w:kern w:val="3"/>
                <w:sz w:val="15"/>
                <w:szCs w:val="15"/>
                <w:lang w:val="ru-RU" w:eastAsia="ru-RU" w:bidi="ar-SA"/>
              </w:rPr>
              <w:t>Совета потребителей по вопросам деятельности субъектов естественных монополий Главе Республики Северная Осетия-Алания</w:t>
            </w:r>
            <w:r w:rsidR="008261CA" w:rsidRPr="00066F87">
              <w:rPr>
                <w:rFonts w:ascii="Times New Roman" w:eastAsia="Times New Roman" w:hAnsi="Times New Roman" w:cs="Times New Roman"/>
                <w:kern w:val="3"/>
                <w:sz w:val="15"/>
                <w:szCs w:val="15"/>
                <w:lang w:val="ru-RU" w:eastAsia="ru-RU" w:bidi="ar-SA"/>
              </w:rPr>
              <w:t xml:space="preserve">, а также Общественного совета при Региональной службе по тарифам Республики Северная Осетия-Алания. Высказанные мнения членов указанных </w:t>
            </w:r>
            <w:r w:rsidRPr="00066F87">
              <w:rPr>
                <w:rFonts w:ascii="Times New Roman" w:eastAsia="Times New Roman" w:hAnsi="Times New Roman" w:cs="Times New Roman"/>
                <w:kern w:val="3"/>
                <w:sz w:val="15"/>
                <w:szCs w:val="15"/>
                <w:lang w:val="ru-RU" w:eastAsia="ru-RU" w:bidi="ar-SA"/>
              </w:rPr>
              <w:t>с</w:t>
            </w:r>
            <w:r w:rsidR="008261CA" w:rsidRPr="00066F87">
              <w:rPr>
                <w:rFonts w:ascii="Times New Roman" w:eastAsia="Times New Roman" w:hAnsi="Times New Roman" w:cs="Times New Roman"/>
                <w:kern w:val="3"/>
                <w:sz w:val="15"/>
                <w:szCs w:val="15"/>
                <w:lang w:val="ru-RU" w:eastAsia="ru-RU" w:bidi="ar-SA"/>
              </w:rPr>
              <w:t>оветов отражаются в протокол</w:t>
            </w:r>
            <w:r w:rsidR="00E81F5B" w:rsidRPr="00066F87">
              <w:rPr>
                <w:rFonts w:ascii="Times New Roman" w:eastAsia="Times New Roman" w:hAnsi="Times New Roman" w:cs="Times New Roman"/>
                <w:kern w:val="3"/>
                <w:sz w:val="15"/>
                <w:szCs w:val="15"/>
                <w:lang w:val="ru-RU" w:eastAsia="ru-RU" w:bidi="ar-SA"/>
              </w:rPr>
              <w:t>ах</w:t>
            </w:r>
            <w:r w:rsidRPr="00066F87">
              <w:rPr>
                <w:rFonts w:ascii="Times New Roman" w:eastAsia="Times New Roman" w:hAnsi="Times New Roman" w:cs="Times New Roman"/>
                <w:kern w:val="3"/>
                <w:sz w:val="15"/>
                <w:szCs w:val="15"/>
                <w:lang w:val="ru-RU" w:eastAsia="ru-RU" w:bidi="ar-SA"/>
              </w:rPr>
              <w:t xml:space="preserve"> </w:t>
            </w:r>
            <w:r w:rsidR="008261CA" w:rsidRPr="00066F87">
              <w:rPr>
                <w:rFonts w:ascii="Times New Roman" w:eastAsia="Times New Roman" w:hAnsi="Times New Roman" w:cs="Times New Roman"/>
                <w:kern w:val="3"/>
                <w:sz w:val="15"/>
                <w:szCs w:val="15"/>
                <w:lang w:val="ru-RU" w:eastAsia="ru-RU" w:bidi="ar-SA"/>
              </w:rPr>
              <w:t>заседани</w:t>
            </w:r>
            <w:r w:rsidRPr="00066F87">
              <w:rPr>
                <w:rFonts w:ascii="Times New Roman" w:eastAsia="Times New Roman" w:hAnsi="Times New Roman" w:cs="Times New Roman"/>
                <w:kern w:val="3"/>
                <w:sz w:val="15"/>
                <w:szCs w:val="15"/>
                <w:lang w:val="ru-RU" w:eastAsia="ru-RU" w:bidi="ar-SA"/>
              </w:rPr>
              <w:t>й</w:t>
            </w:r>
          </w:p>
        </w:tc>
        <w:tc>
          <w:tcPr>
            <w:tcW w:w="2643" w:type="dxa"/>
            <w:gridSpan w:val="2"/>
          </w:tcPr>
          <w:p w:rsidR="008261CA" w:rsidRPr="008261CA" w:rsidRDefault="008261CA" w:rsidP="00C34D65">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Региональная служба по тарифам Республики Северная Осетия-Алания, Министерство строительства и архитектуры Республики Северная Осетия-Алания, Комитет по градостроительству и архитектуре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8261CA" w:rsidRDefault="0000554D"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Pr>
                <w:rFonts w:ascii="Times New Roman" w:eastAsia="Times New Roman" w:hAnsi="Times New Roman" w:cs="Times New Roman"/>
                <w:kern w:val="3"/>
                <w:sz w:val="15"/>
                <w:szCs w:val="15"/>
                <w:lang w:val="ru-RU" w:eastAsia="ru-RU" w:bidi="ar-SA"/>
              </w:rPr>
              <w:t>16.2</w:t>
            </w:r>
          </w:p>
        </w:tc>
        <w:tc>
          <w:tcPr>
            <w:tcW w:w="3408" w:type="dxa"/>
            <w:tcMar>
              <w:top w:w="0" w:type="dxa"/>
              <w:left w:w="108" w:type="dxa"/>
              <w:bottom w:w="0" w:type="dxa"/>
              <w:right w:w="108" w:type="dxa"/>
            </w:tcMar>
          </w:tcPr>
          <w:p w:rsidR="008261CA" w:rsidRPr="008261CA" w:rsidRDefault="008261CA" w:rsidP="000661B8">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 xml:space="preserve">Обеспечение учета мнения представителей потребителей товаров, работ, услуг, задействованных в осуществлении общественного контроля за деятельностью </w:t>
            </w:r>
            <w:r w:rsidR="000661B8">
              <w:rPr>
                <w:rFonts w:ascii="Times New Roman" w:eastAsia="Times New Roman" w:hAnsi="Times New Roman" w:cs="Times New Roman"/>
                <w:kern w:val="3"/>
                <w:sz w:val="15"/>
                <w:szCs w:val="15"/>
                <w:lang w:val="ru-RU" w:eastAsia="ru-RU" w:bidi="ar-SA"/>
              </w:rPr>
              <w:t>СЕМ</w:t>
            </w:r>
            <w:r w:rsidRPr="008261CA">
              <w:rPr>
                <w:rFonts w:ascii="Times New Roman" w:eastAsia="Times New Roman" w:hAnsi="Times New Roman" w:cs="Times New Roman"/>
                <w:kern w:val="3"/>
                <w:sz w:val="15"/>
                <w:szCs w:val="15"/>
                <w:lang w:val="ru-RU" w:eastAsia="ru-RU" w:bidi="ar-SA"/>
              </w:rPr>
              <w:t xml:space="preserve">, при согласовании и утверждении инвестиционных программ </w:t>
            </w:r>
            <w:r w:rsidR="000661B8">
              <w:rPr>
                <w:rFonts w:ascii="Times New Roman" w:eastAsia="Times New Roman" w:hAnsi="Times New Roman" w:cs="Times New Roman"/>
                <w:kern w:val="3"/>
                <w:sz w:val="15"/>
                <w:szCs w:val="15"/>
                <w:lang w:val="ru-RU" w:eastAsia="ru-RU" w:bidi="ar-SA"/>
              </w:rPr>
              <w:t>СЕМ</w:t>
            </w:r>
          </w:p>
        </w:tc>
        <w:tc>
          <w:tcPr>
            <w:tcW w:w="1418" w:type="dxa"/>
          </w:tcPr>
          <w:p w:rsidR="008261CA" w:rsidRPr="008261CA" w:rsidRDefault="008261CA" w:rsidP="000661B8">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 xml:space="preserve">формирование реестра инвестиционных программ </w:t>
            </w:r>
            <w:r w:rsidR="000661B8">
              <w:rPr>
                <w:rFonts w:ascii="Times New Roman" w:eastAsia="Times New Roman" w:hAnsi="Times New Roman" w:cs="Times New Roman"/>
                <w:kern w:val="3"/>
                <w:sz w:val="15"/>
                <w:szCs w:val="15"/>
                <w:lang w:val="ru-RU" w:eastAsia="ru-RU" w:bidi="ar-SA"/>
              </w:rPr>
              <w:t>СЕМ</w:t>
            </w:r>
            <w:r w:rsidRPr="008261CA">
              <w:rPr>
                <w:rFonts w:ascii="Times New Roman" w:eastAsia="Times New Roman" w:hAnsi="Times New Roman" w:cs="Times New Roman"/>
                <w:kern w:val="3"/>
                <w:sz w:val="15"/>
                <w:szCs w:val="15"/>
                <w:lang w:val="ru-RU" w:eastAsia="ru-RU" w:bidi="ar-SA"/>
              </w:rPr>
              <w:t xml:space="preserve"> в отчетном году, осуществление общественного контроля, подведение результатов общественного контроля</w:t>
            </w:r>
          </w:p>
        </w:tc>
        <w:tc>
          <w:tcPr>
            <w:tcW w:w="1134" w:type="dxa"/>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до 01.12.2019, далее - ежегодно</w:t>
            </w:r>
          </w:p>
        </w:tc>
        <w:tc>
          <w:tcPr>
            <w:tcW w:w="1135" w:type="dxa"/>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8261CA">
              <w:rPr>
                <w:rFonts w:ascii="Times New Roman" w:eastAsia="Times New Roman" w:hAnsi="Times New Roman" w:cs="Times New Roman"/>
                <w:i/>
                <w:kern w:val="3"/>
                <w:sz w:val="15"/>
                <w:szCs w:val="15"/>
                <w:lang w:val="ru-RU" w:eastAsia="ru-RU" w:bidi="ar-SA"/>
              </w:rPr>
              <w:t>да</w:t>
            </w:r>
          </w:p>
        </w:tc>
        <w:tc>
          <w:tcPr>
            <w:tcW w:w="4303" w:type="dxa"/>
            <w:gridSpan w:val="6"/>
          </w:tcPr>
          <w:p w:rsidR="008261CA" w:rsidRPr="00066F87" w:rsidRDefault="001E7275" w:rsidP="00B62207">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на каждое заседание Правительства Республики Северная Осетия-Алания приглашаются члены Совета потребителей по вопросам деятельности субъектов естественных монополий Главе Республики Северная Осетия-Алания, а также Общественного совета при Региональной службе по тарифам Республики Северная Осетия-Алания. Высказанные мнения членов указанных советов отражаются в протокол</w:t>
            </w:r>
            <w:r w:rsidR="00E81F5B" w:rsidRPr="00066F87">
              <w:rPr>
                <w:rFonts w:ascii="Times New Roman" w:eastAsia="Times New Roman" w:hAnsi="Times New Roman" w:cs="Times New Roman"/>
                <w:kern w:val="3"/>
                <w:sz w:val="15"/>
                <w:szCs w:val="15"/>
                <w:lang w:val="ru-RU" w:eastAsia="ru-RU" w:bidi="ar-SA"/>
              </w:rPr>
              <w:t>ах</w:t>
            </w:r>
            <w:r w:rsidRPr="00066F87">
              <w:rPr>
                <w:rFonts w:ascii="Times New Roman" w:eastAsia="Times New Roman" w:hAnsi="Times New Roman" w:cs="Times New Roman"/>
                <w:kern w:val="3"/>
                <w:sz w:val="15"/>
                <w:szCs w:val="15"/>
                <w:lang w:val="ru-RU" w:eastAsia="ru-RU" w:bidi="ar-SA"/>
              </w:rPr>
              <w:t xml:space="preserve"> заседаний</w:t>
            </w:r>
          </w:p>
        </w:tc>
        <w:tc>
          <w:tcPr>
            <w:tcW w:w="2643" w:type="dxa"/>
            <w:gridSpan w:val="2"/>
          </w:tcPr>
          <w:p w:rsidR="008261CA" w:rsidRPr="008261CA" w:rsidRDefault="008261CA" w:rsidP="00C34D65">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Региональная служба по тарифам Республики Северная Осетия-Алания, органы местного самоуправления (по согласованию)</w:t>
            </w:r>
          </w:p>
        </w:tc>
      </w:tr>
      <w:tr w:rsidR="008261CA" w:rsidRPr="00680A42" w:rsidTr="00DD0323">
        <w:tc>
          <w:tcPr>
            <w:tcW w:w="701" w:type="dxa"/>
            <w:gridSpan w:val="2"/>
            <w:tcMar>
              <w:top w:w="0" w:type="dxa"/>
              <w:left w:w="108" w:type="dxa"/>
              <w:bottom w:w="0" w:type="dxa"/>
              <w:right w:w="108" w:type="dxa"/>
            </w:tcMar>
          </w:tcPr>
          <w:p w:rsidR="008261CA" w:rsidRPr="008261CA" w:rsidRDefault="0000554D"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Pr>
                <w:rFonts w:ascii="Times New Roman" w:eastAsia="Times New Roman" w:hAnsi="Times New Roman" w:cs="Times New Roman"/>
                <w:kern w:val="3"/>
                <w:sz w:val="15"/>
                <w:szCs w:val="15"/>
                <w:lang w:val="ru-RU" w:eastAsia="ru-RU" w:bidi="ar-SA"/>
              </w:rPr>
              <w:t>16.3</w:t>
            </w:r>
          </w:p>
        </w:tc>
        <w:tc>
          <w:tcPr>
            <w:tcW w:w="3408" w:type="dxa"/>
            <w:tcMar>
              <w:top w:w="0" w:type="dxa"/>
              <w:left w:w="108" w:type="dxa"/>
              <w:bottom w:w="0" w:type="dxa"/>
              <w:right w:w="108" w:type="dxa"/>
            </w:tcMar>
          </w:tcPr>
          <w:p w:rsidR="008261CA" w:rsidRPr="008261CA" w:rsidRDefault="008261CA" w:rsidP="00740547">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 xml:space="preserve">Обеспечение контроля за раскрытием информации, обязательное раскрытие которой предусмотрено законодательством Российской Федерации, и деятельностью </w:t>
            </w:r>
            <w:r w:rsidR="00740547">
              <w:rPr>
                <w:rFonts w:ascii="Times New Roman" w:eastAsia="Times New Roman" w:hAnsi="Times New Roman" w:cs="Times New Roman"/>
                <w:kern w:val="3"/>
                <w:sz w:val="15"/>
                <w:szCs w:val="15"/>
                <w:lang w:val="ru-RU" w:eastAsia="ru-RU" w:bidi="ar-SA"/>
              </w:rPr>
              <w:t xml:space="preserve">СЕМ </w:t>
            </w:r>
            <w:r w:rsidRPr="008261CA">
              <w:rPr>
                <w:rFonts w:ascii="Times New Roman" w:eastAsia="Times New Roman" w:hAnsi="Times New Roman" w:cs="Times New Roman"/>
                <w:kern w:val="3"/>
                <w:sz w:val="15"/>
                <w:szCs w:val="15"/>
                <w:lang w:val="ru-RU" w:eastAsia="ru-RU" w:bidi="ar-SA"/>
              </w:rPr>
              <w:t>в рамках возложенных полно</w:t>
            </w:r>
            <w:r w:rsidR="00740547">
              <w:rPr>
                <w:rFonts w:ascii="Times New Roman" w:eastAsia="Times New Roman" w:hAnsi="Times New Roman" w:cs="Times New Roman"/>
                <w:kern w:val="3"/>
                <w:sz w:val="15"/>
                <w:szCs w:val="15"/>
                <w:lang w:val="ru-RU" w:eastAsia="ru-RU" w:bidi="ar-SA"/>
              </w:rPr>
              <w:t>мочий</w:t>
            </w:r>
          </w:p>
        </w:tc>
        <w:tc>
          <w:tcPr>
            <w:tcW w:w="1418" w:type="dxa"/>
          </w:tcPr>
          <w:p w:rsidR="008261CA" w:rsidRPr="008261CA" w:rsidRDefault="008261CA" w:rsidP="00740547">
            <w:pPr>
              <w:widowControl w:val="0"/>
              <w:suppressAutoHyphens/>
              <w:autoSpaceDN w:val="0"/>
              <w:spacing w:after="0" w:line="240" w:lineRule="auto"/>
              <w:ind w:right="131"/>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размещение на официальном сайте</w:t>
            </w:r>
            <w:r w:rsidRPr="008261CA">
              <w:rPr>
                <w:rFonts w:ascii="Times New Roman" w:eastAsia="Times New Roman" w:hAnsi="Times New Roman" w:cs="Times New Roman"/>
                <w:sz w:val="15"/>
                <w:szCs w:val="15"/>
                <w:lang w:val="ru-RU" w:eastAsia="ru-RU" w:bidi="ar-SA"/>
              </w:rPr>
              <w:t xml:space="preserve"> </w:t>
            </w:r>
            <w:r w:rsidRPr="008261CA">
              <w:rPr>
                <w:rFonts w:ascii="Times New Roman" w:eastAsia="Times New Roman" w:hAnsi="Times New Roman" w:cs="Times New Roman"/>
                <w:kern w:val="3"/>
                <w:sz w:val="15"/>
                <w:szCs w:val="15"/>
                <w:lang w:val="ru-RU" w:eastAsia="ru-RU" w:bidi="ar-SA"/>
              </w:rPr>
              <w:t xml:space="preserve">Региональной службы по тарифам Республики Северная Осетия-Алания ссылок на раскрываемую информацию на официальных сайтах </w:t>
            </w:r>
            <w:r w:rsidR="00740547">
              <w:rPr>
                <w:rFonts w:ascii="Times New Roman" w:eastAsia="Times New Roman" w:hAnsi="Times New Roman" w:cs="Times New Roman"/>
                <w:kern w:val="3"/>
                <w:sz w:val="15"/>
                <w:szCs w:val="15"/>
                <w:lang w:val="ru-RU" w:eastAsia="ru-RU" w:bidi="ar-SA"/>
              </w:rPr>
              <w:t>СЕМ</w:t>
            </w:r>
          </w:p>
        </w:tc>
        <w:tc>
          <w:tcPr>
            <w:tcW w:w="1134" w:type="dxa"/>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постоянно,</w:t>
            </w:r>
          </w:p>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отчет до 01.06.2019, далее - ежегодно</w:t>
            </w:r>
          </w:p>
        </w:tc>
        <w:tc>
          <w:tcPr>
            <w:tcW w:w="1135" w:type="dxa"/>
            <w:tcMar>
              <w:top w:w="0" w:type="dxa"/>
              <w:left w:w="108" w:type="dxa"/>
              <w:bottom w:w="0" w:type="dxa"/>
              <w:right w:w="108" w:type="dxa"/>
            </w:tcMar>
          </w:tcPr>
          <w:p w:rsidR="008261CA" w:rsidRPr="008261CA" w:rsidRDefault="008261CA" w:rsidP="008261CA">
            <w:pPr>
              <w:widowControl w:val="0"/>
              <w:suppressAutoHyphens/>
              <w:autoSpaceDN w:val="0"/>
              <w:spacing w:after="0" w:line="240" w:lineRule="auto"/>
              <w:jc w:val="center"/>
              <w:textAlignment w:val="baseline"/>
              <w:rPr>
                <w:rFonts w:ascii="Times New Roman" w:eastAsia="Times New Roman" w:hAnsi="Times New Roman" w:cs="Times New Roman"/>
                <w:i/>
                <w:kern w:val="3"/>
                <w:sz w:val="15"/>
                <w:szCs w:val="15"/>
                <w:lang w:val="ru-RU" w:eastAsia="ru-RU" w:bidi="ar-SA"/>
              </w:rPr>
            </w:pPr>
            <w:r w:rsidRPr="008261CA">
              <w:rPr>
                <w:rFonts w:ascii="Times New Roman" w:eastAsia="Times New Roman" w:hAnsi="Times New Roman" w:cs="Times New Roman"/>
                <w:i/>
                <w:kern w:val="3"/>
                <w:sz w:val="15"/>
                <w:szCs w:val="15"/>
                <w:lang w:val="ru-RU" w:eastAsia="ru-RU" w:bidi="ar-SA"/>
              </w:rPr>
              <w:t>да</w:t>
            </w:r>
          </w:p>
        </w:tc>
        <w:tc>
          <w:tcPr>
            <w:tcW w:w="4303" w:type="dxa"/>
            <w:gridSpan w:val="6"/>
          </w:tcPr>
          <w:p w:rsidR="008261CA" w:rsidRPr="00066F87" w:rsidRDefault="001E7275" w:rsidP="008261CA">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066F87">
              <w:rPr>
                <w:rFonts w:ascii="Times New Roman" w:eastAsia="Times New Roman" w:hAnsi="Times New Roman" w:cs="Times New Roman"/>
                <w:kern w:val="3"/>
                <w:sz w:val="15"/>
                <w:szCs w:val="15"/>
                <w:lang w:val="ru-RU" w:eastAsia="ru-RU" w:bidi="ar-SA"/>
              </w:rPr>
              <w:t>в</w:t>
            </w:r>
            <w:r w:rsidR="008261CA" w:rsidRPr="00066F87">
              <w:rPr>
                <w:rFonts w:ascii="Times New Roman" w:eastAsia="Times New Roman" w:hAnsi="Times New Roman" w:cs="Times New Roman"/>
                <w:kern w:val="3"/>
                <w:sz w:val="15"/>
                <w:szCs w:val="15"/>
                <w:lang w:val="ru-RU" w:eastAsia="ru-RU" w:bidi="ar-SA"/>
              </w:rPr>
              <w:t xml:space="preserve"> течение отчетного года Региональной службой по тарифам Республики Северная Осетия-Алания проведены проверочные мероприятия в части соблюдения стандартов раскрыт</w:t>
            </w:r>
            <w:r w:rsidR="00066F87" w:rsidRPr="00066F87">
              <w:rPr>
                <w:rFonts w:ascii="Times New Roman" w:eastAsia="Times New Roman" w:hAnsi="Times New Roman" w:cs="Times New Roman"/>
                <w:kern w:val="3"/>
                <w:sz w:val="15"/>
                <w:szCs w:val="15"/>
                <w:lang w:val="ru-RU" w:eastAsia="ru-RU" w:bidi="ar-SA"/>
              </w:rPr>
              <w:t>ия информации энергоснабжающими и</w:t>
            </w:r>
            <w:r w:rsidR="008261CA" w:rsidRPr="00066F87">
              <w:rPr>
                <w:rFonts w:ascii="Times New Roman" w:eastAsia="Times New Roman" w:hAnsi="Times New Roman" w:cs="Times New Roman"/>
                <w:kern w:val="3"/>
                <w:sz w:val="15"/>
                <w:szCs w:val="15"/>
                <w:lang w:val="ru-RU" w:eastAsia="ru-RU" w:bidi="ar-SA"/>
              </w:rPr>
              <w:t xml:space="preserve"> энергосбытовыми организациями и гарантирующими поставщиками. Возбуждены дела об административных правонарушениях</w:t>
            </w:r>
          </w:p>
        </w:tc>
        <w:tc>
          <w:tcPr>
            <w:tcW w:w="2643" w:type="dxa"/>
            <w:gridSpan w:val="2"/>
          </w:tcPr>
          <w:p w:rsidR="008261CA" w:rsidRPr="008261CA" w:rsidRDefault="008261CA" w:rsidP="00C34D65">
            <w:pPr>
              <w:widowControl w:val="0"/>
              <w:suppressAutoHyphens/>
              <w:autoSpaceDN w:val="0"/>
              <w:spacing w:after="0" w:line="240" w:lineRule="auto"/>
              <w:jc w:val="left"/>
              <w:textAlignment w:val="baseline"/>
              <w:rPr>
                <w:rFonts w:ascii="Times New Roman" w:eastAsia="Times New Roman" w:hAnsi="Times New Roman" w:cs="Times New Roman"/>
                <w:kern w:val="3"/>
                <w:sz w:val="15"/>
                <w:szCs w:val="15"/>
                <w:lang w:val="ru-RU" w:eastAsia="ru-RU" w:bidi="ar-SA"/>
              </w:rPr>
            </w:pPr>
            <w:r w:rsidRPr="008261CA">
              <w:rPr>
                <w:rFonts w:ascii="Times New Roman" w:eastAsia="Times New Roman" w:hAnsi="Times New Roman" w:cs="Times New Roman"/>
                <w:kern w:val="3"/>
                <w:sz w:val="15"/>
                <w:szCs w:val="15"/>
                <w:lang w:val="ru-RU" w:eastAsia="ru-RU" w:bidi="ar-SA"/>
              </w:rPr>
              <w:t>Региональная служба по тарифам Республики Северная Осетия-Алания, органы местного самоуправления (по согласованию)</w:t>
            </w:r>
          </w:p>
        </w:tc>
      </w:tr>
    </w:tbl>
    <w:p w:rsidR="008261CA" w:rsidRDefault="008261CA" w:rsidP="00E73CD7">
      <w:pPr>
        <w:spacing w:after="0" w:line="240" w:lineRule="auto"/>
        <w:rPr>
          <w:rFonts w:ascii="Times New Roman" w:hAnsi="Times New Roman" w:cs="Times New Roman"/>
          <w:bCs/>
          <w:sz w:val="28"/>
          <w:szCs w:val="28"/>
          <w:lang w:val="ru-RU"/>
        </w:rPr>
        <w:sectPr w:rsidR="008261CA" w:rsidSect="008261CA">
          <w:headerReference w:type="default" r:id="rId195"/>
          <w:pgSz w:w="16838" w:h="11906" w:orient="landscape"/>
          <w:pgMar w:top="1418" w:right="1134" w:bottom="1134" w:left="1134" w:header="709" w:footer="703" w:gutter="0"/>
          <w:cols w:space="708"/>
          <w:docGrid w:linePitch="360"/>
        </w:sectPr>
      </w:pPr>
    </w:p>
    <w:p w:rsidR="00996062" w:rsidRPr="00014579" w:rsidRDefault="001D4B38" w:rsidP="00996062">
      <w:pPr>
        <w:spacing w:after="0" w:line="240" w:lineRule="auto"/>
        <w:ind w:firstLine="709"/>
        <w:rPr>
          <w:rFonts w:ascii="Times New Roman" w:hAnsi="Times New Roman" w:cs="Times New Roman"/>
          <w:b/>
          <w:bCs/>
          <w:sz w:val="28"/>
          <w:szCs w:val="28"/>
          <w:lang w:val="ru-RU"/>
        </w:rPr>
      </w:pPr>
      <w:r w:rsidRPr="00014579">
        <w:rPr>
          <w:rFonts w:ascii="Times New Roman" w:hAnsi="Times New Roman" w:cs="Times New Roman"/>
          <w:b/>
          <w:bCs/>
          <w:sz w:val="28"/>
          <w:szCs w:val="28"/>
          <w:lang w:val="ru-RU"/>
        </w:rPr>
        <w:lastRenderedPageBreak/>
        <w:t xml:space="preserve">Раздел </w:t>
      </w:r>
      <w:r w:rsidR="00910445">
        <w:rPr>
          <w:rFonts w:ascii="Times New Roman" w:hAnsi="Times New Roman" w:cs="Times New Roman"/>
          <w:b/>
          <w:bCs/>
          <w:sz w:val="28"/>
          <w:szCs w:val="28"/>
          <w:lang w:val="ru-RU"/>
        </w:rPr>
        <w:t>4</w:t>
      </w:r>
      <w:r w:rsidR="00996062" w:rsidRPr="00014579">
        <w:rPr>
          <w:rFonts w:ascii="Times New Roman" w:hAnsi="Times New Roman" w:cs="Times New Roman"/>
          <w:b/>
          <w:bCs/>
          <w:sz w:val="28"/>
          <w:szCs w:val="28"/>
          <w:lang w:val="ru-RU"/>
        </w:rPr>
        <w:t>. Сведения об эффекте, достигнутом при внедрении Стандарта</w:t>
      </w:r>
      <w:r w:rsidR="005B0D9F" w:rsidRPr="00014579">
        <w:rPr>
          <w:rFonts w:ascii="Times New Roman" w:hAnsi="Times New Roman" w:cs="Times New Roman"/>
          <w:b/>
          <w:bCs/>
          <w:sz w:val="28"/>
          <w:szCs w:val="28"/>
          <w:lang w:val="ru-RU"/>
        </w:rPr>
        <w:t xml:space="preserve"> развития конкуренции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докладе приведены основные итоги проводимой в Республике Северная Осетия-Алания конкурентной политики в рамках внедрения новой редакции Стандарта развития конкуренции за 2021 год.</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Меры по реализации Стандарта развития конкуренции направлены на расширение негосударственного сектора в отдельных отраслях экономики и повышение качества предоставляемых населению республики услуг.</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республике отобраны 33 товарных рынка (из рекомендованных на федеральном уровне), которые охватывают практически все сферы экономики: здравоохранение, образование, социальные услуги, сельское хозяйство, промышленность, строительство, в том числе дорожное, природные ресурсы, жилищно-коммунальное хозяйство, транспортные услуги, услуги связи и т.д.</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Для развития конкуренции на указанных товарных рынках утвержден План мероприятий («дорожная карта») по развитию конкуренции в республике (распоряжение Главы Республики Северная Осетия-Алания                       от 28 октября 2019 года № 338-рг).</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 xml:space="preserve">«Дорожная карта» была актуализирована с учетом предложений заинтересованных органов исполнительной власти республики. </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результате исключены реализованные в 2019, 2020 годах отраслевые мероприятия «дорожной карты», а также изменены целевые значения показателей исходя из фактически достигнутых в 2019-2020 годах (подпункт «б» пункта 2 перечня поручений Президента Российской Федерации                      от 15 мая 2018 года №Пр-817ГС, пункт 27 Стандарта развития конкуренции).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Указанные изменения рассмотрены и одобрены на заседании Совета по экономике, инновациям и конкурентной политике при Главе Республики Северная Осетия-Алания 10 декабря 2020 года.</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Актуализированная «дорожная карта» содержит 136 отраслевых мероприятий, по 35 из которых установлены целевые показатели,                               и 38 системных. По каждому мероприятию определен ответственный исполнитель из числа органов исполнительной власти республики (распоряжение Главы Республики Северная Осетия-Алания 12 января                   2021 года № 2-рг).</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2021 году мероприятия «дорожной карты» выполнены на 93,6%                   (в 2020 году - 91,95%).</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Достигнуты целевые показатели развития конкуренции на 24 рынках, или 73%, а именно на рынке: дошкольного образования, среднего профессионального образования, детского отдыха и оздоровления, розничной торговли лекарственными препаратами, медицинскими изделиями и сопутствующими товарами, социальных услуг,</w:t>
      </w:r>
      <w:r w:rsidRPr="008E1D25">
        <w:rPr>
          <w:rFonts w:ascii="Calibri" w:eastAsia="Calibri" w:hAnsi="Calibri" w:cs="Times New Roman"/>
          <w:sz w:val="22"/>
          <w:szCs w:val="22"/>
          <w:lang w:val="ru-RU" w:bidi="ar-SA"/>
        </w:rPr>
        <w:t xml:space="preserve"> </w:t>
      </w:r>
      <w:r w:rsidRPr="008E1D25">
        <w:rPr>
          <w:rFonts w:ascii="Times New Roman" w:eastAsia="Calibri" w:hAnsi="Times New Roman" w:cs="Times New Roman"/>
          <w:sz w:val="28"/>
          <w:szCs w:val="28"/>
          <w:lang w:val="ru-RU" w:bidi="ar-SA"/>
        </w:rPr>
        <w:t xml:space="preserve">услуг по сбору и транспортированию твердых коммунальных отходов, выполнения работ по благоустройству городской среды, выполнения работ по содержанию и текущему ремонту общего имущества собственников помещений в многоквартирном доме, купли-продажи электроэнергии (мощности) на </w:t>
      </w:r>
      <w:r w:rsidRPr="008E1D25">
        <w:rPr>
          <w:rFonts w:ascii="Times New Roman" w:eastAsia="Calibri" w:hAnsi="Times New Roman" w:cs="Times New Roman"/>
          <w:sz w:val="28"/>
          <w:szCs w:val="28"/>
          <w:lang w:val="ru-RU" w:bidi="ar-SA"/>
        </w:rPr>
        <w:lastRenderedPageBreak/>
        <w:t>розничном рынке электрической энергии (мощности), производства электрической энергии (мощности) на розничном рынке, включая производство электрической энергии (мощности) в режиме когенерации, оказания услуг по перевозке пассажиров автомобильным транспортом по муниципальным маршрутам регулярных перевозок, услуг связи по предоставлению широкополосного доступа к информационно-телекоммуникационной сети Интернет, жилищного строительства, строительства объектов капитального строительства, за исключением жилищного и дорожного строительства, дорожной деятельности (за исключением проектирования), кадастровых и землеустроительных работ, племенного животноводства, семеноводства, товарной аквакультуры, добычи общераспространенных полезных ископаемых на участках недр местного значения, легкой промышленности, обработки древесины и производства изделий из дерева, производства кирпича, производства бетона.</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Не достигнуты целевые показатели на 9 следующих рынках: общего образования, дополнительного образования детей, медицинских услуг, психолого-педагогического сопровождения детей с ограниченными возможностями здоровья, теплоснабжения (производства тепловой энергии), оказания услуг по перевозке пассажиров автомобильным транспортом по межмуниципальным маршрутам регулярных перевозок, архитектурно-строительного проектирования, лабораторных исследований для выдачи ветеринарных сопроводительных документов, реализации сельскохозяйственной продукции.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Одновременно в рамках «дорожной карты» реализованы системные мероприятия по развитию конкуренции в республике.</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 xml:space="preserve">Проведен </w:t>
      </w:r>
      <w:r w:rsidRPr="008E1D25">
        <w:rPr>
          <w:rFonts w:ascii="Times New Roman" w:eastAsia="Calibri" w:hAnsi="Times New Roman" w:cs="Times New Roman"/>
          <w:b/>
          <w:sz w:val="28"/>
          <w:szCs w:val="28"/>
          <w:lang w:val="ru-RU" w:bidi="ar-SA"/>
        </w:rPr>
        <w:t>мониторинг состояния и развития конкурентной среды</w:t>
      </w:r>
      <w:r w:rsidRPr="008E1D25">
        <w:rPr>
          <w:rFonts w:ascii="Times New Roman" w:eastAsia="Calibri" w:hAnsi="Times New Roman" w:cs="Times New Roman"/>
          <w:sz w:val="28"/>
          <w:szCs w:val="28"/>
          <w:lang w:val="ru-RU" w:bidi="ar-SA"/>
        </w:rPr>
        <w:t xml:space="preserve"> путем опроса двух групп респондентов: потребители и предприниматели. В отчетном 2021 году в указанном опросе приняли участие 1 513 потребителей и 1 028 субъектов предпринимательской деятельности по каждому товарному рынку (в 2020 году - около 1 000 потребителей (населения) и                                  500 представителей бизнеса).</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По результатам опроса 41% опрошенных предпринимателей считает, что конкуренция в республике умеренная, 22% - высокая или очень высокая, 20% - слабая, 17% предпринимателей отмечают отсутствие конкуренции.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40% респондентов отмечают в качестве ограничений при осуществлении предпринимательской деятельности в республике высокие налоги (в 2020 году - 41%), 40% - нестабильность российского законодательства (в 2020 году - 20%), 17% - сложность в получении доступа к земельным участкам (в 2020 году - 15,2%), 15% - затягивание процедуры получения соответствующих лицензий, 12% - коррупцию и др.</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40% отметили, что власти помогают бизнесу (в 2020 году - 33,9%),                       24% считает, что власти как помогают, так и мешают бизнесу, 18% - власти бездействуют, 14% - власть не помогает, но ее участие необходимо,                         4% - власть мешает бизнесу (в 2020 году 4,8% отметили, что власть мешает бизнесу, 2019 году - 10,1%).</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lastRenderedPageBreak/>
        <w:t>13% респондентов отмечают отсутствие барьеров для предпринимательской деятельности (в 2020 году - 38,6%, 2019 году - 12,3%),</w:t>
      </w:r>
      <w:r w:rsidRPr="008E1D25">
        <w:rPr>
          <w:rFonts w:ascii="Times New Roman" w:eastAsia="Calibri" w:hAnsi="Times New Roman" w:cs="Times New Roman"/>
          <w:color w:val="FF0000"/>
          <w:sz w:val="28"/>
          <w:szCs w:val="28"/>
          <w:lang w:val="ru-RU" w:bidi="ar-SA"/>
        </w:rPr>
        <w:t xml:space="preserve"> </w:t>
      </w:r>
      <w:r w:rsidRPr="008E1D25">
        <w:rPr>
          <w:rFonts w:ascii="Times New Roman" w:eastAsia="Calibri" w:hAnsi="Times New Roman" w:cs="Times New Roman"/>
          <w:sz w:val="28"/>
          <w:szCs w:val="28"/>
          <w:lang w:val="ru-RU" w:bidi="ar-SA"/>
        </w:rPr>
        <w:t>19% считают, что имеются барьеры, которые преодолимы без особых затрат (в 2020 году - 30,3%, 2019 году - 32,7%), 28% - барьеры преодолимы при значительных затратах (в 2020 году - 18,9%, 2019 году - 49,2%),                            39% считают, что существуют непреодолимые барьеры (в 2020 году - 12,1%, 2019 году - 5,8%).</w:t>
      </w:r>
    </w:p>
    <w:p w:rsidR="008E1D25" w:rsidRPr="008E1D25" w:rsidRDefault="008E1D25" w:rsidP="008E1D25">
      <w:pPr>
        <w:spacing w:after="0" w:line="240" w:lineRule="auto"/>
        <w:ind w:firstLine="709"/>
        <w:rPr>
          <w:rFonts w:ascii="Times New Roman" w:eastAsia="Calibri" w:hAnsi="Times New Roman" w:cs="Times New Roman"/>
          <w:sz w:val="28"/>
          <w:lang w:val="ru-RU"/>
        </w:rPr>
      </w:pPr>
      <w:r w:rsidRPr="008E1D25">
        <w:rPr>
          <w:rFonts w:ascii="Times New Roman" w:eastAsia="Calibri" w:hAnsi="Times New Roman" w:cs="Times New Roman"/>
          <w:sz w:val="28"/>
          <w:lang w:val="ru-RU"/>
        </w:rPr>
        <w:t>По данным опроса 60% населения не удовлетворены уровнем цен в                 10 сферах. По мнению населения в отчетном году цены являлись умеренными в сфере общего образования, среднего профессионального образования, перевозок пассажиров автомобильным транспортом по межмуниципальным маршрутам регулярных перевозок, связи по предоставлению доступа к сети Интернет.</w:t>
      </w:r>
    </w:p>
    <w:p w:rsidR="008E1D25" w:rsidRPr="008E1D25" w:rsidRDefault="008E1D25" w:rsidP="008E1D25">
      <w:pPr>
        <w:spacing w:after="0" w:line="240" w:lineRule="auto"/>
        <w:ind w:firstLine="709"/>
        <w:rPr>
          <w:rFonts w:ascii="Times New Roman" w:eastAsia="Times New Roman" w:hAnsi="Times New Roman" w:cs="Times New Roman"/>
          <w:sz w:val="28"/>
          <w:szCs w:val="28"/>
          <w:lang w:val="ru-RU"/>
        </w:rPr>
      </w:pPr>
      <w:r w:rsidRPr="008E1D25">
        <w:rPr>
          <w:rFonts w:ascii="Times New Roman" w:eastAsia="Times New Roman" w:hAnsi="Times New Roman" w:cs="Times New Roman"/>
          <w:sz w:val="28"/>
          <w:szCs w:val="28"/>
          <w:lang w:val="ru-RU"/>
        </w:rPr>
        <w:t>По мнению 29% опрошенных (население) для того, чтобы предприятия и организации Республики Северная Осетия-Алания могли конкурировать между собой на равных условиях, необходимо в первую очередь принять меры по контролю над ростом цен (в 2020 году - 28,5%, в 2019 году - 53,8%), 16,4% считают, что необходимо установить контроль над качеством продукции, 12,1% - стимулировать рост количества компаний, продающих товары или услуги.</w:t>
      </w:r>
    </w:p>
    <w:p w:rsidR="008E1D25" w:rsidRPr="008E1D25" w:rsidRDefault="008E1D25" w:rsidP="008E1D25">
      <w:pPr>
        <w:spacing w:after="0" w:line="240" w:lineRule="auto"/>
        <w:ind w:firstLine="709"/>
        <w:rPr>
          <w:rFonts w:ascii="Times New Roman" w:eastAsia="Times New Roman" w:hAnsi="Times New Roman" w:cs="Times New Roman"/>
          <w:sz w:val="28"/>
          <w:szCs w:val="28"/>
          <w:lang w:val="ru-RU"/>
        </w:rPr>
      </w:pPr>
      <w:r w:rsidRPr="008E1D25">
        <w:rPr>
          <w:rFonts w:ascii="Times New Roman" w:eastAsia="Times New Roman" w:hAnsi="Times New Roman" w:cs="Times New Roman"/>
          <w:sz w:val="28"/>
          <w:szCs w:val="28"/>
          <w:lang w:val="ru-RU"/>
        </w:rPr>
        <w:t xml:space="preserve">45% респондентов хотели бы заниматься предпринимательской деятельностью в будущем (в 2020 году - 65%, в 2019 году - 45%, в 2018 году - 21%), из них 5% планируют открыть свое дело в ближайшее время                            (в 2020 году - 10%, в 2019 году - 13%, в 2018 году - 8%). </w:t>
      </w:r>
    </w:p>
    <w:p w:rsidR="008E1D25" w:rsidRPr="008E1D25" w:rsidRDefault="008E1D25" w:rsidP="008E1D25">
      <w:pPr>
        <w:spacing w:after="0" w:line="240" w:lineRule="auto"/>
        <w:ind w:firstLine="709"/>
        <w:rPr>
          <w:rFonts w:ascii="Times New Roman" w:eastAsia="Times New Roman" w:hAnsi="Times New Roman" w:cs="Times New Roman"/>
          <w:sz w:val="28"/>
          <w:szCs w:val="28"/>
          <w:lang w:val="ru-RU"/>
        </w:rPr>
      </w:pPr>
      <w:r w:rsidRPr="008E1D25">
        <w:rPr>
          <w:rFonts w:ascii="Times New Roman" w:eastAsia="Times New Roman" w:hAnsi="Times New Roman" w:cs="Times New Roman"/>
          <w:sz w:val="28"/>
          <w:szCs w:val="28"/>
          <w:lang w:val="ru-RU"/>
        </w:rPr>
        <w:t>Большинство из 45% респондентов, планирующих заниматься бизнесом, хотели бы открыть собственное дело (как и в прошлом году) в сферах торговли, общественного питания (ресторанный бизнес), сельского хозяйства (разведение крупного рогатого скота, выращивание овощей), туризма, строительства.</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К работе по содействию развитию конкуренции привлечены муниципальные образования республики. Органы местного самоуправления определены соисполнителями в реализации мероприятий республиканской «дорожной карты».</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Среди мероприятий, реализованных в рамках республиканской «дорожной карты» в качестве наиболее значимых с точки зрения экономического эффекта и положительного влияния на экономику, можно отметить следующие.</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 xml:space="preserve">В целях </w:t>
      </w:r>
      <w:r w:rsidRPr="008E1D25">
        <w:rPr>
          <w:rFonts w:ascii="Times New Roman" w:eastAsia="Calibri" w:hAnsi="Times New Roman" w:cs="Times New Roman"/>
          <w:b/>
          <w:sz w:val="28"/>
          <w:szCs w:val="28"/>
          <w:lang w:val="ru-RU" w:bidi="ar-SA"/>
        </w:rPr>
        <w:t>повышения результативности и стимулирования деятельности органов местного самоуправления по содействию развитию конкуренции</w:t>
      </w:r>
      <w:r w:rsidRPr="008E1D25">
        <w:rPr>
          <w:rFonts w:ascii="Times New Roman" w:eastAsia="Calibri" w:hAnsi="Times New Roman" w:cs="Times New Roman"/>
          <w:sz w:val="28"/>
          <w:szCs w:val="28"/>
          <w:lang w:val="ru-RU" w:bidi="ar-SA"/>
        </w:rPr>
        <w:t xml:space="preserve"> в Республике Северная Осетия-Алания проводится рейтинговая оценка участия органов местного самоуправления в вопросах развития конкурентной среды в отдельных сферах (отраслях) экономики (перечень поручений Президента Российской Федерации от 15 мая 2018 года </w:t>
      </w:r>
      <w:r w:rsidR="008704EE">
        <w:rPr>
          <w:rFonts w:ascii="Times New Roman" w:eastAsia="Calibri" w:hAnsi="Times New Roman" w:cs="Times New Roman"/>
          <w:sz w:val="28"/>
          <w:szCs w:val="28"/>
          <w:lang w:val="ru-RU" w:bidi="ar-SA"/>
        </w:rPr>
        <w:t xml:space="preserve">                                    </w:t>
      </w:r>
      <w:r w:rsidRPr="008E1D25">
        <w:rPr>
          <w:rFonts w:ascii="Times New Roman" w:eastAsia="Calibri" w:hAnsi="Times New Roman" w:cs="Times New Roman"/>
          <w:sz w:val="28"/>
          <w:szCs w:val="28"/>
          <w:lang w:val="ru-RU" w:bidi="ar-SA"/>
        </w:rPr>
        <w:t>№ Пр-817/ГС).</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lastRenderedPageBreak/>
        <w:t>Оценка проводится в соответствии с приказом Министерства экономического развития Республики Северная Осетия-Алания от 28 июня 2019 года № 42 «О рейтинговой оценке деятельности органов местного самоуправления муниципальных образований Республики Северная Осетия-Алания по содействию развитию конкуренции» (далее - приказ).</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Приказ издан с учетом новой редакции Стандарта развития конкуренции и включает 25 показателей (критериев оценки), отражающих активность и эффективность деятельности по содействию развитию конкуренции органов местного самоуправления в республике.</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январе 2021 года подведены итоги такой деятельности муниципальных образований республики в отчетном году (</w:t>
      </w:r>
      <w:hyperlink r:id="rId196" w:history="1">
        <w:r w:rsidRPr="008E1D25">
          <w:rPr>
            <w:rFonts w:ascii="Times New Roman" w:eastAsia="Calibri" w:hAnsi="Times New Roman" w:cs="Times New Roman"/>
            <w:color w:val="0000FF"/>
            <w:sz w:val="28"/>
            <w:szCs w:val="28"/>
            <w:u w:val="single"/>
            <w:lang w:val="ru-RU" w:bidi="ar-SA"/>
          </w:rPr>
          <w:t>http://economy.alania.gov.ru/activity/development/interaction</w:t>
        </w:r>
      </w:hyperlink>
      <w:r w:rsidRPr="008E1D25">
        <w:rPr>
          <w:rFonts w:ascii="Times New Roman" w:eastAsia="Calibri" w:hAnsi="Times New Roman" w:cs="Times New Roman"/>
          <w:sz w:val="28"/>
          <w:szCs w:val="28"/>
          <w:lang w:val="ru-RU" w:bidi="ar-SA"/>
        </w:rPr>
        <w:t>).</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Органы местного самоуправления, занявшие 1, 2, 3 места (Правобережный район, Ардонский район, Алагирский районы), награждены дипломами.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 xml:space="preserve">В республике проводится работа </w:t>
      </w:r>
      <w:r w:rsidRPr="008E1D25">
        <w:rPr>
          <w:rFonts w:ascii="Times New Roman" w:eastAsia="Calibri" w:hAnsi="Times New Roman" w:cs="Times New Roman"/>
          <w:b/>
          <w:sz w:val="28"/>
          <w:szCs w:val="28"/>
          <w:lang w:val="ru-RU" w:bidi="ar-SA"/>
        </w:rPr>
        <w:t>по содействию развитию негосударственных (немуниципальных) социально ориентированных некоммерческих организаций</w:t>
      </w:r>
      <w:r w:rsidRPr="008E1D25">
        <w:rPr>
          <w:rFonts w:ascii="Times New Roman" w:eastAsia="Calibri" w:hAnsi="Times New Roman" w:cs="Times New Roman"/>
          <w:sz w:val="28"/>
          <w:szCs w:val="28"/>
          <w:lang w:val="ru-RU" w:bidi="ar-SA"/>
        </w:rPr>
        <w:t xml:space="preserve"> (далее - СОНКО). По состоянию на 1 января 2022 года в республике зарегистрировано 910 некоммерческих организаций (в 2020 году - 898, 2019 году - 904), из них 600 - социально ориентированные. В Реестр поставщиков общественно полезных услуг включены 3 СОНКО, предоставляющие услуги несовершеннолетним, многодетным семьям и семьям с детьми-инвалидами, а также услуги по спортивному и патриотическому воспитанию молодежи.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связи со сложившейся эпидемиологической ситуацией, связанной с распространением CoViD-19, в 2020, 2021 гг. СОНКО республики неоднократно обеспечивали малообеспеченные, многодетные семьи продуктовыми наборами и лекарственными средствами.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 xml:space="preserve">Меры государственной поддержки СОНКО оказываются в соответствии с федеральным законодательством. Помимо финансовой поддержки они включают в себя информационную, консультационно-методическую, имущественную и образовательную формы. За 2021 год проведено </w:t>
      </w:r>
      <w:r w:rsidR="00CC18CE">
        <w:rPr>
          <w:rFonts w:ascii="Times New Roman" w:eastAsia="Calibri" w:hAnsi="Times New Roman" w:cs="Times New Roman"/>
          <w:sz w:val="28"/>
          <w:szCs w:val="28"/>
          <w:lang w:val="ru-RU" w:bidi="ar-SA"/>
        </w:rPr>
        <w:t xml:space="preserve">                           </w:t>
      </w:r>
      <w:r w:rsidRPr="008E1D25">
        <w:rPr>
          <w:rFonts w:ascii="Times New Roman" w:eastAsia="Calibri" w:hAnsi="Times New Roman" w:cs="Times New Roman"/>
          <w:sz w:val="28"/>
          <w:szCs w:val="28"/>
          <w:lang w:val="ru-RU" w:bidi="ar-SA"/>
        </w:rPr>
        <w:t xml:space="preserve">более 50 консультаций, проводились совещания в режиме  </w:t>
      </w:r>
      <w:r w:rsidR="00CC18CE">
        <w:rPr>
          <w:rFonts w:ascii="Times New Roman" w:eastAsia="Calibri" w:hAnsi="Times New Roman" w:cs="Times New Roman"/>
          <w:sz w:val="28"/>
          <w:szCs w:val="28"/>
          <w:lang w:val="ru-RU" w:bidi="ar-SA"/>
        </w:rPr>
        <w:t xml:space="preserve">                            </w:t>
      </w:r>
      <w:r w:rsidRPr="008E1D25">
        <w:rPr>
          <w:rFonts w:ascii="Times New Roman" w:eastAsia="Calibri" w:hAnsi="Times New Roman" w:cs="Times New Roman"/>
          <w:sz w:val="28"/>
          <w:szCs w:val="28"/>
          <w:lang w:val="ru-RU" w:bidi="ar-SA"/>
        </w:rPr>
        <w:t xml:space="preserve">                    видео-конференц-связи.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рамках имущественной поддержки 54 организациям представлены помещения в безвозмездное пользование (в 2020 году - 36, 2019 году - 29).</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республике функционирует автономная некоммерческая организация «Ресурсный центр поддержки социально ориентированных некоммерческих организаций, добровольчества и гражданских инициатив» как ключевой элемент инфраструктуры поддержки СОНКО.</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По результатам прошедших в 2017-2021 годах конкурсов Фондом президентских грантов поддержано 66 социальных проектов на общую сумму 114,4 млн рублей, реализованных и планируемых к реализации на территории республики.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lastRenderedPageBreak/>
        <w:t xml:space="preserve">В целях </w:t>
      </w:r>
      <w:r w:rsidRPr="008E1D25">
        <w:rPr>
          <w:rFonts w:ascii="Times New Roman" w:eastAsia="Calibri" w:hAnsi="Times New Roman" w:cs="Times New Roman"/>
          <w:b/>
          <w:sz w:val="28"/>
          <w:szCs w:val="28"/>
          <w:lang w:val="ru-RU" w:bidi="ar-SA"/>
        </w:rPr>
        <w:t>устранения избыточного государственного и муниципального регулирования и снижения административных барьеров</w:t>
      </w:r>
      <w:r w:rsidRPr="008E1D25">
        <w:rPr>
          <w:rFonts w:ascii="Times New Roman" w:eastAsia="Calibri" w:hAnsi="Times New Roman" w:cs="Times New Roman"/>
          <w:sz w:val="28"/>
          <w:szCs w:val="28"/>
          <w:lang w:val="ru-RU" w:bidi="ar-SA"/>
        </w:rPr>
        <w:t xml:space="preserve"> в республике проводится процедура оценки регулирующего воздействия (далее - ОРВ).</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Количество республиканских проектов нормативных правовых актов, прошедших ОРВ в отчетном году, - 13, количество республиканских нормативных правовых актов, прошедших экспертизу, - 8.</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рейтинге качества осуществления ОРВ в субъектах Российской Федерации по итогам 2020 года, составленном Министерством экономического развития Российской Федерации, Республика Северная Осетия-Алания заняла позицию в группе «Средний уровень». При формировании рейтинга учитывались такие показатели, как правовое закрепление и практический опыт в сфере ОРВ, внедрение ОРВ в органах местного самоуправления, методическое и организационное сопровождение, а также независимая оценка со стороны предпринимателей.</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lang w:val="ru-RU"/>
        </w:rPr>
        <w:t xml:space="preserve">С целью </w:t>
      </w:r>
      <w:r w:rsidRPr="008E1D25">
        <w:rPr>
          <w:rFonts w:ascii="Times New Roman" w:eastAsia="Calibri" w:hAnsi="Times New Roman" w:cs="Times New Roman"/>
          <w:b/>
          <w:sz w:val="28"/>
          <w:lang w:val="ru-RU"/>
        </w:rPr>
        <w:t>минимизации количества барьеров для ведения предпринимательской деятельности</w:t>
      </w:r>
      <w:r w:rsidRPr="008E1D25">
        <w:rPr>
          <w:rFonts w:ascii="Times New Roman" w:eastAsia="Calibri" w:hAnsi="Times New Roman" w:cs="Times New Roman"/>
          <w:sz w:val="28"/>
          <w:lang w:val="ru-RU"/>
        </w:rPr>
        <w:t xml:space="preserve"> в республике создан Совет по предпринимательству при Главе Республики Северная Осетия-Алания, задачей которого в том числе являются выработка рекомендаций республиканским органам государственной власти и органам местного самоуправления по недопущению нарушений прав и законных интересов субъектов предпринимательской деятельности и подготовка предложений по основным направлениям совершенствования законодательства и правоприменительной практики в сфере защиты прав субъектов предпринимательской деятельности.</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Для снижения административных барьеров в республике расширяется сеть многофункциональных центров предоставления государственных и муниципальных услуг по принципу «одного окна».</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С декабря 2019 года в республике функционирует центр «Мой бизнес» для поддержки начинающих предпринимателей. На одной площадке собрана вся инфраструктура государственной поддержки предпринимательства: многофункциональный центр предоставления государственных и муниципальных услуг, Фонд поддержки предпринимательства Республики Северная Осетия-Алания, Региональный центр инжиниринга, Центр поддержки экспорта, Центр инноваций социальной сферы, бизнес-инкубатор «ИТ-парк Алания», Фонд кредитных гарантий Республики Северная Осетия-Алания, Фонд микрофинансирования малых и средних предприятий Республики Северная Осетия-Алания, Корпорация инвестиционного развития Республики Северная Осетия-Алания, Аппарат Уполномоченного по защите прав предпринимателей в Республике Северная Осетия-Алания, удаленное отделение Российского банка поддержки малого и среднего предпринимательства. В формате «одного окна» предоставляются более ста различных услуг.</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 xml:space="preserve">Обеспечен стабильный уровень </w:t>
      </w:r>
      <w:r w:rsidRPr="008E1D25">
        <w:rPr>
          <w:rFonts w:ascii="Times New Roman" w:eastAsia="Calibri" w:hAnsi="Times New Roman" w:cs="Times New Roman"/>
          <w:b/>
          <w:sz w:val="28"/>
          <w:szCs w:val="28"/>
          <w:lang w:val="ru-RU" w:bidi="ar-SA"/>
        </w:rPr>
        <w:t>поддержки и развития субъектов малого и среднего предпринимательства</w:t>
      </w:r>
      <w:r w:rsidRPr="008E1D25">
        <w:rPr>
          <w:rFonts w:ascii="Times New Roman" w:eastAsia="Calibri" w:hAnsi="Times New Roman" w:cs="Times New Roman"/>
          <w:sz w:val="28"/>
          <w:szCs w:val="28"/>
          <w:lang w:val="ru-RU" w:bidi="ar-SA"/>
        </w:rPr>
        <w:t xml:space="preserve"> со стороны республиканской </w:t>
      </w:r>
      <w:r w:rsidRPr="008E1D25">
        <w:rPr>
          <w:rFonts w:ascii="Times New Roman" w:eastAsia="Calibri" w:hAnsi="Times New Roman" w:cs="Times New Roman"/>
          <w:sz w:val="28"/>
          <w:szCs w:val="28"/>
          <w:lang w:val="ru-RU" w:bidi="ar-SA"/>
        </w:rPr>
        <w:lastRenderedPageBreak/>
        <w:t>власти (микрофинансирование, методическая, информационная, консультативная, кадровая помощь, увеличение закупок у субъектов малого и среднего предпринимательства).</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 xml:space="preserve">Всем субъектам Российской Федерации было поручено увеличить </w:t>
      </w:r>
      <w:r w:rsidRPr="008E1D25">
        <w:rPr>
          <w:rFonts w:ascii="Times New Roman" w:eastAsia="Calibri" w:hAnsi="Times New Roman" w:cs="Times New Roman"/>
          <w:b/>
          <w:sz w:val="28"/>
          <w:szCs w:val="28"/>
          <w:lang w:val="ru-RU" w:bidi="ar-SA"/>
        </w:rPr>
        <w:t>долю закупок у субъектов малого предпринимательства и СОНКО</w:t>
      </w:r>
      <w:r w:rsidRPr="008E1D25">
        <w:rPr>
          <w:rFonts w:ascii="Times New Roman" w:eastAsia="Calibri" w:hAnsi="Times New Roman" w:cs="Times New Roman"/>
          <w:sz w:val="28"/>
          <w:szCs w:val="28"/>
          <w:lang w:val="ru-RU" w:bidi="ar-SA"/>
        </w:rPr>
        <w:t xml:space="preserve"> не менее чем в 2 раза по отношению к уровню 2017 года (Указ Президента Российской Федерации от 21 декабря 2017 года № 618).</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По итогам 2021 года в республике доля закупок у субъектов малого предпринимательства и СОНКО, осуществляемых в соответствии</w:t>
      </w:r>
      <w:r w:rsidRPr="008E1D25">
        <w:rPr>
          <w:rFonts w:ascii="Calibri" w:eastAsia="Calibri" w:hAnsi="Calibri" w:cs="Times New Roman"/>
          <w:sz w:val="22"/>
          <w:szCs w:val="22"/>
          <w:lang w:val="ru-RU" w:bidi="ar-SA"/>
        </w:rPr>
        <w:t xml:space="preserve"> </w:t>
      </w:r>
      <w:r w:rsidRPr="008E1D25">
        <w:rPr>
          <w:rFonts w:ascii="Times New Roman" w:eastAsia="Calibri" w:hAnsi="Times New Roman" w:cs="Times New Roman"/>
          <w:sz w:val="28"/>
          <w:szCs w:val="28"/>
          <w:lang w:val="ru-RU" w:bidi="ar-SA"/>
        </w:rPr>
        <w:t>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составила 70,6% (в 2020 году - 64,3%, 2019 году - 56,8%, 2018 году - 19,5%, 2017 году - 18,5%).</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По данным Управления Республики Северная Осетия-Алания по проведению закупок для государственных нужд в отчетном году в среднем на одну процедуру определения поставщиков (подрядчиков, исполнителей) приходится 2,12 участника.</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 xml:space="preserve">В целях </w:t>
      </w:r>
      <w:r w:rsidRPr="008E1D25">
        <w:rPr>
          <w:rFonts w:ascii="Times New Roman" w:eastAsia="Calibri" w:hAnsi="Times New Roman" w:cs="Times New Roman"/>
          <w:b/>
          <w:sz w:val="28"/>
          <w:szCs w:val="28"/>
          <w:lang w:val="ru-RU" w:bidi="ar-SA"/>
        </w:rPr>
        <w:t>стимулирования предпринимательских инициатив</w:t>
      </w:r>
      <w:r w:rsidRPr="008E1D25">
        <w:rPr>
          <w:rFonts w:ascii="Times New Roman" w:eastAsia="Calibri" w:hAnsi="Times New Roman" w:cs="Times New Roman"/>
          <w:sz w:val="28"/>
          <w:szCs w:val="28"/>
          <w:lang w:val="ru-RU" w:bidi="ar-SA"/>
        </w:rPr>
        <w:t xml:space="preserve"> в отчетном году Фондом поддержки предпринимательства Республики Северная Осетия-Алания в отчетном году проведено 91 образовательное мероприятие (семинары, тренинги, мастер-классы, «круглые столы», акселерационные программы, форумы, а также конференции по                 различным направлениям), в которых приняло участие свыше 3 000 человек (в 2020 году - 43 образовательных мероприятия с охватом 1 475 участников). </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Количество резидентов бизнес-инкубатора составило 97 субъектов малого и среднего предпринимательства. За 2021 год Фондом микрофинансирования малых и средних предприятий Республики Северная Осетия-Алания выдано 87 микрозаймов, Министерством экономического развития Республики Северная Осетия-Алания - 19 грантов.</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В конце отчетного года принято распоряжение Главы Республики Северная Осетия-Алания от 29 декабря 2021 года № 362-рг «Об основных направлениях государственной политики по развитию конкуренции и утверждении плана мероприятий («дорожной карты») по содействию развитию конкуренции в Республике Северная Осетия-Алания                                   на 2022-2025 годы».</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Указанная республиканская «дорожная карта» разработана с учетом целей и задач, отраженных в Национальном плане развития конкуренции на 2022-2025 годы (распоряжение Правительства Российской Федерации                    от 2 сентября 2021 года № 2424-р).</w:t>
      </w:r>
    </w:p>
    <w:p w:rsidR="008E1D25" w:rsidRPr="008E1D25" w:rsidRDefault="008E1D25" w:rsidP="008E1D25">
      <w:pPr>
        <w:spacing w:after="0" w:line="240" w:lineRule="auto"/>
        <w:ind w:firstLine="709"/>
        <w:rPr>
          <w:rFonts w:ascii="Times New Roman" w:eastAsia="Calibri" w:hAnsi="Times New Roman" w:cs="Times New Roman"/>
          <w:sz w:val="28"/>
          <w:szCs w:val="28"/>
          <w:lang w:val="ru-RU" w:bidi="ar-SA"/>
        </w:rPr>
      </w:pPr>
      <w:r w:rsidRPr="008E1D25">
        <w:rPr>
          <w:rFonts w:ascii="Times New Roman" w:eastAsia="Calibri" w:hAnsi="Times New Roman" w:cs="Times New Roman"/>
          <w:sz w:val="28"/>
          <w:szCs w:val="28"/>
          <w:lang w:val="ru-RU" w:bidi="ar-SA"/>
        </w:rPr>
        <w:t>Кроме того, после внесения изменений в Стандарт развития конкуренции в субъектах Российской Федерации, утвержденный распоряжением Правительства Российской Федерации от 17 апреля 2019 года № 768-р, республиканская «дорожная карта» будет актуализирована с учетом новых требований.</w:t>
      </w:r>
    </w:p>
    <w:p w:rsidR="00D2076C" w:rsidRPr="00D2076C" w:rsidRDefault="00D2076C" w:rsidP="00996062">
      <w:pPr>
        <w:spacing w:after="0" w:line="240" w:lineRule="auto"/>
        <w:ind w:firstLine="709"/>
        <w:rPr>
          <w:rFonts w:ascii="Times New Roman" w:hAnsi="Times New Roman" w:cs="Times New Roman"/>
          <w:bCs/>
          <w:sz w:val="28"/>
          <w:szCs w:val="28"/>
          <w:lang w:val="ru-RU"/>
        </w:rPr>
      </w:pPr>
    </w:p>
    <w:p w:rsidR="00996062" w:rsidRPr="004B7D8E" w:rsidRDefault="00C62967" w:rsidP="00996062">
      <w:pPr>
        <w:spacing w:after="0" w:line="240" w:lineRule="auto"/>
        <w:ind w:firstLine="709"/>
        <w:rPr>
          <w:rFonts w:ascii="Times New Roman" w:hAnsi="Times New Roman" w:cs="Times New Roman"/>
          <w:b/>
          <w:bCs/>
          <w:sz w:val="28"/>
          <w:szCs w:val="28"/>
          <w:lang w:val="ru-RU"/>
        </w:rPr>
      </w:pPr>
      <w:r w:rsidRPr="004B7D8E">
        <w:rPr>
          <w:rFonts w:ascii="Times New Roman" w:hAnsi="Times New Roman" w:cs="Times New Roman"/>
          <w:b/>
          <w:bCs/>
          <w:sz w:val="28"/>
          <w:szCs w:val="28"/>
          <w:lang w:val="ru-RU"/>
        </w:rPr>
        <w:lastRenderedPageBreak/>
        <w:t>Приложения:</w:t>
      </w:r>
    </w:p>
    <w:p w:rsidR="00996062" w:rsidRPr="004B7D8E" w:rsidRDefault="00B756FE" w:rsidP="004A17D4">
      <w:pPr>
        <w:spacing w:after="0" w:line="240" w:lineRule="auto"/>
        <w:ind w:firstLine="709"/>
        <w:rPr>
          <w:rFonts w:ascii="Times New Roman" w:hAnsi="Times New Roman" w:cs="Times New Roman"/>
          <w:bCs/>
          <w:sz w:val="28"/>
          <w:szCs w:val="28"/>
          <w:lang w:val="ru-RU"/>
        </w:rPr>
      </w:pPr>
      <w:r w:rsidRPr="004B7D8E">
        <w:rPr>
          <w:rFonts w:ascii="Times New Roman" w:hAnsi="Times New Roman" w:cs="Times New Roman"/>
          <w:bCs/>
          <w:sz w:val="28"/>
          <w:szCs w:val="28"/>
          <w:lang w:val="ru-RU"/>
        </w:rPr>
        <w:t xml:space="preserve">1. </w:t>
      </w:r>
      <w:r w:rsidR="004A17D4" w:rsidRPr="004B7D8E">
        <w:rPr>
          <w:rFonts w:ascii="Times New Roman" w:hAnsi="Times New Roman" w:cs="Times New Roman"/>
          <w:bCs/>
          <w:sz w:val="28"/>
          <w:szCs w:val="28"/>
          <w:lang w:val="ru-RU"/>
        </w:rPr>
        <w:t xml:space="preserve">Сведения </w:t>
      </w:r>
      <w:r w:rsidR="00E240A1" w:rsidRPr="004B7D8E">
        <w:rPr>
          <w:rFonts w:ascii="Times New Roman" w:hAnsi="Times New Roman" w:cs="Times New Roman"/>
          <w:bCs/>
          <w:sz w:val="28"/>
          <w:szCs w:val="28"/>
          <w:lang w:val="ru-RU"/>
        </w:rPr>
        <w:t xml:space="preserve">о лицах, </w:t>
      </w:r>
      <w:r w:rsidR="004A17D4" w:rsidRPr="004B7D8E">
        <w:rPr>
          <w:rFonts w:ascii="Times New Roman" w:hAnsi="Times New Roman" w:cs="Times New Roman"/>
          <w:bCs/>
          <w:sz w:val="28"/>
          <w:szCs w:val="28"/>
          <w:lang w:val="ru-RU"/>
        </w:rPr>
        <w:t xml:space="preserve">ответственных </w:t>
      </w:r>
      <w:r w:rsidR="00EC599C" w:rsidRPr="004B7D8E">
        <w:rPr>
          <w:rFonts w:ascii="Times New Roman" w:hAnsi="Times New Roman" w:cs="Times New Roman"/>
          <w:bCs/>
          <w:sz w:val="28"/>
          <w:szCs w:val="28"/>
          <w:lang w:val="ru-RU"/>
        </w:rPr>
        <w:t xml:space="preserve">в органах исполнительной власти Республики Северная Осетия-Алания и органах местного самоуправления </w:t>
      </w:r>
      <w:r w:rsidR="004A17D4" w:rsidRPr="004B7D8E">
        <w:rPr>
          <w:rFonts w:ascii="Times New Roman" w:hAnsi="Times New Roman" w:cs="Times New Roman"/>
          <w:bCs/>
          <w:sz w:val="28"/>
          <w:szCs w:val="28"/>
          <w:lang w:val="ru-RU"/>
        </w:rPr>
        <w:t>за координацию деятельности по содействию развитию конкуренции в подведомственной сфере, а также разработку и реализацию планов мероприятий (</w:t>
      </w:r>
      <w:r w:rsidR="00EC599C" w:rsidRPr="004B7D8E">
        <w:rPr>
          <w:rFonts w:ascii="Times New Roman" w:hAnsi="Times New Roman" w:cs="Times New Roman"/>
          <w:bCs/>
          <w:sz w:val="28"/>
          <w:szCs w:val="28"/>
          <w:lang w:val="ru-RU"/>
        </w:rPr>
        <w:t>«</w:t>
      </w:r>
      <w:r w:rsidR="004A17D4" w:rsidRPr="004B7D8E">
        <w:rPr>
          <w:rFonts w:ascii="Times New Roman" w:hAnsi="Times New Roman" w:cs="Times New Roman"/>
          <w:bCs/>
          <w:sz w:val="28"/>
          <w:szCs w:val="28"/>
          <w:lang w:val="ru-RU"/>
        </w:rPr>
        <w:t>дорожных карт</w:t>
      </w:r>
      <w:r w:rsidR="00EC599C" w:rsidRPr="004B7D8E">
        <w:rPr>
          <w:rFonts w:ascii="Times New Roman" w:hAnsi="Times New Roman" w:cs="Times New Roman"/>
          <w:bCs/>
          <w:sz w:val="28"/>
          <w:szCs w:val="28"/>
          <w:lang w:val="ru-RU"/>
        </w:rPr>
        <w:t>»</w:t>
      </w:r>
      <w:r w:rsidR="004A17D4" w:rsidRPr="004B7D8E">
        <w:rPr>
          <w:rFonts w:ascii="Times New Roman" w:hAnsi="Times New Roman" w:cs="Times New Roman"/>
          <w:bCs/>
          <w:sz w:val="28"/>
          <w:szCs w:val="28"/>
          <w:lang w:val="ru-RU"/>
        </w:rPr>
        <w:t>) по конкуренции в у</w:t>
      </w:r>
      <w:r w:rsidR="00D01E76">
        <w:rPr>
          <w:rFonts w:ascii="Times New Roman" w:hAnsi="Times New Roman" w:cs="Times New Roman"/>
          <w:bCs/>
          <w:sz w:val="28"/>
          <w:szCs w:val="28"/>
          <w:lang w:val="ru-RU"/>
        </w:rPr>
        <w:t>становленной сфере деятельности; копия</w:t>
      </w:r>
      <w:r w:rsidR="00D01E76" w:rsidRPr="00D01E76">
        <w:rPr>
          <w:rFonts w:ascii="Times New Roman" w:hAnsi="Times New Roman" w:cs="Times New Roman"/>
          <w:bCs/>
          <w:sz w:val="28"/>
          <w:szCs w:val="28"/>
          <w:lang w:val="ru-RU"/>
        </w:rPr>
        <w:t xml:space="preserve"> должностн</w:t>
      </w:r>
      <w:r w:rsidR="00D01E76">
        <w:rPr>
          <w:rFonts w:ascii="Times New Roman" w:hAnsi="Times New Roman" w:cs="Times New Roman"/>
          <w:bCs/>
          <w:sz w:val="28"/>
          <w:szCs w:val="28"/>
          <w:lang w:val="ru-RU"/>
        </w:rPr>
        <w:t>ого</w:t>
      </w:r>
      <w:r w:rsidR="00D01E76" w:rsidRPr="00D01E76">
        <w:rPr>
          <w:rFonts w:ascii="Times New Roman" w:hAnsi="Times New Roman" w:cs="Times New Roman"/>
          <w:bCs/>
          <w:sz w:val="28"/>
          <w:szCs w:val="28"/>
          <w:lang w:val="ru-RU"/>
        </w:rPr>
        <w:t xml:space="preserve"> регламент</w:t>
      </w:r>
      <w:r w:rsidR="00D01E76">
        <w:rPr>
          <w:rFonts w:ascii="Times New Roman" w:hAnsi="Times New Roman" w:cs="Times New Roman"/>
          <w:bCs/>
          <w:sz w:val="28"/>
          <w:szCs w:val="28"/>
          <w:lang w:val="ru-RU"/>
        </w:rPr>
        <w:t>а</w:t>
      </w:r>
      <w:r w:rsidR="00D01E76" w:rsidRPr="00D01E76">
        <w:rPr>
          <w:rFonts w:ascii="Times New Roman" w:hAnsi="Times New Roman" w:cs="Times New Roman"/>
          <w:bCs/>
          <w:sz w:val="28"/>
          <w:szCs w:val="28"/>
          <w:lang w:val="ru-RU"/>
        </w:rPr>
        <w:t xml:space="preserve"> должностн</w:t>
      </w:r>
      <w:r w:rsidR="00D01E76">
        <w:rPr>
          <w:rFonts w:ascii="Times New Roman" w:hAnsi="Times New Roman" w:cs="Times New Roman"/>
          <w:bCs/>
          <w:sz w:val="28"/>
          <w:szCs w:val="28"/>
          <w:lang w:val="ru-RU"/>
        </w:rPr>
        <w:t>ого</w:t>
      </w:r>
      <w:r w:rsidR="00D01E76" w:rsidRPr="00D01E76">
        <w:rPr>
          <w:rFonts w:ascii="Times New Roman" w:hAnsi="Times New Roman" w:cs="Times New Roman"/>
          <w:bCs/>
          <w:sz w:val="28"/>
          <w:szCs w:val="28"/>
          <w:lang w:val="ru-RU"/>
        </w:rPr>
        <w:t xml:space="preserve"> лиц</w:t>
      </w:r>
      <w:r w:rsidR="00D01E76">
        <w:rPr>
          <w:rFonts w:ascii="Times New Roman" w:hAnsi="Times New Roman" w:cs="Times New Roman"/>
          <w:bCs/>
          <w:sz w:val="28"/>
          <w:szCs w:val="28"/>
          <w:lang w:val="ru-RU"/>
        </w:rPr>
        <w:t>а</w:t>
      </w:r>
      <w:r w:rsidR="00D01E76" w:rsidRPr="00D01E76">
        <w:rPr>
          <w:rFonts w:ascii="Times New Roman" w:hAnsi="Times New Roman" w:cs="Times New Roman"/>
          <w:bCs/>
          <w:sz w:val="28"/>
          <w:szCs w:val="28"/>
          <w:lang w:val="ru-RU"/>
        </w:rPr>
        <w:t xml:space="preserve"> уполномоченного органа, ответственн</w:t>
      </w:r>
      <w:r w:rsidR="00D01E76">
        <w:rPr>
          <w:rFonts w:ascii="Times New Roman" w:hAnsi="Times New Roman" w:cs="Times New Roman"/>
          <w:bCs/>
          <w:sz w:val="28"/>
          <w:szCs w:val="28"/>
          <w:lang w:val="ru-RU"/>
        </w:rPr>
        <w:t>ого</w:t>
      </w:r>
      <w:r w:rsidR="00D01E76" w:rsidRPr="00D01E76">
        <w:rPr>
          <w:rFonts w:ascii="Times New Roman" w:hAnsi="Times New Roman" w:cs="Times New Roman"/>
          <w:bCs/>
          <w:sz w:val="28"/>
          <w:szCs w:val="28"/>
          <w:lang w:val="ru-RU"/>
        </w:rPr>
        <w:t xml:space="preserve"> за координацию вопросов содействия развитию конкуренции</w:t>
      </w:r>
      <w:r w:rsidR="00D01E76">
        <w:rPr>
          <w:rFonts w:ascii="Times New Roman" w:hAnsi="Times New Roman" w:cs="Times New Roman"/>
          <w:bCs/>
          <w:sz w:val="28"/>
          <w:szCs w:val="28"/>
          <w:lang w:val="ru-RU"/>
        </w:rPr>
        <w:t>;</w:t>
      </w:r>
      <w:r w:rsidR="00D01E76" w:rsidRPr="00D01E76">
        <w:rPr>
          <w:rFonts w:ascii="Times New Roman" w:hAnsi="Times New Roman" w:cs="Times New Roman"/>
          <w:bCs/>
          <w:sz w:val="28"/>
          <w:szCs w:val="28"/>
          <w:lang w:val="ru-RU"/>
        </w:rPr>
        <w:t xml:space="preserve"> </w:t>
      </w:r>
      <w:r w:rsidR="00D01E76">
        <w:rPr>
          <w:rFonts w:ascii="Times New Roman" w:hAnsi="Times New Roman" w:cs="Times New Roman"/>
          <w:bCs/>
          <w:sz w:val="28"/>
          <w:szCs w:val="28"/>
          <w:lang w:val="ru-RU"/>
        </w:rPr>
        <w:t>к</w:t>
      </w:r>
      <w:r w:rsidR="00D01E76" w:rsidRPr="00D01E76">
        <w:rPr>
          <w:rFonts w:ascii="Times New Roman" w:hAnsi="Times New Roman" w:cs="Times New Roman"/>
          <w:bCs/>
          <w:sz w:val="28"/>
          <w:szCs w:val="28"/>
          <w:lang w:val="ru-RU"/>
        </w:rPr>
        <w:t>опия положения структурного подразделения уполномоченного органа, ответственного за координацию вопросов содействия развитию конкуренции;</w:t>
      </w:r>
      <w:r w:rsidR="00D01E76">
        <w:rPr>
          <w:rFonts w:ascii="Times New Roman" w:hAnsi="Times New Roman" w:cs="Times New Roman"/>
          <w:bCs/>
          <w:sz w:val="28"/>
          <w:szCs w:val="28"/>
          <w:lang w:val="ru-RU"/>
        </w:rPr>
        <w:t xml:space="preserve"> к</w:t>
      </w:r>
      <w:r w:rsidR="00D01E76" w:rsidRPr="00D01E76">
        <w:rPr>
          <w:rFonts w:ascii="Times New Roman" w:hAnsi="Times New Roman" w:cs="Times New Roman"/>
          <w:bCs/>
          <w:sz w:val="28"/>
          <w:szCs w:val="28"/>
          <w:lang w:val="ru-RU"/>
        </w:rPr>
        <w:t xml:space="preserve">опия должностного регламента должностного лица с правом принятия управленческих решений, ответственного за координацию вопросов содействию развитию конкуренции </w:t>
      </w:r>
      <w:r w:rsidR="00CF3355" w:rsidRPr="004B7D8E">
        <w:rPr>
          <w:rFonts w:ascii="Times New Roman" w:hAnsi="Times New Roman" w:cs="Times New Roman"/>
          <w:bCs/>
          <w:sz w:val="28"/>
          <w:szCs w:val="28"/>
          <w:lang w:val="ru-RU"/>
        </w:rPr>
        <w:t xml:space="preserve">на </w:t>
      </w:r>
      <w:r w:rsidR="00D01E76">
        <w:rPr>
          <w:rFonts w:ascii="Times New Roman" w:hAnsi="Times New Roman" w:cs="Times New Roman"/>
          <w:bCs/>
          <w:sz w:val="28"/>
          <w:szCs w:val="28"/>
          <w:lang w:val="ru-RU"/>
        </w:rPr>
        <w:t>32</w:t>
      </w:r>
      <w:r w:rsidR="00CF3355" w:rsidRPr="004B7D8E">
        <w:rPr>
          <w:rFonts w:ascii="Times New Roman" w:hAnsi="Times New Roman" w:cs="Times New Roman"/>
          <w:bCs/>
          <w:sz w:val="28"/>
          <w:szCs w:val="28"/>
          <w:lang w:val="ru-RU"/>
        </w:rPr>
        <w:t xml:space="preserve"> л. в 1 экз</w:t>
      </w:r>
      <w:r w:rsidRPr="004B7D8E">
        <w:rPr>
          <w:rFonts w:ascii="Times New Roman" w:hAnsi="Times New Roman" w:cs="Times New Roman"/>
          <w:bCs/>
          <w:sz w:val="28"/>
          <w:szCs w:val="28"/>
          <w:lang w:val="ru-RU"/>
        </w:rPr>
        <w:t>.</w:t>
      </w:r>
      <w:r w:rsidR="00754B9D" w:rsidRPr="004B7D8E">
        <w:rPr>
          <w:rFonts w:ascii="Times New Roman" w:hAnsi="Times New Roman" w:cs="Times New Roman"/>
          <w:bCs/>
          <w:sz w:val="28"/>
          <w:szCs w:val="28"/>
          <w:lang w:val="ru-RU"/>
        </w:rPr>
        <w:t>;</w:t>
      </w:r>
    </w:p>
    <w:p w:rsidR="00754B9D" w:rsidRPr="004B7D8E" w:rsidRDefault="00754B9D" w:rsidP="004A17D4">
      <w:pPr>
        <w:spacing w:after="0" w:line="240" w:lineRule="auto"/>
        <w:ind w:firstLine="709"/>
        <w:rPr>
          <w:rFonts w:ascii="Times New Roman" w:hAnsi="Times New Roman" w:cs="Times New Roman"/>
          <w:bCs/>
          <w:sz w:val="28"/>
          <w:szCs w:val="28"/>
          <w:lang w:val="ru-RU"/>
        </w:rPr>
      </w:pPr>
      <w:r w:rsidRPr="004B7D8E">
        <w:rPr>
          <w:rFonts w:ascii="Times New Roman" w:hAnsi="Times New Roman" w:cs="Times New Roman"/>
          <w:bCs/>
          <w:sz w:val="28"/>
          <w:szCs w:val="28"/>
          <w:lang w:val="ru-RU"/>
        </w:rPr>
        <w:t>2. Копи</w:t>
      </w:r>
      <w:r w:rsidR="0043046A" w:rsidRPr="004B7D8E">
        <w:rPr>
          <w:rFonts w:ascii="Times New Roman" w:hAnsi="Times New Roman" w:cs="Times New Roman"/>
          <w:bCs/>
          <w:sz w:val="28"/>
          <w:szCs w:val="28"/>
          <w:lang w:val="ru-RU"/>
        </w:rPr>
        <w:t>и</w:t>
      </w:r>
      <w:r w:rsidRPr="004B7D8E">
        <w:rPr>
          <w:rFonts w:ascii="Times New Roman" w:hAnsi="Times New Roman" w:cs="Times New Roman"/>
          <w:bCs/>
          <w:sz w:val="28"/>
          <w:szCs w:val="28"/>
          <w:lang w:val="ru-RU"/>
        </w:rPr>
        <w:t xml:space="preserve"> заключенн</w:t>
      </w:r>
      <w:r w:rsidR="0043046A" w:rsidRPr="004B7D8E">
        <w:rPr>
          <w:rFonts w:ascii="Times New Roman" w:hAnsi="Times New Roman" w:cs="Times New Roman"/>
          <w:bCs/>
          <w:sz w:val="28"/>
          <w:szCs w:val="28"/>
          <w:lang w:val="ru-RU"/>
        </w:rPr>
        <w:t>ых</w:t>
      </w:r>
      <w:r w:rsidRPr="004B7D8E">
        <w:rPr>
          <w:rFonts w:ascii="Times New Roman" w:hAnsi="Times New Roman" w:cs="Times New Roman"/>
          <w:bCs/>
          <w:sz w:val="28"/>
          <w:szCs w:val="28"/>
          <w:lang w:val="ru-RU"/>
        </w:rPr>
        <w:t xml:space="preserve"> (подписанн</w:t>
      </w:r>
      <w:r w:rsidR="0043046A" w:rsidRPr="004B7D8E">
        <w:rPr>
          <w:rFonts w:ascii="Times New Roman" w:hAnsi="Times New Roman" w:cs="Times New Roman"/>
          <w:bCs/>
          <w:sz w:val="28"/>
          <w:szCs w:val="28"/>
          <w:lang w:val="ru-RU"/>
        </w:rPr>
        <w:t>ых</w:t>
      </w:r>
      <w:r w:rsidRPr="004B7D8E">
        <w:rPr>
          <w:rFonts w:ascii="Times New Roman" w:hAnsi="Times New Roman" w:cs="Times New Roman"/>
          <w:bCs/>
          <w:sz w:val="28"/>
          <w:szCs w:val="28"/>
          <w:lang w:val="ru-RU"/>
        </w:rPr>
        <w:t>) соглашени</w:t>
      </w:r>
      <w:r w:rsidR="0043046A" w:rsidRPr="004B7D8E">
        <w:rPr>
          <w:rFonts w:ascii="Times New Roman" w:hAnsi="Times New Roman" w:cs="Times New Roman"/>
          <w:bCs/>
          <w:sz w:val="28"/>
          <w:szCs w:val="28"/>
          <w:lang w:val="ru-RU"/>
        </w:rPr>
        <w:t>й</w:t>
      </w:r>
      <w:r w:rsidRPr="004B7D8E">
        <w:rPr>
          <w:rFonts w:ascii="Times New Roman" w:hAnsi="Times New Roman" w:cs="Times New Roman"/>
          <w:bCs/>
          <w:sz w:val="28"/>
          <w:szCs w:val="28"/>
          <w:lang w:val="ru-RU"/>
        </w:rPr>
        <w:t xml:space="preserve"> между </w:t>
      </w:r>
      <w:r w:rsidR="0043046A" w:rsidRPr="004B7D8E">
        <w:rPr>
          <w:rFonts w:ascii="Times New Roman" w:hAnsi="Times New Roman" w:cs="Times New Roman"/>
          <w:bCs/>
          <w:sz w:val="28"/>
          <w:szCs w:val="28"/>
          <w:lang w:val="ru-RU"/>
        </w:rPr>
        <w:t xml:space="preserve">уполномоченным органом </w:t>
      </w:r>
      <w:r w:rsidRPr="004B7D8E">
        <w:rPr>
          <w:rFonts w:ascii="Times New Roman" w:hAnsi="Times New Roman" w:cs="Times New Roman"/>
          <w:bCs/>
          <w:sz w:val="28"/>
          <w:szCs w:val="28"/>
          <w:lang w:val="ru-RU"/>
        </w:rPr>
        <w:t>и органами местного самоуправления одн</w:t>
      </w:r>
      <w:r w:rsidR="008B4629" w:rsidRPr="004B7D8E">
        <w:rPr>
          <w:rFonts w:ascii="Times New Roman" w:hAnsi="Times New Roman" w:cs="Times New Roman"/>
          <w:bCs/>
          <w:sz w:val="28"/>
          <w:szCs w:val="28"/>
          <w:lang w:val="ru-RU"/>
        </w:rPr>
        <w:t xml:space="preserve">ого муниципального образования, уполномоченным органом и Управлением Федеральной антимонопольной службы по Республике Северная Осетия-Алания, </w:t>
      </w:r>
      <w:r w:rsidR="004B7D8E">
        <w:rPr>
          <w:rFonts w:ascii="Times New Roman" w:hAnsi="Times New Roman" w:cs="Times New Roman"/>
          <w:bCs/>
          <w:sz w:val="28"/>
          <w:szCs w:val="28"/>
          <w:lang w:val="ru-RU"/>
        </w:rPr>
        <w:t xml:space="preserve">Правительством Кабардино-Балкарской Республики и Правительством Республики Северная Осетия-Алания, </w:t>
      </w:r>
      <w:r w:rsidR="008B4629" w:rsidRPr="004B7D8E">
        <w:rPr>
          <w:rFonts w:ascii="Times New Roman" w:hAnsi="Times New Roman" w:cs="Times New Roman"/>
          <w:bCs/>
          <w:sz w:val="28"/>
          <w:szCs w:val="28"/>
          <w:lang w:val="ru-RU"/>
        </w:rPr>
        <w:t>Федеральной антимонопольной службой и Правительством Республи</w:t>
      </w:r>
      <w:r w:rsidR="004B7D8E" w:rsidRPr="004B7D8E">
        <w:rPr>
          <w:rFonts w:ascii="Times New Roman" w:hAnsi="Times New Roman" w:cs="Times New Roman"/>
          <w:bCs/>
          <w:sz w:val="28"/>
          <w:szCs w:val="28"/>
          <w:lang w:val="ru-RU"/>
        </w:rPr>
        <w:t xml:space="preserve">ки Северная Осетия-Алания, </w:t>
      </w:r>
      <w:r w:rsidR="008B4629" w:rsidRPr="004B7D8E">
        <w:rPr>
          <w:rFonts w:ascii="Times New Roman" w:hAnsi="Times New Roman" w:cs="Times New Roman"/>
          <w:bCs/>
          <w:sz w:val="28"/>
          <w:szCs w:val="28"/>
          <w:lang w:val="ru-RU"/>
        </w:rPr>
        <w:t xml:space="preserve">на </w:t>
      </w:r>
      <w:r w:rsidR="004B7D8E" w:rsidRPr="004B7D8E">
        <w:rPr>
          <w:rFonts w:ascii="Times New Roman" w:hAnsi="Times New Roman" w:cs="Times New Roman"/>
          <w:bCs/>
          <w:sz w:val="28"/>
          <w:szCs w:val="28"/>
          <w:lang w:val="ru-RU"/>
        </w:rPr>
        <w:t>18</w:t>
      </w:r>
      <w:r w:rsidR="00245EEB" w:rsidRPr="004B7D8E">
        <w:rPr>
          <w:rFonts w:ascii="Times New Roman" w:hAnsi="Times New Roman" w:cs="Times New Roman"/>
          <w:bCs/>
          <w:sz w:val="28"/>
          <w:szCs w:val="28"/>
          <w:lang w:val="ru-RU"/>
        </w:rPr>
        <w:t xml:space="preserve"> л. в 1 экз.;</w:t>
      </w:r>
    </w:p>
    <w:p w:rsidR="00245EEB" w:rsidRPr="004B7D8E" w:rsidRDefault="00245EEB" w:rsidP="004A17D4">
      <w:pPr>
        <w:spacing w:after="0" w:line="240" w:lineRule="auto"/>
        <w:ind w:firstLine="709"/>
        <w:rPr>
          <w:rFonts w:ascii="Times New Roman" w:hAnsi="Times New Roman" w:cs="Times New Roman"/>
          <w:bCs/>
          <w:sz w:val="28"/>
          <w:szCs w:val="28"/>
          <w:lang w:val="ru-RU"/>
        </w:rPr>
      </w:pPr>
      <w:r w:rsidRPr="004B7D8E">
        <w:rPr>
          <w:rFonts w:ascii="Times New Roman" w:hAnsi="Times New Roman" w:cs="Times New Roman"/>
          <w:bCs/>
          <w:sz w:val="28"/>
          <w:szCs w:val="28"/>
          <w:lang w:val="ru-RU"/>
        </w:rPr>
        <w:t xml:space="preserve">3. </w:t>
      </w:r>
      <w:r w:rsidR="00306461" w:rsidRPr="004B7D8E">
        <w:rPr>
          <w:rFonts w:ascii="Times New Roman" w:hAnsi="Times New Roman" w:cs="Times New Roman"/>
          <w:bCs/>
          <w:sz w:val="28"/>
          <w:szCs w:val="28"/>
          <w:lang w:val="ru-RU"/>
        </w:rPr>
        <w:t>Копия постановления Правительства Республики Северная Осетия-Алания от 26 апреля 2016 года №</w:t>
      </w:r>
      <w:r w:rsidR="00D2313F" w:rsidRPr="004B7D8E">
        <w:rPr>
          <w:rFonts w:ascii="Times New Roman" w:hAnsi="Times New Roman" w:cs="Times New Roman"/>
          <w:bCs/>
          <w:sz w:val="28"/>
          <w:szCs w:val="28"/>
          <w:lang w:val="ru-RU"/>
        </w:rPr>
        <w:t xml:space="preserve"> </w:t>
      </w:r>
      <w:r w:rsidR="00306461" w:rsidRPr="004B7D8E">
        <w:rPr>
          <w:rFonts w:ascii="Times New Roman" w:hAnsi="Times New Roman" w:cs="Times New Roman"/>
          <w:bCs/>
          <w:sz w:val="28"/>
          <w:szCs w:val="28"/>
          <w:lang w:val="ru-RU"/>
        </w:rPr>
        <w:t xml:space="preserve">151 «Об уполномоченном органе исполнительной власти Республики Северная Осетия-Алания по содействию развитию конкуренции в Республики Северная Осетия-Алания» на 1 л. </w:t>
      </w:r>
      <w:r w:rsidR="0028722D" w:rsidRPr="004B7D8E">
        <w:rPr>
          <w:rFonts w:ascii="Times New Roman" w:hAnsi="Times New Roman" w:cs="Times New Roman"/>
          <w:bCs/>
          <w:sz w:val="28"/>
          <w:szCs w:val="28"/>
          <w:lang w:val="ru-RU"/>
        </w:rPr>
        <w:t xml:space="preserve">                      </w:t>
      </w:r>
      <w:r w:rsidR="00306461" w:rsidRPr="004B7D8E">
        <w:rPr>
          <w:rFonts w:ascii="Times New Roman" w:hAnsi="Times New Roman" w:cs="Times New Roman"/>
          <w:bCs/>
          <w:sz w:val="28"/>
          <w:szCs w:val="28"/>
          <w:lang w:val="ru-RU"/>
        </w:rPr>
        <w:t>в 1 экз.;</w:t>
      </w:r>
    </w:p>
    <w:p w:rsidR="00A75574" w:rsidRPr="00852AFE" w:rsidRDefault="00D21EB1" w:rsidP="00D21EB1">
      <w:pPr>
        <w:spacing w:after="0" w:line="240" w:lineRule="auto"/>
        <w:ind w:firstLine="709"/>
        <w:rPr>
          <w:rFonts w:ascii="Times New Roman" w:hAnsi="Times New Roman" w:cs="Times New Roman"/>
          <w:bCs/>
          <w:color w:val="000000" w:themeColor="text1"/>
          <w:sz w:val="28"/>
          <w:szCs w:val="28"/>
          <w:lang w:val="ru-RU"/>
        </w:rPr>
      </w:pPr>
      <w:r w:rsidRPr="004B7D8E">
        <w:rPr>
          <w:rFonts w:ascii="Times New Roman" w:hAnsi="Times New Roman" w:cs="Times New Roman"/>
          <w:bCs/>
          <w:sz w:val="28"/>
          <w:szCs w:val="28"/>
          <w:lang w:val="ru-RU"/>
        </w:rPr>
        <w:t>4. Копи</w:t>
      </w:r>
      <w:r w:rsidR="00BE791D">
        <w:rPr>
          <w:rFonts w:ascii="Times New Roman" w:hAnsi="Times New Roman" w:cs="Times New Roman"/>
          <w:bCs/>
          <w:sz w:val="28"/>
          <w:szCs w:val="28"/>
          <w:lang w:val="ru-RU"/>
        </w:rPr>
        <w:t>и</w:t>
      </w:r>
      <w:r w:rsidRPr="004B7D8E">
        <w:rPr>
          <w:rFonts w:ascii="Times New Roman" w:hAnsi="Times New Roman" w:cs="Times New Roman"/>
          <w:bCs/>
          <w:sz w:val="28"/>
          <w:szCs w:val="28"/>
          <w:lang w:val="ru-RU"/>
        </w:rPr>
        <w:t xml:space="preserve"> Указ</w:t>
      </w:r>
      <w:r w:rsidR="008838E8">
        <w:rPr>
          <w:rFonts w:ascii="Times New Roman" w:hAnsi="Times New Roman" w:cs="Times New Roman"/>
          <w:bCs/>
          <w:sz w:val="28"/>
          <w:szCs w:val="28"/>
          <w:lang w:val="ru-RU"/>
        </w:rPr>
        <w:t>ов</w:t>
      </w:r>
      <w:r w:rsidRPr="004B7D8E">
        <w:rPr>
          <w:rFonts w:ascii="Times New Roman" w:hAnsi="Times New Roman" w:cs="Times New Roman"/>
          <w:bCs/>
          <w:sz w:val="28"/>
          <w:szCs w:val="28"/>
          <w:lang w:val="ru-RU"/>
        </w:rPr>
        <w:t xml:space="preserve"> Главы Республики Северная Осетия-Алания </w:t>
      </w:r>
      <w:r w:rsidR="008838E8">
        <w:rPr>
          <w:rFonts w:ascii="Times New Roman" w:hAnsi="Times New Roman" w:cs="Times New Roman"/>
          <w:bCs/>
          <w:sz w:val="28"/>
          <w:szCs w:val="28"/>
          <w:lang w:val="ru-RU"/>
        </w:rPr>
        <w:t xml:space="preserve">                                   </w:t>
      </w:r>
      <w:r w:rsidRPr="004B7D8E">
        <w:rPr>
          <w:rFonts w:ascii="Times New Roman" w:hAnsi="Times New Roman" w:cs="Times New Roman"/>
          <w:bCs/>
          <w:sz w:val="28"/>
          <w:szCs w:val="28"/>
          <w:lang w:val="ru-RU"/>
        </w:rPr>
        <w:t>от 18 марта 2016 года №</w:t>
      </w:r>
      <w:r w:rsidR="001B1B95" w:rsidRPr="004B7D8E">
        <w:rPr>
          <w:rFonts w:ascii="Times New Roman" w:hAnsi="Times New Roman" w:cs="Times New Roman"/>
          <w:bCs/>
          <w:sz w:val="28"/>
          <w:szCs w:val="28"/>
          <w:lang w:val="ru-RU"/>
        </w:rPr>
        <w:t xml:space="preserve"> </w:t>
      </w:r>
      <w:r w:rsidRPr="004B7D8E">
        <w:rPr>
          <w:rFonts w:ascii="Times New Roman" w:hAnsi="Times New Roman" w:cs="Times New Roman"/>
          <w:bCs/>
          <w:sz w:val="28"/>
          <w:szCs w:val="28"/>
          <w:lang w:val="ru-RU"/>
        </w:rPr>
        <w:t>61 «О Совете по экономике, инновациям и конкурентной политике при Главе Р</w:t>
      </w:r>
      <w:r w:rsidR="001804E1" w:rsidRPr="004B7D8E">
        <w:rPr>
          <w:rFonts w:ascii="Times New Roman" w:hAnsi="Times New Roman" w:cs="Times New Roman"/>
          <w:bCs/>
          <w:sz w:val="28"/>
          <w:szCs w:val="28"/>
          <w:lang w:val="ru-RU"/>
        </w:rPr>
        <w:t xml:space="preserve">еспублики </w:t>
      </w:r>
      <w:r w:rsidRPr="004B7D8E">
        <w:rPr>
          <w:rFonts w:ascii="Times New Roman" w:hAnsi="Times New Roman" w:cs="Times New Roman"/>
          <w:bCs/>
          <w:sz w:val="28"/>
          <w:szCs w:val="28"/>
          <w:lang w:val="ru-RU"/>
        </w:rPr>
        <w:t>С</w:t>
      </w:r>
      <w:r w:rsidR="001804E1" w:rsidRPr="004B7D8E">
        <w:rPr>
          <w:rFonts w:ascii="Times New Roman" w:hAnsi="Times New Roman" w:cs="Times New Roman"/>
          <w:bCs/>
          <w:sz w:val="28"/>
          <w:szCs w:val="28"/>
          <w:lang w:val="ru-RU"/>
        </w:rPr>
        <w:t xml:space="preserve">еверная </w:t>
      </w:r>
      <w:r w:rsidRPr="004B7D8E">
        <w:rPr>
          <w:rFonts w:ascii="Times New Roman" w:hAnsi="Times New Roman" w:cs="Times New Roman"/>
          <w:bCs/>
          <w:sz w:val="28"/>
          <w:szCs w:val="28"/>
          <w:lang w:val="ru-RU"/>
        </w:rPr>
        <w:t>О</w:t>
      </w:r>
      <w:r w:rsidR="001804E1" w:rsidRPr="004B7D8E">
        <w:rPr>
          <w:rFonts w:ascii="Times New Roman" w:hAnsi="Times New Roman" w:cs="Times New Roman"/>
          <w:bCs/>
          <w:sz w:val="28"/>
          <w:szCs w:val="28"/>
          <w:lang w:val="ru-RU"/>
        </w:rPr>
        <w:t>сетия</w:t>
      </w:r>
      <w:r w:rsidR="004B7D8E">
        <w:rPr>
          <w:rFonts w:ascii="Times New Roman" w:hAnsi="Times New Roman" w:cs="Times New Roman"/>
          <w:bCs/>
          <w:sz w:val="28"/>
          <w:szCs w:val="28"/>
          <w:lang w:val="ru-RU"/>
        </w:rPr>
        <w:t xml:space="preserve">-Алания», </w:t>
      </w:r>
      <w:r w:rsidR="008838E8">
        <w:rPr>
          <w:rFonts w:ascii="Times New Roman" w:hAnsi="Times New Roman" w:cs="Times New Roman"/>
          <w:bCs/>
          <w:sz w:val="28"/>
          <w:szCs w:val="28"/>
          <w:lang w:val="ru-RU"/>
        </w:rPr>
        <w:t xml:space="preserve">                  </w:t>
      </w:r>
      <w:r w:rsidRPr="004B7D8E">
        <w:rPr>
          <w:rFonts w:ascii="Times New Roman" w:hAnsi="Times New Roman" w:cs="Times New Roman"/>
          <w:bCs/>
          <w:sz w:val="28"/>
          <w:szCs w:val="28"/>
          <w:lang w:val="ru-RU"/>
        </w:rPr>
        <w:t xml:space="preserve">от </w:t>
      </w:r>
      <w:r w:rsidR="001B1B95" w:rsidRPr="004B7D8E">
        <w:rPr>
          <w:rFonts w:ascii="Times New Roman" w:hAnsi="Times New Roman" w:cs="Times New Roman"/>
          <w:bCs/>
          <w:sz w:val="28"/>
          <w:szCs w:val="28"/>
          <w:lang w:val="ru-RU"/>
        </w:rPr>
        <w:t>4 апреля 2019 года № 90</w:t>
      </w:r>
      <w:r w:rsidRPr="004B7D8E">
        <w:rPr>
          <w:rFonts w:ascii="Times New Roman" w:hAnsi="Times New Roman" w:cs="Times New Roman"/>
          <w:bCs/>
          <w:sz w:val="28"/>
          <w:szCs w:val="28"/>
          <w:lang w:val="ru-RU"/>
        </w:rPr>
        <w:t xml:space="preserve"> «</w:t>
      </w:r>
      <w:r w:rsidR="001B1B95" w:rsidRPr="004B7D8E">
        <w:rPr>
          <w:rFonts w:ascii="Times New Roman" w:hAnsi="Times New Roman" w:cs="Times New Roman"/>
          <w:bCs/>
          <w:sz w:val="28"/>
          <w:szCs w:val="28"/>
          <w:lang w:val="ru-RU"/>
        </w:rPr>
        <w:t xml:space="preserve">О составе </w:t>
      </w:r>
      <w:r w:rsidRPr="004B7D8E">
        <w:rPr>
          <w:rFonts w:ascii="Times New Roman" w:hAnsi="Times New Roman" w:cs="Times New Roman"/>
          <w:bCs/>
          <w:sz w:val="28"/>
          <w:szCs w:val="28"/>
          <w:lang w:val="ru-RU"/>
        </w:rPr>
        <w:t>Совет</w:t>
      </w:r>
      <w:r w:rsidR="001B1B95" w:rsidRPr="004B7D8E">
        <w:rPr>
          <w:rFonts w:ascii="Times New Roman" w:hAnsi="Times New Roman" w:cs="Times New Roman"/>
          <w:bCs/>
          <w:sz w:val="28"/>
          <w:szCs w:val="28"/>
          <w:lang w:val="ru-RU"/>
        </w:rPr>
        <w:t>а</w:t>
      </w:r>
      <w:r w:rsidRPr="004B7D8E">
        <w:rPr>
          <w:rFonts w:ascii="Times New Roman" w:hAnsi="Times New Roman" w:cs="Times New Roman"/>
          <w:bCs/>
          <w:sz w:val="28"/>
          <w:szCs w:val="28"/>
          <w:lang w:val="ru-RU"/>
        </w:rPr>
        <w:t xml:space="preserve"> по экономике, инновациям и конкурентной политике при Главе Р</w:t>
      </w:r>
      <w:r w:rsidR="001B1B95" w:rsidRPr="004B7D8E">
        <w:rPr>
          <w:rFonts w:ascii="Times New Roman" w:hAnsi="Times New Roman" w:cs="Times New Roman"/>
          <w:bCs/>
          <w:sz w:val="28"/>
          <w:szCs w:val="28"/>
          <w:lang w:val="ru-RU"/>
        </w:rPr>
        <w:t xml:space="preserve">еспублики </w:t>
      </w:r>
      <w:r w:rsidRPr="004B7D8E">
        <w:rPr>
          <w:rFonts w:ascii="Times New Roman" w:hAnsi="Times New Roman" w:cs="Times New Roman"/>
          <w:bCs/>
          <w:sz w:val="28"/>
          <w:szCs w:val="28"/>
          <w:lang w:val="ru-RU"/>
        </w:rPr>
        <w:t>С</w:t>
      </w:r>
      <w:r w:rsidR="001B1B95" w:rsidRPr="004B7D8E">
        <w:rPr>
          <w:rFonts w:ascii="Times New Roman" w:hAnsi="Times New Roman" w:cs="Times New Roman"/>
          <w:bCs/>
          <w:sz w:val="28"/>
          <w:szCs w:val="28"/>
          <w:lang w:val="ru-RU"/>
        </w:rPr>
        <w:t xml:space="preserve">еверная </w:t>
      </w:r>
      <w:r w:rsidRPr="004B7D8E">
        <w:rPr>
          <w:rFonts w:ascii="Times New Roman" w:hAnsi="Times New Roman" w:cs="Times New Roman"/>
          <w:bCs/>
          <w:sz w:val="28"/>
          <w:szCs w:val="28"/>
          <w:lang w:val="ru-RU"/>
        </w:rPr>
        <w:t>О</w:t>
      </w:r>
      <w:r w:rsidR="001B1B95" w:rsidRPr="004B7D8E">
        <w:rPr>
          <w:rFonts w:ascii="Times New Roman" w:hAnsi="Times New Roman" w:cs="Times New Roman"/>
          <w:bCs/>
          <w:sz w:val="28"/>
          <w:szCs w:val="28"/>
          <w:lang w:val="ru-RU"/>
        </w:rPr>
        <w:t>сетия</w:t>
      </w:r>
      <w:r w:rsidR="008838E8">
        <w:rPr>
          <w:rFonts w:ascii="Times New Roman" w:hAnsi="Times New Roman" w:cs="Times New Roman"/>
          <w:bCs/>
          <w:sz w:val="28"/>
          <w:szCs w:val="28"/>
          <w:lang w:val="ru-RU"/>
        </w:rPr>
        <w:t xml:space="preserve">-Алания»,                     </w:t>
      </w:r>
      <w:r w:rsidR="00A75574" w:rsidRPr="004B7D8E">
        <w:rPr>
          <w:rFonts w:ascii="Times New Roman" w:hAnsi="Times New Roman" w:cs="Times New Roman"/>
          <w:bCs/>
          <w:sz w:val="28"/>
          <w:szCs w:val="28"/>
          <w:lang w:val="ru-RU"/>
        </w:rPr>
        <w:t>от 21 октября 2019 года № 316 «О внесении изменений в Указ Главы Республики Северная Осетия-Алания от 4 апреля 2019 года № 90 «О составе Совета по экономике, инновациям и конкурентной политике при Главе Рес</w:t>
      </w:r>
      <w:r w:rsidR="008838E8">
        <w:rPr>
          <w:rFonts w:ascii="Times New Roman" w:hAnsi="Times New Roman" w:cs="Times New Roman"/>
          <w:bCs/>
          <w:sz w:val="28"/>
          <w:szCs w:val="28"/>
          <w:lang w:val="ru-RU"/>
        </w:rPr>
        <w:t>публики Северная Осетия-Алания», от 13 декабря 2021 года № 434                          «</w:t>
      </w:r>
      <w:r w:rsidR="008838E8" w:rsidRPr="008838E8">
        <w:rPr>
          <w:rFonts w:ascii="Times New Roman" w:hAnsi="Times New Roman" w:cs="Times New Roman"/>
          <w:bCs/>
          <w:sz w:val="28"/>
          <w:szCs w:val="28"/>
          <w:lang w:val="ru-RU"/>
        </w:rPr>
        <w:t>О внесении изменений в Указ Главы Республики Северная Осетия-Алания от 4 апреля 2019 года № 90 «О составе Совета по экономике, инновациям и конкурентной политике при Главе Республики Северная Осетия-</w:t>
      </w:r>
      <w:r w:rsidR="008838E8" w:rsidRPr="00852AFE">
        <w:rPr>
          <w:rFonts w:ascii="Times New Roman" w:hAnsi="Times New Roman" w:cs="Times New Roman"/>
          <w:bCs/>
          <w:color w:val="000000" w:themeColor="text1"/>
          <w:sz w:val="28"/>
          <w:szCs w:val="28"/>
          <w:lang w:val="ru-RU"/>
        </w:rPr>
        <w:t xml:space="preserve">Алания» </w:t>
      </w:r>
      <w:r w:rsidR="00A75574" w:rsidRPr="00852AFE">
        <w:rPr>
          <w:rFonts w:ascii="Times New Roman" w:hAnsi="Times New Roman" w:cs="Times New Roman"/>
          <w:bCs/>
          <w:color w:val="000000" w:themeColor="text1"/>
          <w:sz w:val="28"/>
          <w:szCs w:val="28"/>
          <w:lang w:val="ru-RU"/>
        </w:rPr>
        <w:t xml:space="preserve">на </w:t>
      </w:r>
      <w:r w:rsidR="00852AFE" w:rsidRPr="00852AFE">
        <w:rPr>
          <w:rFonts w:ascii="Times New Roman" w:hAnsi="Times New Roman" w:cs="Times New Roman"/>
          <w:bCs/>
          <w:color w:val="000000" w:themeColor="text1"/>
          <w:sz w:val="28"/>
          <w:szCs w:val="28"/>
          <w:lang w:val="ru-RU"/>
        </w:rPr>
        <w:t xml:space="preserve">14 </w:t>
      </w:r>
      <w:r w:rsidR="00A75574" w:rsidRPr="00852AFE">
        <w:rPr>
          <w:rFonts w:ascii="Times New Roman" w:hAnsi="Times New Roman" w:cs="Times New Roman"/>
          <w:bCs/>
          <w:color w:val="000000" w:themeColor="text1"/>
          <w:sz w:val="28"/>
          <w:szCs w:val="28"/>
          <w:lang w:val="ru-RU"/>
        </w:rPr>
        <w:t>л. в 1 экз.;</w:t>
      </w:r>
    </w:p>
    <w:p w:rsidR="004A17D4" w:rsidRDefault="00852AFE" w:rsidP="004A17D4">
      <w:pPr>
        <w:spacing w:after="0" w:line="240" w:lineRule="auto"/>
        <w:ind w:firstLine="709"/>
        <w:rPr>
          <w:rFonts w:ascii="Times New Roman" w:hAnsi="Times New Roman" w:cs="Times New Roman"/>
          <w:bCs/>
          <w:color w:val="000000" w:themeColor="text1"/>
          <w:sz w:val="28"/>
          <w:szCs w:val="28"/>
          <w:lang w:val="ru-RU"/>
        </w:rPr>
      </w:pPr>
      <w:r w:rsidRPr="00852AFE">
        <w:rPr>
          <w:rFonts w:ascii="Times New Roman" w:hAnsi="Times New Roman" w:cs="Times New Roman"/>
          <w:bCs/>
          <w:color w:val="000000" w:themeColor="text1"/>
          <w:sz w:val="28"/>
          <w:szCs w:val="28"/>
          <w:lang w:val="ru-RU"/>
        </w:rPr>
        <w:t>5</w:t>
      </w:r>
      <w:r w:rsidR="00A042C5" w:rsidRPr="00852AFE">
        <w:rPr>
          <w:rFonts w:ascii="Times New Roman" w:hAnsi="Times New Roman" w:cs="Times New Roman"/>
          <w:bCs/>
          <w:color w:val="000000" w:themeColor="text1"/>
          <w:sz w:val="28"/>
          <w:szCs w:val="28"/>
          <w:lang w:val="ru-RU"/>
        </w:rPr>
        <w:t>. Копии протоколов заседаний Совета по экономике, инновациям и конкурентной политике при Главе Республики Северная О</w:t>
      </w:r>
      <w:r w:rsidR="00BC17B2" w:rsidRPr="00852AFE">
        <w:rPr>
          <w:rFonts w:ascii="Times New Roman" w:hAnsi="Times New Roman" w:cs="Times New Roman"/>
          <w:bCs/>
          <w:color w:val="000000" w:themeColor="text1"/>
          <w:sz w:val="28"/>
          <w:szCs w:val="28"/>
          <w:lang w:val="ru-RU"/>
        </w:rPr>
        <w:t>сетия</w:t>
      </w:r>
      <w:r w:rsidR="00A042C5" w:rsidRPr="00852AFE">
        <w:rPr>
          <w:rFonts w:ascii="Times New Roman" w:hAnsi="Times New Roman" w:cs="Times New Roman"/>
          <w:bCs/>
          <w:color w:val="000000" w:themeColor="text1"/>
          <w:sz w:val="28"/>
          <w:szCs w:val="28"/>
          <w:lang w:val="ru-RU"/>
        </w:rPr>
        <w:t>-</w:t>
      </w:r>
      <w:r w:rsidR="00BC17B2" w:rsidRPr="00852AFE">
        <w:rPr>
          <w:rFonts w:ascii="Times New Roman" w:hAnsi="Times New Roman" w:cs="Times New Roman"/>
          <w:bCs/>
          <w:color w:val="000000" w:themeColor="text1"/>
          <w:sz w:val="28"/>
          <w:szCs w:val="28"/>
          <w:lang w:val="ru-RU"/>
        </w:rPr>
        <w:t xml:space="preserve">Алания </w:t>
      </w:r>
      <w:r w:rsidR="0028722D" w:rsidRPr="00852AFE">
        <w:rPr>
          <w:rFonts w:ascii="Times New Roman" w:hAnsi="Times New Roman" w:cs="Times New Roman"/>
          <w:bCs/>
          <w:color w:val="000000" w:themeColor="text1"/>
          <w:sz w:val="28"/>
          <w:szCs w:val="28"/>
          <w:lang w:val="ru-RU"/>
        </w:rPr>
        <w:t xml:space="preserve">                  </w:t>
      </w:r>
      <w:r w:rsidR="00A042C5" w:rsidRPr="00852AFE">
        <w:rPr>
          <w:rFonts w:ascii="Times New Roman" w:hAnsi="Times New Roman" w:cs="Times New Roman"/>
          <w:bCs/>
          <w:color w:val="000000" w:themeColor="text1"/>
          <w:sz w:val="28"/>
          <w:szCs w:val="28"/>
          <w:lang w:val="ru-RU"/>
        </w:rPr>
        <w:t xml:space="preserve">на </w:t>
      </w:r>
      <w:r w:rsidRPr="00852AFE">
        <w:rPr>
          <w:rFonts w:ascii="Times New Roman" w:hAnsi="Times New Roman" w:cs="Times New Roman"/>
          <w:bCs/>
          <w:color w:val="000000" w:themeColor="text1"/>
          <w:sz w:val="28"/>
          <w:szCs w:val="28"/>
          <w:lang w:val="ru-RU"/>
        </w:rPr>
        <w:t>7</w:t>
      </w:r>
      <w:r w:rsidR="00BC17B2" w:rsidRPr="00852AFE">
        <w:rPr>
          <w:rFonts w:ascii="Times New Roman" w:hAnsi="Times New Roman" w:cs="Times New Roman"/>
          <w:bCs/>
          <w:color w:val="000000" w:themeColor="text1"/>
          <w:sz w:val="28"/>
          <w:szCs w:val="28"/>
          <w:lang w:val="ru-RU"/>
        </w:rPr>
        <w:t xml:space="preserve"> л.</w:t>
      </w:r>
      <w:r w:rsidR="00A042C5" w:rsidRPr="00852AFE">
        <w:rPr>
          <w:rFonts w:ascii="Times New Roman" w:hAnsi="Times New Roman" w:cs="Times New Roman"/>
          <w:bCs/>
          <w:color w:val="000000" w:themeColor="text1"/>
          <w:sz w:val="28"/>
          <w:szCs w:val="28"/>
          <w:lang w:val="ru-RU"/>
        </w:rPr>
        <w:t xml:space="preserve"> в 1 экз</w:t>
      </w:r>
      <w:r w:rsidR="00BC17B2" w:rsidRPr="00852AFE">
        <w:rPr>
          <w:rFonts w:ascii="Times New Roman" w:hAnsi="Times New Roman" w:cs="Times New Roman"/>
          <w:bCs/>
          <w:color w:val="000000" w:themeColor="text1"/>
          <w:sz w:val="28"/>
          <w:szCs w:val="28"/>
          <w:lang w:val="ru-RU"/>
        </w:rPr>
        <w:t>.;</w:t>
      </w:r>
    </w:p>
    <w:p w:rsidR="00852AFE" w:rsidRPr="00852AFE" w:rsidRDefault="00852AFE" w:rsidP="004A17D4">
      <w:pPr>
        <w:spacing w:after="0" w:line="240" w:lineRule="auto"/>
        <w:ind w:firstLine="709"/>
        <w:rPr>
          <w:rFonts w:ascii="Times New Roman" w:hAnsi="Times New Roman" w:cs="Times New Roman"/>
          <w:bCs/>
          <w:color w:val="000000" w:themeColor="text1"/>
          <w:sz w:val="28"/>
          <w:szCs w:val="28"/>
          <w:lang w:val="ru-RU"/>
        </w:rPr>
      </w:pPr>
      <w:r w:rsidRPr="00852AFE">
        <w:rPr>
          <w:rFonts w:ascii="Times New Roman" w:hAnsi="Times New Roman" w:cs="Times New Roman"/>
          <w:bCs/>
          <w:color w:val="000000" w:themeColor="text1"/>
          <w:sz w:val="28"/>
          <w:szCs w:val="28"/>
          <w:lang w:val="ru-RU"/>
        </w:rPr>
        <w:t xml:space="preserve">6. Реестр предприятий с суммарной долей участия государства более 50% (Республики Северная Осетия-Алания, муниципального образования), за </w:t>
      </w:r>
      <w:r w:rsidRPr="00852AFE">
        <w:rPr>
          <w:rFonts w:ascii="Times New Roman" w:hAnsi="Times New Roman" w:cs="Times New Roman"/>
          <w:bCs/>
          <w:color w:val="000000" w:themeColor="text1"/>
          <w:sz w:val="28"/>
          <w:szCs w:val="28"/>
          <w:lang w:val="ru-RU"/>
        </w:rPr>
        <w:lastRenderedPageBreak/>
        <w:t>исключением организаций,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на 53 л. в 1 экз.;</w:t>
      </w:r>
    </w:p>
    <w:p w:rsidR="0087784E" w:rsidRPr="00852AFE" w:rsidRDefault="00852AFE" w:rsidP="00852AFE">
      <w:pPr>
        <w:spacing w:after="0" w:line="240" w:lineRule="auto"/>
        <w:ind w:firstLine="709"/>
        <w:rPr>
          <w:rFonts w:ascii="Times New Roman" w:hAnsi="Times New Roman" w:cs="Times New Roman"/>
          <w:bCs/>
          <w:color w:val="000000" w:themeColor="text1"/>
          <w:sz w:val="28"/>
          <w:szCs w:val="28"/>
          <w:lang w:val="ru-RU"/>
        </w:rPr>
      </w:pPr>
      <w:r>
        <w:rPr>
          <w:rFonts w:ascii="Times New Roman" w:hAnsi="Times New Roman" w:cs="Times New Roman"/>
          <w:bCs/>
          <w:color w:val="000000" w:themeColor="text1"/>
          <w:sz w:val="28"/>
          <w:szCs w:val="28"/>
          <w:lang w:val="ru-RU"/>
        </w:rPr>
        <w:t>7</w:t>
      </w:r>
      <w:r w:rsidR="00413D93" w:rsidRPr="00852AFE">
        <w:rPr>
          <w:rFonts w:ascii="Times New Roman" w:hAnsi="Times New Roman" w:cs="Times New Roman"/>
          <w:bCs/>
          <w:color w:val="000000" w:themeColor="text1"/>
          <w:sz w:val="28"/>
          <w:szCs w:val="28"/>
          <w:lang w:val="ru-RU"/>
        </w:rPr>
        <w:t xml:space="preserve">. </w:t>
      </w:r>
      <w:r w:rsidR="000266F6" w:rsidRPr="00852AFE">
        <w:rPr>
          <w:rFonts w:ascii="Times New Roman" w:hAnsi="Times New Roman" w:cs="Times New Roman"/>
          <w:bCs/>
          <w:color w:val="000000" w:themeColor="text1"/>
          <w:sz w:val="28"/>
          <w:szCs w:val="28"/>
          <w:lang w:val="ru-RU"/>
        </w:rPr>
        <w:t>Копи</w:t>
      </w:r>
      <w:r w:rsidRPr="00852AFE">
        <w:rPr>
          <w:rFonts w:ascii="Times New Roman" w:hAnsi="Times New Roman" w:cs="Times New Roman"/>
          <w:bCs/>
          <w:color w:val="000000" w:themeColor="text1"/>
          <w:sz w:val="28"/>
          <w:szCs w:val="28"/>
          <w:lang w:val="ru-RU"/>
        </w:rPr>
        <w:t>и</w:t>
      </w:r>
      <w:r w:rsidR="000266F6" w:rsidRPr="00852AFE">
        <w:rPr>
          <w:rFonts w:ascii="Times New Roman" w:hAnsi="Times New Roman" w:cs="Times New Roman"/>
          <w:bCs/>
          <w:color w:val="000000" w:themeColor="text1"/>
          <w:sz w:val="28"/>
          <w:szCs w:val="28"/>
          <w:lang w:val="ru-RU"/>
        </w:rPr>
        <w:t xml:space="preserve"> распоряжени</w:t>
      </w:r>
      <w:r w:rsidRPr="00852AFE">
        <w:rPr>
          <w:rFonts w:ascii="Times New Roman" w:hAnsi="Times New Roman" w:cs="Times New Roman"/>
          <w:bCs/>
          <w:color w:val="000000" w:themeColor="text1"/>
          <w:sz w:val="28"/>
          <w:szCs w:val="28"/>
          <w:lang w:val="ru-RU"/>
        </w:rPr>
        <w:t>й</w:t>
      </w:r>
      <w:r w:rsidR="000266F6" w:rsidRPr="00852AFE">
        <w:rPr>
          <w:rFonts w:ascii="Times New Roman" w:hAnsi="Times New Roman" w:cs="Times New Roman"/>
          <w:bCs/>
          <w:color w:val="000000" w:themeColor="text1"/>
          <w:sz w:val="28"/>
          <w:szCs w:val="28"/>
          <w:lang w:val="ru-RU"/>
        </w:rPr>
        <w:t xml:space="preserve"> Главы Республики Северная Осетия-Алания от 28 октября 2019 года № 338-рг «Об утверждении плана мероприятий («дорожной карты») по содействию развитию конкуренции в Республике Северная Осетия-Алания» на 2019-2022 годы</w:t>
      </w:r>
      <w:r w:rsidRPr="00852AFE">
        <w:rPr>
          <w:rFonts w:ascii="Times New Roman" w:hAnsi="Times New Roman" w:cs="Times New Roman"/>
          <w:bCs/>
          <w:color w:val="000000" w:themeColor="text1"/>
          <w:sz w:val="28"/>
          <w:szCs w:val="28"/>
          <w:lang w:val="ru-RU"/>
        </w:rPr>
        <w:t xml:space="preserve"> </w:t>
      </w:r>
      <w:r w:rsidR="000266F6" w:rsidRPr="00852AFE">
        <w:rPr>
          <w:rFonts w:ascii="Times New Roman" w:hAnsi="Times New Roman" w:cs="Times New Roman"/>
          <w:bCs/>
          <w:color w:val="000000" w:themeColor="text1"/>
          <w:sz w:val="28"/>
          <w:szCs w:val="28"/>
          <w:lang w:val="ru-RU"/>
        </w:rPr>
        <w:t xml:space="preserve">(приложение к распоряжению размещено по ссылке: </w:t>
      </w:r>
      <w:hyperlink r:id="rId197" w:history="1">
        <w:r w:rsidRPr="002379C0">
          <w:rPr>
            <w:rStyle w:val="a9"/>
            <w:rFonts w:ascii="Times New Roman" w:hAnsi="Times New Roman" w:cs="Times New Roman"/>
            <w:bCs/>
            <w:sz w:val="28"/>
            <w:szCs w:val="28"/>
            <w:lang w:val="ru-RU"/>
          </w:rPr>
          <w:t>http://economy.alania.gov.ru/pages/816</w:t>
        </w:r>
      </w:hyperlink>
      <w:r w:rsidR="000266F6" w:rsidRPr="00852AFE">
        <w:rPr>
          <w:rFonts w:ascii="Times New Roman" w:hAnsi="Times New Roman" w:cs="Times New Roman"/>
          <w:bCs/>
          <w:color w:val="000000" w:themeColor="text1"/>
          <w:sz w:val="28"/>
          <w:szCs w:val="28"/>
          <w:lang w:val="ru-RU"/>
        </w:rPr>
        <w:t>)</w:t>
      </w:r>
      <w:r w:rsidRPr="00852AFE">
        <w:rPr>
          <w:rFonts w:ascii="Times New Roman" w:hAnsi="Times New Roman" w:cs="Times New Roman"/>
          <w:bCs/>
          <w:color w:val="000000" w:themeColor="text1"/>
          <w:sz w:val="28"/>
          <w:szCs w:val="28"/>
          <w:lang w:val="ru-RU"/>
        </w:rPr>
        <w:t>, от 12 января 2021 года № 2-рг «О внесении изменений в распоряжение Главы Республики Северная Осетия-Алания от 28 октября 2019 года № 338-рг «Об утверждении плана мероприятий («дорожной карты») по содействию развитию конкуренции в Республике Северная Осетия-Алания на 2019-2022 годы»</w:t>
      </w:r>
      <w:r w:rsidR="00852741">
        <w:rPr>
          <w:rFonts w:ascii="Times New Roman" w:hAnsi="Times New Roman" w:cs="Times New Roman"/>
          <w:bCs/>
          <w:color w:val="000000" w:themeColor="text1"/>
          <w:sz w:val="28"/>
          <w:szCs w:val="28"/>
          <w:lang w:val="ru-RU"/>
        </w:rPr>
        <w:t>, от 24 декабря 2021 года № 362-рг «»</w:t>
      </w:r>
      <w:r w:rsidRPr="00852AFE">
        <w:rPr>
          <w:rFonts w:ascii="Times New Roman" w:hAnsi="Times New Roman" w:cs="Times New Roman"/>
          <w:bCs/>
          <w:color w:val="000000" w:themeColor="text1"/>
          <w:sz w:val="28"/>
          <w:szCs w:val="28"/>
          <w:lang w:val="ru-RU"/>
        </w:rPr>
        <w:t xml:space="preserve"> на </w:t>
      </w:r>
      <w:r w:rsidR="00852741">
        <w:rPr>
          <w:rFonts w:ascii="Times New Roman" w:hAnsi="Times New Roman" w:cs="Times New Roman"/>
          <w:bCs/>
          <w:color w:val="000000" w:themeColor="text1"/>
          <w:sz w:val="28"/>
          <w:szCs w:val="28"/>
          <w:lang w:val="ru-RU"/>
        </w:rPr>
        <w:t>151</w:t>
      </w:r>
      <w:r w:rsidRPr="00852AFE">
        <w:rPr>
          <w:rFonts w:ascii="Times New Roman" w:hAnsi="Times New Roman" w:cs="Times New Roman"/>
          <w:bCs/>
          <w:color w:val="000000" w:themeColor="text1"/>
          <w:sz w:val="28"/>
          <w:szCs w:val="28"/>
          <w:lang w:val="ru-RU"/>
        </w:rPr>
        <w:t xml:space="preserve"> л. в 1 экз.</w:t>
      </w:r>
    </w:p>
    <w:p w:rsidR="00413D93" w:rsidRPr="004B7D8E" w:rsidRDefault="00FC27BB" w:rsidP="004A17D4">
      <w:pPr>
        <w:spacing w:after="0" w:line="240"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8</w:t>
      </w:r>
      <w:r w:rsidR="0087784E" w:rsidRPr="004B7D8E">
        <w:rPr>
          <w:rFonts w:ascii="Times New Roman" w:hAnsi="Times New Roman" w:cs="Times New Roman"/>
          <w:bCs/>
          <w:sz w:val="28"/>
          <w:szCs w:val="28"/>
          <w:lang w:val="ru-RU"/>
        </w:rPr>
        <w:t xml:space="preserve">. </w:t>
      </w:r>
      <w:r w:rsidR="00ED7A87" w:rsidRPr="004B7D8E">
        <w:rPr>
          <w:rFonts w:ascii="Times New Roman" w:hAnsi="Times New Roman" w:cs="Times New Roman"/>
          <w:bCs/>
          <w:sz w:val="28"/>
          <w:szCs w:val="28"/>
          <w:lang w:val="ru-RU"/>
        </w:rPr>
        <w:t xml:space="preserve">Копия Указа Главы Республики Северная Осетия-Алания </w:t>
      </w:r>
      <w:r w:rsidR="0028722D" w:rsidRPr="004B7D8E">
        <w:rPr>
          <w:rFonts w:ascii="Times New Roman" w:hAnsi="Times New Roman" w:cs="Times New Roman"/>
          <w:bCs/>
          <w:sz w:val="28"/>
          <w:szCs w:val="28"/>
          <w:lang w:val="ru-RU"/>
        </w:rPr>
        <w:t xml:space="preserve">                        </w:t>
      </w:r>
      <w:r w:rsidR="00ED7A87" w:rsidRPr="004B7D8E">
        <w:rPr>
          <w:rFonts w:ascii="Times New Roman" w:hAnsi="Times New Roman" w:cs="Times New Roman"/>
          <w:bCs/>
          <w:sz w:val="28"/>
          <w:szCs w:val="28"/>
          <w:lang w:val="ru-RU"/>
        </w:rPr>
        <w:t xml:space="preserve">от 27 декабря 2017 года № 390 «О создании Совет потребителей по вопросам деятельности субъектов естественных монополий Главе Республики Северная Осетия-Алания» </w:t>
      </w:r>
      <w:r w:rsidR="0087784E" w:rsidRPr="004B7D8E">
        <w:rPr>
          <w:rFonts w:ascii="Times New Roman" w:hAnsi="Times New Roman" w:cs="Times New Roman"/>
          <w:bCs/>
          <w:sz w:val="28"/>
          <w:szCs w:val="28"/>
          <w:lang w:val="ru-RU"/>
        </w:rPr>
        <w:t>на 3 л. в 1 экз.</w:t>
      </w:r>
      <w:r w:rsidR="00ED7A87" w:rsidRPr="004B7D8E">
        <w:rPr>
          <w:rFonts w:ascii="Times New Roman" w:hAnsi="Times New Roman" w:cs="Times New Roman"/>
          <w:bCs/>
          <w:sz w:val="28"/>
          <w:szCs w:val="28"/>
          <w:lang w:val="ru-RU"/>
        </w:rPr>
        <w:t>;</w:t>
      </w:r>
    </w:p>
    <w:p w:rsidR="00ED7A87" w:rsidRPr="004B7D8E" w:rsidRDefault="00FC27BB" w:rsidP="004A17D4">
      <w:pPr>
        <w:spacing w:after="0" w:line="240"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9</w:t>
      </w:r>
      <w:r w:rsidR="00965CDD" w:rsidRPr="004B7D8E">
        <w:rPr>
          <w:rFonts w:ascii="Times New Roman" w:hAnsi="Times New Roman" w:cs="Times New Roman"/>
          <w:bCs/>
          <w:sz w:val="28"/>
          <w:szCs w:val="28"/>
          <w:lang w:val="ru-RU"/>
        </w:rPr>
        <w:t>. Информация о деятельности субъектов естественных монополий, обязательное раскрытие которой предусмотрено законодательством Российской Федерации на 4 л. в 1 экз.;</w:t>
      </w:r>
    </w:p>
    <w:p w:rsidR="00965CDD" w:rsidRDefault="00FC27BB" w:rsidP="004A17D4">
      <w:pPr>
        <w:spacing w:after="0" w:line="240"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10</w:t>
      </w:r>
      <w:r w:rsidR="00965CDD" w:rsidRPr="004B7D8E">
        <w:rPr>
          <w:rFonts w:ascii="Times New Roman" w:hAnsi="Times New Roman" w:cs="Times New Roman"/>
          <w:bCs/>
          <w:sz w:val="28"/>
          <w:szCs w:val="28"/>
          <w:lang w:val="ru-RU"/>
        </w:rPr>
        <w:t xml:space="preserve">. </w:t>
      </w:r>
      <w:r w:rsidR="007C169E" w:rsidRPr="004B7D8E">
        <w:rPr>
          <w:rFonts w:ascii="Times New Roman" w:hAnsi="Times New Roman" w:cs="Times New Roman"/>
          <w:bCs/>
          <w:sz w:val="28"/>
          <w:szCs w:val="28"/>
          <w:lang w:val="ru-RU"/>
        </w:rPr>
        <w:t>Информация о деятельности субъектов естественных монополий, обязательное раскрытие которой предусмотрено пунктом 55 распоряжения Правительства Российской Федерации от 17</w:t>
      </w:r>
      <w:r w:rsidR="001804E1" w:rsidRPr="004B7D8E">
        <w:rPr>
          <w:rFonts w:ascii="Times New Roman" w:hAnsi="Times New Roman" w:cs="Times New Roman"/>
          <w:bCs/>
          <w:sz w:val="28"/>
          <w:szCs w:val="28"/>
          <w:lang w:val="ru-RU"/>
        </w:rPr>
        <w:t xml:space="preserve"> апреля </w:t>
      </w:r>
      <w:r w:rsidR="007C169E" w:rsidRPr="004B7D8E">
        <w:rPr>
          <w:rFonts w:ascii="Times New Roman" w:hAnsi="Times New Roman" w:cs="Times New Roman"/>
          <w:bCs/>
          <w:sz w:val="28"/>
          <w:szCs w:val="28"/>
          <w:lang w:val="ru-RU"/>
        </w:rPr>
        <w:t xml:space="preserve">2019 </w:t>
      </w:r>
      <w:r w:rsidR="001804E1" w:rsidRPr="004B7D8E">
        <w:rPr>
          <w:rFonts w:ascii="Times New Roman" w:hAnsi="Times New Roman" w:cs="Times New Roman"/>
          <w:bCs/>
          <w:sz w:val="28"/>
          <w:szCs w:val="28"/>
          <w:lang w:val="ru-RU"/>
        </w:rPr>
        <w:t xml:space="preserve">года </w:t>
      </w:r>
      <w:r w:rsidR="007C169E" w:rsidRPr="004B7D8E">
        <w:rPr>
          <w:rFonts w:ascii="Times New Roman" w:hAnsi="Times New Roman" w:cs="Times New Roman"/>
          <w:bCs/>
          <w:sz w:val="28"/>
          <w:szCs w:val="28"/>
          <w:lang w:val="ru-RU"/>
        </w:rPr>
        <w:t xml:space="preserve">№ 768-р </w:t>
      </w:r>
      <w:r w:rsidR="001804E1" w:rsidRPr="004B7D8E">
        <w:rPr>
          <w:rFonts w:ascii="Times New Roman" w:hAnsi="Times New Roman" w:cs="Times New Roman"/>
          <w:bCs/>
          <w:sz w:val="28"/>
          <w:szCs w:val="28"/>
          <w:lang w:val="ru-RU"/>
        </w:rPr>
        <w:t xml:space="preserve">                      </w:t>
      </w:r>
      <w:r w:rsidR="007C169E" w:rsidRPr="004B7D8E">
        <w:rPr>
          <w:rFonts w:ascii="Times New Roman" w:hAnsi="Times New Roman" w:cs="Times New Roman"/>
          <w:bCs/>
          <w:sz w:val="28"/>
          <w:szCs w:val="28"/>
          <w:lang w:val="ru-RU"/>
        </w:rPr>
        <w:t>на 3 л. в 1 экз.;</w:t>
      </w:r>
    </w:p>
    <w:p w:rsidR="00FC27BB" w:rsidRDefault="00FC27BB" w:rsidP="004A17D4">
      <w:pPr>
        <w:spacing w:after="0" w:line="240"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 xml:space="preserve">11. </w:t>
      </w:r>
      <w:r w:rsidRPr="00FC27BB">
        <w:rPr>
          <w:rFonts w:ascii="Times New Roman" w:hAnsi="Times New Roman" w:cs="Times New Roman"/>
          <w:bCs/>
          <w:sz w:val="28"/>
          <w:szCs w:val="28"/>
          <w:lang w:val="ru-RU"/>
        </w:rPr>
        <w:t>Копия приказа Министерства экономического развития Республики Северная Осетия-Алания от 28 июня 2019 года № 42 «О рейтинговой оценке деятельности органов местного самоуправления муниципальных образований Республики Северная Осетия-Алания по содействию развитию конкуренции» на 3 л. в 1 экз.;</w:t>
      </w:r>
    </w:p>
    <w:p w:rsidR="00D01E76" w:rsidRDefault="00D01E76" w:rsidP="004A17D4">
      <w:pPr>
        <w:spacing w:after="0" w:line="240"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12</w:t>
      </w:r>
      <w:r w:rsidRPr="00D01E76">
        <w:rPr>
          <w:rFonts w:ascii="Times New Roman" w:hAnsi="Times New Roman" w:cs="Times New Roman"/>
          <w:bCs/>
          <w:sz w:val="28"/>
          <w:szCs w:val="28"/>
          <w:lang w:val="ru-RU"/>
        </w:rPr>
        <w:t>. Копия письма главам администраций местного самоуправления Республики Северная Осетия-Алания от 30 апреля 2021 года № 38/1717                         о проведении рабочих встреч по вопросу реализации Стандарта развития конкуренции в муниципальных образованиях на 1 л. в 1 экз.;</w:t>
      </w:r>
    </w:p>
    <w:p w:rsidR="00FC27BB" w:rsidRPr="004B7D8E" w:rsidRDefault="00FC27BB" w:rsidP="004A17D4">
      <w:pPr>
        <w:spacing w:after="0" w:line="240"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13</w:t>
      </w:r>
      <w:r w:rsidRPr="00FC27BB">
        <w:rPr>
          <w:rFonts w:ascii="Times New Roman" w:hAnsi="Times New Roman" w:cs="Times New Roman"/>
          <w:bCs/>
          <w:sz w:val="28"/>
          <w:szCs w:val="28"/>
          <w:lang w:val="ru-RU"/>
        </w:rPr>
        <w:t>. Средние потребительские цены на социально значимые продовольственные товары по Республике Северная Осетия-Алания                         на 2 л. в 1 экз.</w:t>
      </w:r>
    </w:p>
    <w:p w:rsidR="00C51FA0" w:rsidRDefault="00C51FA0" w:rsidP="00C51FA0">
      <w:pPr>
        <w:spacing w:after="0" w:line="240" w:lineRule="auto"/>
        <w:rPr>
          <w:rFonts w:ascii="Times New Roman" w:hAnsi="Times New Roman" w:cs="Times New Roman"/>
          <w:bCs/>
          <w:sz w:val="28"/>
          <w:szCs w:val="28"/>
          <w:lang w:val="ru-RU"/>
        </w:rPr>
      </w:pPr>
    </w:p>
    <w:p w:rsidR="00C51FA0" w:rsidRDefault="00C51FA0" w:rsidP="00C51FA0">
      <w:pPr>
        <w:spacing w:after="0" w:line="240" w:lineRule="auto"/>
        <w:rPr>
          <w:rFonts w:ascii="Times New Roman" w:hAnsi="Times New Roman" w:cs="Times New Roman"/>
          <w:bCs/>
          <w:sz w:val="28"/>
          <w:szCs w:val="28"/>
          <w:lang w:val="ru-RU"/>
        </w:rPr>
      </w:pPr>
    </w:p>
    <w:p w:rsidR="00C51FA0" w:rsidRPr="00FE55BC" w:rsidRDefault="00D01E76" w:rsidP="00C51FA0">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________________</w:t>
      </w:r>
    </w:p>
    <w:sectPr w:rsidR="00C51FA0" w:rsidRPr="00FE55BC" w:rsidSect="008261CA">
      <w:pgSz w:w="11906" w:h="16838"/>
      <w:pgMar w:top="1134" w:right="1134" w:bottom="1134"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226" w:rsidRDefault="00B31226" w:rsidP="00134B1C">
      <w:pPr>
        <w:spacing w:after="0" w:line="240" w:lineRule="auto"/>
      </w:pPr>
      <w:r>
        <w:separator/>
      </w:r>
    </w:p>
  </w:endnote>
  <w:endnote w:type="continuationSeparator" w:id="0">
    <w:p w:rsidR="00B31226" w:rsidRDefault="00B31226" w:rsidP="00134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Nimbus Sans L">
    <w:altName w:val="Times New Roman"/>
    <w:charset w:val="00"/>
    <w:family w:val="auto"/>
    <w:pitch w:val="variable"/>
  </w:font>
  <w:font w:name="Lohit Hindi">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DejaVu San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Univers">
    <w:panose1 w:val="00000000000000000000"/>
    <w:charset w:val="00"/>
    <w:family w:val="swiss"/>
    <w:notTrueType/>
    <w:pitch w:val="variable"/>
    <w:sig w:usb0="00000003" w:usb1="00000000" w:usb2="00000000" w:usb3="00000000" w:csb0="00000001" w:csb1="00000000"/>
  </w:font>
  <w:font w:name="JournalRub">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226" w:rsidRDefault="00B31226" w:rsidP="00134B1C">
      <w:pPr>
        <w:spacing w:after="0" w:line="240" w:lineRule="auto"/>
      </w:pPr>
      <w:r>
        <w:separator/>
      </w:r>
    </w:p>
  </w:footnote>
  <w:footnote w:type="continuationSeparator" w:id="0">
    <w:p w:rsidR="00B31226" w:rsidRDefault="00B31226" w:rsidP="00134B1C">
      <w:pPr>
        <w:spacing w:after="0" w:line="240" w:lineRule="auto"/>
      </w:pPr>
      <w:r>
        <w:continuationSeparator/>
      </w:r>
    </w:p>
  </w:footnote>
  <w:footnote w:id="1">
    <w:p w:rsidR="00680A42" w:rsidRPr="000354C7" w:rsidRDefault="00680A42" w:rsidP="00785839">
      <w:pPr>
        <w:pStyle w:val="aff6"/>
        <w:rPr>
          <w:rFonts w:ascii="Times New Roman" w:hAnsi="Times New Roman" w:cs="Times New Roman"/>
          <w:lang w:val="ru-RU"/>
        </w:rPr>
      </w:pPr>
      <w:r w:rsidRPr="000354C7">
        <w:rPr>
          <w:rStyle w:val="aff8"/>
          <w:rFonts w:ascii="Times New Roman" w:hAnsi="Times New Roman" w:cs="Times New Roman"/>
        </w:rPr>
        <w:footnoteRef/>
      </w:r>
      <w:r w:rsidRPr="000354C7">
        <w:rPr>
          <w:rFonts w:ascii="Times New Roman" w:hAnsi="Times New Roman" w:cs="Times New Roman"/>
          <w:lang w:val="ru-RU"/>
        </w:rPr>
        <w:t xml:space="preserve"> Для оценки использовалась шкала от 1 до 5, где 1 - практически не доступно, 5- легко доступно</w:t>
      </w:r>
    </w:p>
  </w:footnote>
  <w:footnote w:id="2">
    <w:p w:rsidR="00680A42" w:rsidRPr="00AD1F62" w:rsidRDefault="00680A42" w:rsidP="00785839">
      <w:pPr>
        <w:pStyle w:val="aff6"/>
        <w:rPr>
          <w:rFonts w:ascii="Times New Roman" w:hAnsi="Times New Roman" w:cs="Times New Roman"/>
          <w:i/>
          <w:lang w:val="ru-RU"/>
        </w:rPr>
      </w:pPr>
      <w:r w:rsidRPr="000354C7">
        <w:rPr>
          <w:rStyle w:val="aff8"/>
          <w:rFonts w:ascii="Times New Roman" w:hAnsi="Times New Roman" w:cs="Times New Roman"/>
        </w:rPr>
        <w:footnoteRef/>
      </w:r>
      <w:r w:rsidRPr="000354C7">
        <w:rPr>
          <w:rFonts w:ascii="Times New Roman" w:hAnsi="Times New Roman" w:cs="Times New Roman"/>
          <w:lang w:val="ru-RU"/>
        </w:rPr>
        <w:t>Для оценки использовалась шкала от 1 до 5, где 1 - на доступ трачу много времени, а 5 - могу воспользоваться быстро</w:t>
      </w:r>
    </w:p>
  </w:footnote>
  <w:footnote w:id="3">
    <w:p w:rsidR="00C870CD" w:rsidRPr="00C870CD" w:rsidRDefault="00C870CD" w:rsidP="00C870CD">
      <w:pPr>
        <w:pStyle w:val="aff6"/>
        <w:rPr>
          <w:lang w:val="ru-RU"/>
        </w:rPr>
      </w:pPr>
      <w:r w:rsidRPr="00C870CD">
        <w:rPr>
          <w:rStyle w:val="aff8"/>
          <w:rFonts w:ascii="Times New Roman" w:hAnsi="Times New Roman" w:cs="Times New Roman"/>
        </w:rPr>
        <w:footnoteRef/>
      </w:r>
      <w:r w:rsidRPr="00C870CD">
        <w:rPr>
          <w:rFonts w:ascii="Times New Roman" w:hAnsi="Times New Roman" w:cs="Times New Roman"/>
          <w:lang w:val="ru-RU"/>
        </w:rPr>
        <w:t xml:space="preserve"> Новый перечень рынков одобрен на заседании Совета по экономике, инновациям и конкурентной политике при Главе Республики Северная Осетия-Алания 24 декабря 2021 года и утвержден распоряжением                Главы Республики Северная Осетия-Алания от 29 декабря 2021 года № 362-рг «Об основных направлениях государственной политики по развитию конкуренции и утверждении плана мероприятий («дорожной карты») по содействию развитию конкуренции в Республике Северная Осетия-Алания на 2022-2025 годы»</w:t>
      </w:r>
      <w:r w:rsidR="00C24C00">
        <w:rPr>
          <w:rFonts w:ascii="Times New Roman" w:hAnsi="Times New Roman" w:cs="Times New Roman"/>
          <w:lang w:val="ru-RU"/>
        </w:rPr>
        <w:t xml:space="preserve">                                   </w:t>
      </w:r>
      <w:r>
        <w:rPr>
          <w:rFonts w:ascii="Times New Roman" w:hAnsi="Times New Roman" w:cs="Times New Roman"/>
          <w:lang w:val="ru-RU"/>
        </w:rPr>
        <w:t xml:space="preserve"> (в соответствии с распоряжением Правительства Российской Федерации от 2 сентября 2021 года № 2424-р)</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551868"/>
      <w:docPartObj>
        <w:docPartGallery w:val="Page Numbers (Top of Page)"/>
        <w:docPartUnique/>
      </w:docPartObj>
    </w:sdtPr>
    <w:sdtEndPr>
      <w:rPr>
        <w:rFonts w:ascii="Times New Roman" w:hAnsi="Times New Roman" w:cs="Times New Roman"/>
      </w:rPr>
    </w:sdtEndPr>
    <w:sdtContent>
      <w:p w:rsidR="00680A42" w:rsidRPr="007022A7" w:rsidRDefault="00680A42">
        <w:pPr>
          <w:pStyle w:val="af2"/>
          <w:jc w:val="center"/>
          <w:rPr>
            <w:rFonts w:ascii="Times New Roman" w:hAnsi="Times New Roman" w:cs="Times New Roman"/>
          </w:rPr>
        </w:pPr>
        <w:r w:rsidRPr="007022A7">
          <w:rPr>
            <w:rFonts w:ascii="Times New Roman" w:hAnsi="Times New Roman" w:cs="Times New Roman"/>
          </w:rPr>
          <w:fldChar w:fldCharType="begin"/>
        </w:r>
        <w:r w:rsidRPr="007022A7">
          <w:rPr>
            <w:rFonts w:ascii="Times New Roman" w:hAnsi="Times New Roman" w:cs="Times New Roman"/>
          </w:rPr>
          <w:instrText>PAGE   \* MERGEFORMAT</w:instrText>
        </w:r>
        <w:r w:rsidRPr="007022A7">
          <w:rPr>
            <w:rFonts w:ascii="Times New Roman" w:hAnsi="Times New Roman" w:cs="Times New Roman"/>
          </w:rPr>
          <w:fldChar w:fldCharType="separate"/>
        </w:r>
        <w:r w:rsidR="00C24C00" w:rsidRPr="00C24C00">
          <w:rPr>
            <w:rFonts w:ascii="Times New Roman" w:hAnsi="Times New Roman" w:cs="Times New Roman"/>
            <w:noProof/>
            <w:lang w:val="ru-RU"/>
          </w:rPr>
          <w:t>99</w:t>
        </w:r>
        <w:r w:rsidRPr="007022A7">
          <w:rPr>
            <w:rFonts w:ascii="Times New Roman" w:hAnsi="Times New Roman" w:cs="Times New Roman"/>
          </w:rPr>
          <w:fldChar w:fldCharType="end"/>
        </w:r>
      </w:p>
    </w:sdtContent>
  </w:sdt>
  <w:p w:rsidR="00680A42" w:rsidRPr="00D00338" w:rsidRDefault="00680A42" w:rsidP="00D00338">
    <w:pPr>
      <w:pStyle w:val="af2"/>
      <w:ind w:left="2694"/>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174005"/>
      <w:docPartObj>
        <w:docPartGallery w:val="Page Numbers (Top of Page)"/>
        <w:docPartUnique/>
      </w:docPartObj>
    </w:sdtPr>
    <w:sdtEndPr>
      <w:rPr>
        <w:rFonts w:ascii="Times New Roman" w:hAnsi="Times New Roman" w:cs="Times New Roman"/>
        <w:sz w:val="24"/>
        <w:szCs w:val="24"/>
      </w:rPr>
    </w:sdtEndPr>
    <w:sdtContent>
      <w:p w:rsidR="00680A42" w:rsidRPr="004F787F" w:rsidRDefault="00680A42">
        <w:pPr>
          <w:pStyle w:val="af2"/>
          <w:jc w:val="center"/>
          <w:rPr>
            <w:rFonts w:ascii="Times New Roman" w:hAnsi="Times New Roman" w:cs="Times New Roman"/>
            <w:sz w:val="24"/>
            <w:szCs w:val="24"/>
          </w:rPr>
        </w:pPr>
        <w:r w:rsidRPr="004F787F">
          <w:rPr>
            <w:rFonts w:ascii="Times New Roman" w:hAnsi="Times New Roman" w:cs="Times New Roman"/>
            <w:sz w:val="24"/>
            <w:szCs w:val="24"/>
          </w:rPr>
          <w:fldChar w:fldCharType="begin"/>
        </w:r>
        <w:r w:rsidRPr="004F787F">
          <w:rPr>
            <w:rFonts w:ascii="Times New Roman" w:hAnsi="Times New Roman" w:cs="Times New Roman"/>
            <w:sz w:val="24"/>
            <w:szCs w:val="24"/>
          </w:rPr>
          <w:instrText>PAGE   \* MERGEFORMAT</w:instrText>
        </w:r>
        <w:r w:rsidRPr="004F787F">
          <w:rPr>
            <w:rFonts w:ascii="Times New Roman" w:hAnsi="Times New Roman" w:cs="Times New Roman"/>
            <w:sz w:val="24"/>
            <w:szCs w:val="24"/>
          </w:rPr>
          <w:fldChar w:fldCharType="separate"/>
        </w:r>
        <w:r w:rsidR="00C24C00" w:rsidRPr="00C24C00">
          <w:rPr>
            <w:rFonts w:ascii="Times New Roman" w:hAnsi="Times New Roman" w:cs="Times New Roman"/>
            <w:noProof/>
            <w:sz w:val="24"/>
            <w:szCs w:val="24"/>
            <w:lang w:val="ru-RU"/>
          </w:rPr>
          <w:t>106</w:t>
        </w:r>
        <w:r w:rsidRPr="004F787F">
          <w:rPr>
            <w:rFonts w:ascii="Times New Roman" w:hAnsi="Times New Roman" w:cs="Times New Roman"/>
            <w:sz w:val="24"/>
            <w:szCs w:val="24"/>
          </w:rPr>
          <w:fldChar w:fldCharType="end"/>
        </w:r>
      </w:p>
    </w:sdtContent>
  </w:sdt>
  <w:p w:rsidR="00680A42" w:rsidRPr="004F787F" w:rsidRDefault="00680A42" w:rsidP="004F787F">
    <w:pPr>
      <w:pStyle w:val="af2"/>
      <w:ind w:right="-569"/>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8F2F33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DD5C1C"/>
    <w:multiLevelType w:val="multilevel"/>
    <w:tmpl w:val="5302055E"/>
    <w:styleLink w:val="AVlistlev3"/>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814"/>
        </w:tabs>
        <w:ind w:left="1814" w:hanging="793"/>
      </w:pPr>
      <w:rPr>
        <w:rFonts w:hint="default"/>
      </w:rPr>
    </w:lvl>
    <w:lvl w:ilvl="3">
      <w:start w:val="1"/>
      <w:numFmt w:val="bullet"/>
      <w:lvlText w:val=""/>
      <w:lvlJc w:val="left"/>
      <w:pPr>
        <w:tabs>
          <w:tab w:val="num" w:pos="2155"/>
        </w:tabs>
        <w:ind w:left="2155" w:hanging="341"/>
      </w:pPr>
      <w:rPr>
        <w:rFonts w:ascii="Wingdings" w:hAnsi="Wingdings" w:hint="default"/>
      </w:rPr>
    </w:lvl>
    <w:lvl w:ilvl="4">
      <w:start w:val="1"/>
      <w:numFmt w:val="bullet"/>
      <w:lvlText w:val=""/>
      <w:lvlJc w:val="left"/>
      <w:pPr>
        <w:tabs>
          <w:tab w:val="num" w:pos="2495"/>
        </w:tabs>
        <w:ind w:left="2495" w:hanging="340"/>
      </w:pPr>
      <w:rPr>
        <w:rFonts w:ascii="Wingdings" w:hAnsi="Wingdings" w:hint="default"/>
      </w:rPr>
    </w:lvl>
    <w:lvl w:ilvl="5">
      <w:start w:val="1"/>
      <w:numFmt w:val="bullet"/>
      <w:lvlText w:val=""/>
      <w:lvlJc w:val="left"/>
      <w:pPr>
        <w:tabs>
          <w:tab w:val="num" w:pos="2835"/>
        </w:tabs>
        <w:ind w:left="2835" w:hanging="340"/>
      </w:pPr>
      <w:rPr>
        <w:rFonts w:ascii="Wingdings" w:hAnsi="Wingdings" w:hint="default"/>
      </w:rPr>
    </w:lvl>
    <w:lvl w:ilvl="6">
      <w:start w:val="1"/>
      <w:numFmt w:val="bullet"/>
      <w:lvlText w:val=""/>
      <w:lvlJc w:val="left"/>
      <w:pPr>
        <w:tabs>
          <w:tab w:val="num" w:pos="3175"/>
        </w:tabs>
        <w:ind w:left="3175" w:hanging="340"/>
      </w:pPr>
      <w:rPr>
        <w:rFonts w:ascii="Wingdings" w:hAnsi="Wingdings" w:hint="default"/>
      </w:rPr>
    </w:lvl>
    <w:lvl w:ilvl="7">
      <w:start w:val="1"/>
      <w:numFmt w:val="bullet"/>
      <w:lvlText w:val=""/>
      <w:lvlJc w:val="left"/>
      <w:pPr>
        <w:tabs>
          <w:tab w:val="num" w:pos="3515"/>
        </w:tabs>
        <w:ind w:left="3515" w:hanging="340"/>
      </w:pPr>
      <w:rPr>
        <w:rFonts w:ascii="Wingdings" w:hAnsi="Wingdings" w:hint="default"/>
      </w:rPr>
    </w:lvl>
    <w:lvl w:ilvl="8">
      <w:start w:val="1"/>
      <w:numFmt w:val="bullet"/>
      <w:lvlText w:val=""/>
      <w:lvlJc w:val="left"/>
      <w:pPr>
        <w:tabs>
          <w:tab w:val="num" w:pos="3856"/>
        </w:tabs>
        <w:ind w:left="3856" w:hanging="341"/>
      </w:pPr>
      <w:rPr>
        <w:rFonts w:ascii="Wingdings" w:hAnsi="Wingdings" w:hint="default"/>
      </w:rPr>
    </w:lvl>
  </w:abstractNum>
  <w:abstractNum w:abstractNumId="2" w15:restartNumberingAfterBreak="0">
    <w:nsid w:val="00F15F35"/>
    <w:multiLevelType w:val="hybridMultilevel"/>
    <w:tmpl w:val="211C9C66"/>
    <w:lvl w:ilvl="0" w:tplc="7FB6FC40">
      <w:start w:val="1"/>
      <w:numFmt w:val="bullet"/>
      <w:pStyle w:val="2105"/>
      <w:lvlText w:val=""/>
      <w:lvlJc w:val="left"/>
      <w:pPr>
        <w:tabs>
          <w:tab w:val="num" w:pos="720"/>
        </w:tabs>
        <w:ind w:left="0" w:firstLine="397"/>
      </w:pPr>
      <w:rPr>
        <w:rFonts w:ascii="Symbol" w:hAnsi="Symbol"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1F7C7F"/>
    <w:multiLevelType w:val="multilevel"/>
    <w:tmpl w:val="93D4D9FA"/>
    <w:lvl w:ilvl="0">
      <w:start w:val="1"/>
      <w:numFmt w:val="decimal"/>
      <w:pStyle w:val="11"/>
      <w:lvlText w:val="%1"/>
      <w:lvlJc w:val="left"/>
      <w:pPr>
        <w:ind w:left="432" w:hanging="432"/>
      </w:pPr>
    </w:lvl>
    <w:lvl w:ilvl="1">
      <w:start w:val="1"/>
      <w:numFmt w:val="decimal"/>
      <w:pStyle w:val="21"/>
      <w:lvlText w:val="%1.%2"/>
      <w:lvlJc w:val="left"/>
      <w:pPr>
        <w:ind w:left="7806" w:hanging="576"/>
      </w:pPr>
    </w:lvl>
    <w:lvl w:ilvl="2">
      <w:start w:val="1"/>
      <w:numFmt w:val="decimal"/>
      <w:pStyle w:val="31"/>
      <w:lvlText w:val="%1.%2.%3"/>
      <w:lvlJc w:val="left"/>
      <w:pPr>
        <w:ind w:left="6816" w:hanging="720"/>
      </w:pPr>
    </w:lvl>
    <w:lvl w:ilvl="3">
      <w:start w:val="1"/>
      <w:numFmt w:val="decimal"/>
      <w:pStyle w:val="41"/>
      <w:lvlText w:val="%1.%2.%3.%4"/>
      <w:lvlJc w:val="left"/>
      <w:pPr>
        <w:ind w:left="1998" w:hanging="864"/>
      </w:pPr>
    </w:lvl>
    <w:lvl w:ilvl="4">
      <w:start w:val="1"/>
      <w:numFmt w:val="decimal"/>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4" w15:restartNumberingAfterBreak="0">
    <w:nsid w:val="130A2C8D"/>
    <w:multiLevelType w:val="multilevel"/>
    <w:tmpl w:val="54629A08"/>
    <w:lvl w:ilvl="0">
      <w:start w:val="1"/>
      <w:numFmt w:val="russianLower"/>
      <w:pStyle w:val="21050"/>
      <w:suff w:val="space"/>
      <w:lvlText w:val="%1)"/>
      <w:lvlJc w:val="left"/>
      <w:pPr>
        <w:ind w:left="0" w:firstLine="709"/>
      </w:pPr>
      <w:rPr>
        <w:rFonts w:hint="default"/>
      </w:rPr>
    </w:lvl>
    <w:lvl w:ilvl="1">
      <w:start w:val="1"/>
      <w:numFmt w:val="decimal"/>
      <w:suff w:val="space"/>
      <w:lvlText w:val="%2)"/>
      <w:lvlJc w:val="left"/>
      <w:pPr>
        <w:ind w:left="284" w:firstLine="709"/>
      </w:pPr>
      <w:rPr>
        <w:rFonts w:hint="default"/>
      </w:rPr>
    </w:lvl>
    <w:lvl w:ilvl="2">
      <w:start w:val="1"/>
      <w:numFmt w:val="none"/>
      <w:suff w:val="space"/>
      <w:lvlText w:val="-"/>
      <w:lvlJc w:val="right"/>
      <w:pPr>
        <w:ind w:left="568" w:firstLine="709"/>
      </w:pPr>
      <w:rPr>
        <w:rFonts w:hint="default"/>
      </w:rPr>
    </w:lvl>
    <w:lvl w:ilvl="3">
      <w:start w:val="1"/>
      <w:numFmt w:val="decimal"/>
      <w:lvlText w:val="%4."/>
      <w:lvlJc w:val="left"/>
      <w:pPr>
        <w:ind w:left="852" w:firstLine="709"/>
      </w:pPr>
      <w:rPr>
        <w:rFonts w:hint="default"/>
      </w:rPr>
    </w:lvl>
    <w:lvl w:ilvl="4">
      <w:start w:val="1"/>
      <w:numFmt w:val="lowerLetter"/>
      <w:lvlText w:val="%5."/>
      <w:lvlJc w:val="left"/>
      <w:pPr>
        <w:ind w:left="1136" w:firstLine="709"/>
      </w:pPr>
      <w:rPr>
        <w:rFonts w:hint="default"/>
      </w:rPr>
    </w:lvl>
    <w:lvl w:ilvl="5">
      <w:start w:val="1"/>
      <w:numFmt w:val="lowerRoman"/>
      <w:lvlText w:val="%6."/>
      <w:lvlJc w:val="right"/>
      <w:pPr>
        <w:ind w:left="1420" w:firstLine="709"/>
      </w:pPr>
      <w:rPr>
        <w:rFonts w:hint="default"/>
      </w:rPr>
    </w:lvl>
    <w:lvl w:ilvl="6">
      <w:start w:val="1"/>
      <w:numFmt w:val="decimal"/>
      <w:lvlText w:val="%7."/>
      <w:lvlJc w:val="left"/>
      <w:pPr>
        <w:ind w:left="1704" w:firstLine="709"/>
      </w:pPr>
      <w:rPr>
        <w:rFonts w:hint="default"/>
      </w:rPr>
    </w:lvl>
    <w:lvl w:ilvl="7">
      <w:start w:val="1"/>
      <w:numFmt w:val="lowerLetter"/>
      <w:lvlText w:val="%8."/>
      <w:lvlJc w:val="left"/>
      <w:pPr>
        <w:ind w:left="1988" w:firstLine="709"/>
      </w:pPr>
      <w:rPr>
        <w:rFonts w:hint="default"/>
      </w:rPr>
    </w:lvl>
    <w:lvl w:ilvl="8">
      <w:start w:val="1"/>
      <w:numFmt w:val="lowerRoman"/>
      <w:lvlText w:val="%9."/>
      <w:lvlJc w:val="right"/>
      <w:pPr>
        <w:ind w:left="2272" w:firstLine="709"/>
      </w:pPr>
      <w:rPr>
        <w:rFonts w:hint="default"/>
      </w:rPr>
    </w:lvl>
  </w:abstractNum>
  <w:abstractNum w:abstractNumId="5" w15:restartNumberingAfterBreak="0">
    <w:nsid w:val="2D717AA8"/>
    <w:multiLevelType w:val="multilevel"/>
    <w:tmpl w:val="DFD6AC64"/>
    <w:styleLink w:val="a0"/>
    <w:lvl w:ilvl="0">
      <w:start w:val="1"/>
      <w:numFmt w:val="bullet"/>
      <w:lvlText w:val=""/>
      <w:lvlJc w:val="left"/>
      <w:pPr>
        <w:tabs>
          <w:tab w:val="num" w:pos="1134"/>
        </w:tabs>
        <w:ind w:left="1134" w:hanging="425"/>
      </w:pPr>
      <w:rPr>
        <w:rFonts w:ascii="Symbol" w:hAnsi="Symbol" w:hint="default"/>
        <w:sz w:val="24"/>
      </w:rPr>
    </w:lvl>
    <w:lvl w:ilvl="1">
      <w:start w:val="1"/>
      <w:numFmt w:val="bullet"/>
      <w:lvlText w:val="o"/>
      <w:lvlJc w:val="left"/>
      <w:pPr>
        <w:tabs>
          <w:tab w:val="num" w:pos="1559"/>
        </w:tabs>
        <w:ind w:left="1559" w:hanging="425"/>
      </w:pPr>
      <w:rPr>
        <w:rFonts w:ascii="Courier New" w:hAnsi="Courier New" w:hint="default"/>
      </w:rPr>
    </w:lvl>
    <w:lvl w:ilvl="2">
      <w:start w:val="1"/>
      <w:numFmt w:val="bullet"/>
      <w:lvlText w:val="o"/>
      <w:lvlJc w:val="left"/>
      <w:pPr>
        <w:tabs>
          <w:tab w:val="num" w:pos="1985"/>
        </w:tabs>
        <w:ind w:left="1985" w:hanging="426"/>
      </w:pPr>
      <w:rPr>
        <w:rFonts w:ascii="Courier New" w:hAnsi="Courier New"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6" w15:restartNumberingAfterBreak="0">
    <w:nsid w:val="472356AD"/>
    <w:multiLevelType w:val="hybridMultilevel"/>
    <w:tmpl w:val="E7426D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DE7D26"/>
    <w:multiLevelType w:val="hybridMultilevel"/>
    <w:tmpl w:val="B38811B2"/>
    <w:lvl w:ilvl="0" w:tplc="FB2EA4A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 w15:restartNumberingAfterBreak="0">
    <w:nsid w:val="4C9F3598"/>
    <w:multiLevelType w:val="hybridMultilevel"/>
    <w:tmpl w:val="1FBCE72C"/>
    <w:lvl w:ilvl="0" w:tplc="13C6D5EE">
      <w:start w:val="1"/>
      <w:numFmt w:val="bullet"/>
      <w:pStyle w:val="a1"/>
      <w:lvlText w:val=""/>
      <w:lvlJc w:val="left"/>
      <w:pPr>
        <w:ind w:left="1353"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D945AE2"/>
    <w:multiLevelType w:val="multilevel"/>
    <w:tmpl w:val="1178847C"/>
    <w:styleLink w:val="AVlistlev2"/>
    <w:lvl w:ilvl="0">
      <w:start w:val="1"/>
      <w:numFmt w:val="decimal"/>
      <w:lvlText w:val="%1."/>
      <w:lvlJc w:val="left"/>
      <w:pPr>
        <w:tabs>
          <w:tab w:val="num" w:pos="567"/>
        </w:tabs>
        <w:ind w:left="454" w:hanging="454"/>
      </w:pPr>
      <w:rPr>
        <w:rFonts w:hint="default"/>
      </w:rPr>
    </w:lvl>
    <w:lvl w:ilvl="1">
      <w:start w:val="1"/>
      <w:numFmt w:val="decimal"/>
      <w:lvlText w:val="%1.%2."/>
      <w:lvlJc w:val="left"/>
      <w:pPr>
        <w:tabs>
          <w:tab w:val="num" w:pos="1021"/>
        </w:tabs>
        <w:ind w:left="1021" w:hanging="567"/>
      </w:pPr>
      <w:rPr>
        <w:rFonts w:hint="default"/>
      </w:rPr>
    </w:lvl>
    <w:lvl w:ilvl="2">
      <w:start w:val="1"/>
      <w:numFmt w:val="bullet"/>
      <w:lvlText w:val=""/>
      <w:lvlJc w:val="left"/>
      <w:pPr>
        <w:tabs>
          <w:tab w:val="num" w:pos="1361"/>
        </w:tabs>
        <w:ind w:left="1361" w:hanging="340"/>
      </w:pPr>
      <w:rPr>
        <w:rFonts w:ascii="Wingdings" w:hAnsi="Wingdings" w:hint="default"/>
        <w:color w:val="auto"/>
      </w:rPr>
    </w:lvl>
    <w:lvl w:ilvl="3">
      <w:start w:val="1"/>
      <w:numFmt w:val="bullet"/>
      <w:lvlText w:val=""/>
      <w:lvlJc w:val="left"/>
      <w:pPr>
        <w:tabs>
          <w:tab w:val="num" w:pos="1701"/>
        </w:tabs>
        <w:ind w:left="1701" w:hanging="340"/>
      </w:pPr>
      <w:rPr>
        <w:rFonts w:ascii="Wingdings" w:hAnsi="Wingdings" w:hint="default"/>
        <w:color w:val="auto"/>
      </w:rPr>
    </w:lvl>
    <w:lvl w:ilvl="4">
      <w:start w:val="1"/>
      <w:numFmt w:val="bullet"/>
      <w:lvlText w:val=""/>
      <w:lvlJc w:val="left"/>
      <w:pPr>
        <w:tabs>
          <w:tab w:val="num" w:pos="2041"/>
        </w:tabs>
        <w:ind w:left="2041" w:hanging="340"/>
      </w:pPr>
      <w:rPr>
        <w:rFonts w:ascii="Wingdings" w:hAnsi="Wingdings" w:hint="default"/>
        <w:color w:val="auto"/>
      </w:rPr>
    </w:lvl>
    <w:lvl w:ilvl="5">
      <w:start w:val="1"/>
      <w:numFmt w:val="bullet"/>
      <w:lvlText w:val=""/>
      <w:lvlJc w:val="left"/>
      <w:pPr>
        <w:tabs>
          <w:tab w:val="num" w:pos="2381"/>
        </w:tabs>
        <w:ind w:left="2381" w:hanging="340"/>
      </w:pPr>
      <w:rPr>
        <w:rFonts w:ascii="Wingdings" w:hAnsi="Wingdings" w:hint="default"/>
      </w:rPr>
    </w:lvl>
    <w:lvl w:ilvl="6">
      <w:start w:val="1"/>
      <w:numFmt w:val="bullet"/>
      <w:lvlText w:val=""/>
      <w:lvlJc w:val="left"/>
      <w:pPr>
        <w:tabs>
          <w:tab w:val="num" w:pos="2722"/>
        </w:tabs>
        <w:ind w:left="2722" w:hanging="341"/>
      </w:pPr>
      <w:rPr>
        <w:rFonts w:ascii="Wingdings" w:hAnsi="Wingdings" w:hint="default"/>
        <w:color w:val="auto"/>
      </w:rPr>
    </w:lvl>
    <w:lvl w:ilvl="7">
      <w:start w:val="1"/>
      <w:numFmt w:val="bullet"/>
      <w:lvlText w:val=""/>
      <w:lvlJc w:val="left"/>
      <w:pPr>
        <w:tabs>
          <w:tab w:val="num" w:pos="3062"/>
        </w:tabs>
        <w:ind w:left="3062" w:hanging="340"/>
      </w:pPr>
      <w:rPr>
        <w:rFonts w:ascii="Wingdings" w:hAnsi="Wingdings" w:hint="default"/>
        <w:color w:val="auto"/>
      </w:rPr>
    </w:lvl>
    <w:lvl w:ilvl="8">
      <w:start w:val="1"/>
      <w:numFmt w:val="bullet"/>
      <w:lvlText w:val=""/>
      <w:lvlJc w:val="left"/>
      <w:pPr>
        <w:tabs>
          <w:tab w:val="num" w:pos="3402"/>
        </w:tabs>
        <w:ind w:left="3402" w:hanging="340"/>
      </w:pPr>
      <w:rPr>
        <w:rFonts w:ascii="Wingdings" w:hAnsi="Wingdings" w:hint="default"/>
        <w:color w:val="auto"/>
      </w:rPr>
    </w:lvl>
  </w:abstractNum>
  <w:abstractNum w:abstractNumId="10" w15:restartNumberingAfterBreak="0">
    <w:nsid w:val="5CDE734F"/>
    <w:multiLevelType w:val="multilevel"/>
    <w:tmpl w:val="A380141C"/>
    <w:styleLink w:val="AVlist"/>
    <w:lvl w:ilvl="0">
      <w:start w:val="1"/>
      <w:numFmt w:val="decimal"/>
      <w:lvlText w:val="%1."/>
      <w:lvlJc w:val="left"/>
      <w:pPr>
        <w:tabs>
          <w:tab w:val="num" w:pos="454"/>
        </w:tabs>
        <w:ind w:left="454" w:hanging="454"/>
      </w:pPr>
      <w:rPr>
        <w:rFonts w:ascii="Arial" w:hAnsi="Arial" w:hint="default"/>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814"/>
        </w:tabs>
        <w:ind w:left="1814" w:hanging="793"/>
      </w:pPr>
      <w:rPr>
        <w:rFonts w:hint="default"/>
      </w:rPr>
    </w:lvl>
    <w:lvl w:ilvl="3">
      <w:start w:val="1"/>
      <w:numFmt w:val="decimal"/>
      <w:lvlText w:val="%1.%2.%3.%4."/>
      <w:lvlJc w:val="left"/>
      <w:pPr>
        <w:tabs>
          <w:tab w:val="num" w:pos="2778"/>
        </w:tabs>
        <w:ind w:left="2778" w:hanging="964"/>
      </w:pPr>
      <w:rPr>
        <w:rFonts w:hint="default"/>
      </w:rPr>
    </w:lvl>
    <w:lvl w:ilvl="4">
      <w:start w:val="1"/>
      <w:numFmt w:val="bullet"/>
      <w:lvlText w:val=""/>
      <w:lvlJc w:val="left"/>
      <w:pPr>
        <w:tabs>
          <w:tab w:val="num" w:pos="3119"/>
        </w:tabs>
        <w:ind w:left="3119" w:hanging="341"/>
      </w:pPr>
      <w:rPr>
        <w:rFonts w:ascii="Wingdings" w:hAnsi="Wingdings" w:hint="default"/>
      </w:rPr>
    </w:lvl>
    <w:lvl w:ilvl="5">
      <w:start w:val="1"/>
      <w:numFmt w:val="bullet"/>
      <w:lvlText w:val=""/>
      <w:lvlJc w:val="left"/>
      <w:pPr>
        <w:tabs>
          <w:tab w:val="num" w:pos="3459"/>
        </w:tabs>
        <w:ind w:left="3459" w:hanging="340"/>
      </w:pPr>
      <w:rPr>
        <w:rFonts w:ascii="Wingdings" w:hAnsi="Wingdings" w:hint="default"/>
        <w:color w:val="auto"/>
      </w:rPr>
    </w:lvl>
    <w:lvl w:ilvl="6">
      <w:start w:val="1"/>
      <w:numFmt w:val="bullet"/>
      <w:lvlText w:val=""/>
      <w:lvlJc w:val="left"/>
      <w:pPr>
        <w:tabs>
          <w:tab w:val="num" w:pos="3799"/>
        </w:tabs>
        <w:ind w:left="3799" w:hanging="340"/>
      </w:pPr>
      <w:rPr>
        <w:rFonts w:ascii="Wingdings" w:hAnsi="Wingdings" w:hint="default"/>
      </w:rPr>
    </w:lvl>
    <w:lvl w:ilvl="7">
      <w:start w:val="1"/>
      <w:numFmt w:val="bullet"/>
      <w:lvlText w:val=""/>
      <w:lvlJc w:val="left"/>
      <w:pPr>
        <w:tabs>
          <w:tab w:val="num" w:pos="4139"/>
        </w:tabs>
        <w:ind w:left="4139" w:hanging="340"/>
      </w:pPr>
      <w:rPr>
        <w:rFonts w:ascii="Wingdings" w:hAnsi="Wingdings" w:hint="default"/>
      </w:rPr>
    </w:lvl>
    <w:lvl w:ilvl="8">
      <w:start w:val="1"/>
      <w:numFmt w:val="bullet"/>
      <w:lvlText w:val=""/>
      <w:lvlJc w:val="left"/>
      <w:pPr>
        <w:tabs>
          <w:tab w:val="num" w:pos="4479"/>
        </w:tabs>
        <w:ind w:left="4479" w:hanging="340"/>
      </w:pPr>
      <w:rPr>
        <w:rFonts w:ascii="Wingdings" w:hAnsi="Wingdings" w:hint="default"/>
      </w:rPr>
    </w:lvl>
  </w:abstractNum>
  <w:abstractNum w:abstractNumId="11" w15:restartNumberingAfterBreak="0">
    <w:nsid w:val="72B60FA4"/>
    <w:multiLevelType w:val="hybridMultilevel"/>
    <w:tmpl w:val="098C975E"/>
    <w:lvl w:ilvl="0" w:tplc="C6E281B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4"/>
  </w:num>
  <w:num w:numId="3">
    <w:abstractNumId w:val="3"/>
  </w:num>
  <w:num w:numId="4">
    <w:abstractNumId w:val="8"/>
  </w:num>
  <w:num w:numId="5">
    <w:abstractNumId w:val="10"/>
  </w:num>
  <w:num w:numId="6">
    <w:abstractNumId w:val="1"/>
  </w:num>
  <w:num w:numId="7">
    <w:abstractNumId w:val="9"/>
  </w:num>
  <w:num w:numId="8">
    <w:abstractNumId w:val="5"/>
  </w:num>
  <w:num w:numId="9">
    <w:abstractNumId w:val="0"/>
  </w:num>
  <w:num w:numId="10">
    <w:abstractNumId w:val="11"/>
  </w:num>
  <w:num w:numId="11">
    <w:abstractNumId w:val="7"/>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6AD"/>
    <w:rsid w:val="00001179"/>
    <w:rsid w:val="00001878"/>
    <w:rsid w:val="000019FD"/>
    <w:rsid w:val="0000203B"/>
    <w:rsid w:val="000026F1"/>
    <w:rsid w:val="00002A39"/>
    <w:rsid w:val="00002D44"/>
    <w:rsid w:val="00003FDE"/>
    <w:rsid w:val="000045A1"/>
    <w:rsid w:val="000048AA"/>
    <w:rsid w:val="0000554D"/>
    <w:rsid w:val="00005B99"/>
    <w:rsid w:val="00005BF6"/>
    <w:rsid w:val="000069B9"/>
    <w:rsid w:val="00006F96"/>
    <w:rsid w:val="0001041E"/>
    <w:rsid w:val="00010C1D"/>
    <w:rsid w:val="000121C8"/>
    <w:rsid w:val="00012341"/>
    <w:rsid w:val="00012582"/>
    <w:rsid w:val="000128ED"/>
    <w:rsid w:val="00012AD5"/>
    <w:rsid w:val="00012BC0"/>
    <w:rsid w:val="00012E9E"/>
    <w:rsid w:val="00013B84"/>
    <w:rsid w:val="00013D98"/>
    <w:rsid w:val="00013F84"/>
    <w:rsid w:val="0001441F"/>
    <w:rsid w:val="00014579"/>
    <w:rsid w:val="000150A0"/>
    <w:rsid w:val="00015681"/>
    <w:rsid w:val="00015882"/>
    <w:rsid w:val="00015F7C"/>
    <w:rsid w:val="00016221"/>
    <w:rsid w:val="000165FE"/>
    <w:rsid w:val="000166E6"/>
    <w:rsid w:val="00016C7B"/>
    <w:rsid w:val="00016FAD"/>
    <w:rsid w:val="0001782A"/>
    <w:rsid w:val="00020091"/>
    <w:rsid w:val="000207CB"/>
    <w:rsid w:val="00020A67"/>
    <w:rsid w:val="00020B32"/>
    <w:rsid w:val="00020C0D"/>
    <w:rsid w:val="00021354"/>
    <w:rsid w:val="000214DC"/>
    <w:rsid w:val="00021719"/>
    <w:rsid w:val="000218DC"/>
    <w:rsid w:val="00021B8D"/>
    <w:rsid w:val="00021EA7"/>
    <w:rsid w:val="00021ED5"/>
    <w:rsid w:val="00021FFA"/>
    <w:rsid w:val="00022B09"/>
    <w:rsid w:val="00022B66"/>
    <w:rsid w:val="000233B5"/>
    <w:rsid w:val="00023C14"/>
    <w:rsid w:val="00024389"/>
    <w:rsid w:val="00024ACA"/>
    <w:rsid w:val="00024F70"/>
    <w:rsid w:val="00025015"/>
    <w:rsid w:val="00025D65"/>
    <w:rsid w:val="00025E45"/>
    <w:rsid w:val="000266F6"/>
    <w:rsid w:val="000267EE"/>
    <w:rsid w:val="00026836"/>
    <w:rsid w:val="00026BFD"/>
    <w:rsid w:val="00027ADA"/>
    <w:rsid w:val="00027CBF"/>
    <w:rsid w:val="00027E75"/>
    <w:rsid w:val="00027FD9"/>
    <w:rsid w:val="0003037C"/>
    <w:rsid w:val="00030C40"/>
    <w:rsid w:val="00030E54"/>
    <w:rsid w:val="000311EF"/>
    <w:rsid w:val="00031B8F"/>
    <w:rsid w:val="00031C96"/>
    <w:rsid w:val="00031F3F"/>
    <w:rsid w:val="000323DF"/>
    <w:rsid w:val="0003252F"/>
    <w:rsid w:val="000331B4"/>
    <w:rsid w:val="00033742"/>
    <w:rsid w:val="000338B6"/>
    <w:rsid w:val="00033A8D"/>
    <w:rsid w:val="000341A9"/>
    <w:rsid w:val="00034DC7"/>
    <w:rsid w:val="0003531D"/>
    <w:rsid w:val="000354C7"/>
    <w:rsid w:val="0003582B"/>
    <w:rsid w:val="000367C0"/>
    <w:rsid w:val="00037B00"/>
    <w:rsid w:val="000402CA"/>
    <w:rsid w:val="00040AD6"/>
    <w:rsid w:val="00041791"/>
    <w:rsid w:val="000417E0"/>
    <w:rsid w:val="00041A1F"/>
    <w:rsid w:val="00041D56"/>
    <w:rsid w:val="000425B0"/>
    <w:rsid w:val="00043138"/>
    <w:rsid w:val="00043634"/>
    <w:rsid w:val="00043A7F"/>
    <w:rsid w:val="00043DF4"/>
    <w:rsid w:val="0004450B"/>
    <w:rsid w:val="000445FC"/>
    <w:rsid w:val="00045A8E"/>
    <w:rsid w:val="00045F7E"/>
    <w:rsid w:val="00046C14"/>
    <w:rsid w:val="00046CBE"/>
    <w:rsid w:val="00046D26"/>
    <w:rsid w:val="00046ED4"/>
    <w:rsid w:val="00050AA2"/>
    <w:rsid w:val="00050DFC"/>
    <w:rsid w:val="000516FC"/>
    <w:rsid w:val="000517BB"/>
    <w:rsid w:val="000517DE"/>
    <w:rsid w:val="00051B6D"/>
    <w:rsid w:val="00052013"/>
    <w:rsid w:val="00053484"/>
    <w:rsid w:val="000536E4"/>
    <w:rsid w:val="00054343"/>
    <w:rsid w:val="00054A4E"/>
    <w:rsid w:val="00054C58"/>
    <w:rsid w:val="00054E3B"/>
    <w:rsid w:val="0005582F"/>
    <w:rsid w:val="00055F95"/>
    <w:rsid w:val="00056565"/>
    <w:rsid w:val="000566F3"/>
    <w:rsid w:val="00056FE8"/>
    <w:rsid w:val="00057613"/>
    <w:rsid w:val="00060172"/>
    <w:rsid w:val="0006223E"/>
    <w:rsid w:val="0006274E"/>
    <w:rsid w:val="00063797"/>
    <w:rsid w:val="000639A1"/>
    <w:rsid w:val="00064B30"/>
    <w:rsid w:val="00064E78"/>
    <w:rsid w:val="00064FBC"/>
    <w:rsid w:val="000652BB"/>
    <w:rsid w:val="00065A56"/>
    <w:rsid w:val="00065ACA"/>
    <w:rsid w:val="00066163"/>
    <w:rsid w:val="000661B8"/>
    <w:rsid w:val="0006621E"/>
    <w:rsid w:val="00066382"/>
    <w:rsid w:val="00066574"/>
    <w:rsid w:val="0006677A"/>
    <w:rsid w:val="00066B98"/>
    <w:rsid w:val="00066F87"/>
    <w:rsid w:val="00066FE7"/>
    <w:rsid w:val="0006724C"/>
    <w:rsid w:val="00067417"/>
    <w:rsid w:val="000678DB"/>
    <w:rsid w:val="00067CA5"/>
    <w:rsid w:val="000714C1"/>
    <w:rsid w:val="00071BCC"/>
    <w:rsid w:val="00072546"/>
    <w:rsid w:val="00072745"/>
    <w:rsid w:val="0007358D"/>
    <w:rsid w:val="00073844"/>
    <w:rsid w:val="00073BD7"/>
    <w:rsid w:val="00073FB8"/>
    <w:rsid w:val="00075BD1"/>
    <w:rsid w:val="00077786"/>
    <w:rsid w:val="0007789A"/>
    <w:rsid w:val="000800C8"/>
    <w:rsid w:val="00080B14"/>
    <w:rsid w:val="0008142B"/>
    <w:rsid w:val="0008169E"/>
    <w:rsid w:val="00082732"/>
    <w:rsid w:val="00082D33"/>
    <w:rsid w:val="00082ECD"/>
    <w:rsid w:val="00083313"/>
    <w:rsid w:val="0008395C"/>
    <w:rsid w:val="00083FA8"/>
    <w:rsid w:val="00084208"/>
    <w:rsid w:val="00084338"/>
    <w:rsid w:val="000844ED"/>
    <w:rsid w:val="00084528"/>
    <w:rsid w:val="000847B9"/>
    <w:rsid w:val="00084863"/>
    <w:rsid w:val="00084869"/>
    <w:rsid w:val="000848F0"/>
    <w:rsid w:val="0008557E"/>
    <w:rsid w:val="000863D8"/>
    <w:rsid w:val="000867F9"/>
    <w:rsid w:val="000868FB"/>
    <w:rsid w:val="00086986"/>
    <w:rsid w:val="00087A62"/>
    <w:rsid w:val="0009030D"/>
    <w:rsid w:val="000903D3"/>
    <w:rsid w:val="00091C6B"/>
    <w:rsid w:val="00091DBF"/>
    <w:rsid w:val="000928F6"/>
    <w:rsid w:val="00092CE7"/>
    <w:rsid w:val="00093544"/>
    <w:rsid w:val="00093641"/>
    <w:rsid w:val="00094679"/>
    <w:rsid w:val="000947E4"/>
    <w:rsid w:val="00094B0A"/>
    <w:rsid w:val="00094E47"/>
    <w:rsid w:val="00094F5D"/>
    <w:rsid w:val="0009541B"/>
    <w:rsid w:val="000959C5"/>
    <w:rsid w:val="00096281"/>
    <w:rsid w:val="00096710"/>
    <w:rsid w:val="000972E3"/>
    <w:rsid w:val="000979BD"/>
    <w:rsid w:val="00097BCF"/>
    <w:rsid w:val="000A004E"/>
    <w:rsid w:val="000A1552"/>
    <w:rsid w:val="000A17B1"/>
    <w:rsid w:val="000A26DD"/>
    <w:rsid w:val="000A3BF9"/>
    <w:rsid w:val="000A54E3"/>
    <w:rsid w:val="000A6015"/>
    <w:rsid w:val="000A626B"/>
    <w:rsid w:val="000A65EE"/>
    <w:rsid w:val="000A6BD8"/>
    <w:rsid w:val="000A6C76"/>
    <w:rsid w:val="000A6D92"/>
    <w:rsid w:val="000A72C8"/>
    <w:rsid w:val="000A7FFD"/>
    <w:rsid w:val="000B006E"/>
    <w:rsid w:val="000B128A"/>
    <w:rsid w:val="000B134B"/>
    <w:rsid w:val="000B192C"/>
    <w:rsid w:val="000B1B33"/>
    <w:rsid w:val="000B1BB4"/>
    <w:rsid w:val="000B2BCA"/>
    <w:rsid w:val="000B2D95"/>
    <w:rsid w:val="000B31C6"/>
    <w:rsid w:val="000B37C6"/>
    <w:rsid w:val="000B3BA6"/>
    <w:rsid w:val="000B3C2F"/>
    <w:rsid w:val="000B4DA8"/>
    <w:rsid w:val="000B71E1"/>
    <w:rsid w:val="000B740D"/>
    <w:rsid w:val="000C0883"/>
    <w:rsid w:val="000C15AE"/>
    <w:rsid w:val="000C1774"/>
    <w:rsid w:val="000C1B15"/>
    <w:rsid w:val="000C1D00"/>
    <w:rsid w:val="000C1EC2"/>
    <w:rsid w:val="000C2290"/>
    <w:rsid w:val="000C28B1"/>
    <w:rsid w:val="000C2C42"/>
    <w:rsid w:val="000C36D5"/>
    <w:rsid w:val="000C3ACC"/>
    <w:rsid w:val="000C40CE"/>
    <w:rsid w:val="000C48C3"/>
    <w:rsid w:val="000C4BBA"/>
    <w:rsid w:val="000C4C14"/>
    <w:rsid w:val="000C4E01"/>
    <w:rsid w:val="000C5600"/>
    <w:rsid w:val="000C67D1"/>
    <w:rsid w:val="000C6A2C"/>
    <w:rsid w:val="000C6A7C"/>
    <w:rsid w:val="000C6C6D"/>
    <w:rsid w:val="000C7094"/>
    <w:rsid w:val="000C756E"/>
    <w:rsid w:val="000C75E8"/>
    <w:rsid w:val="000C7CD9"/>
    <w:rsid w:val="000D01AA"/>
    <w:rsid w:val="000D095B"/>
    <w:rsid w:val="000D0C2E"/>
    <w:rsid w:val="000D3507"/>
    <w:rsid w:val="000D3585"/>
    <w:rsid w:val="000D3B81"/>
    <w:rsid w:val="000D5496"/>
    <w:rsid w:val="000D599E"/>
    <w:rsid w:val="000D61DF"/>
    <w:rsid w:val="000D65C1"/>
    <w:rsid w:val="000D674F"/>
    <w:rsid w:val="000D6AC8"/>
    <w:rsid w:val="000D6D53"/>
    <w:rsid w:val="000D700C"/>
    <w:rsid w:val="000D712B"/>
    <w:rsid w:val="000D74D9"/>
    <w:rsid w:val="000E0062"/>
    <w:rsid w:val="000E0749"/>
    <w:rsid w:val="000E0A43"/>
    <w:rsid w:val="000E0AE6"/>
    <w:rsid w:val="000E114B"/>
    <w:rsid w:val="000E129C"/>
    <w:rsid w:val="000E195D"/>
    <w:rsid w:val="000E1BF4"/>
    <w:rsid w:val="000E1EA5"/>
    <w:rsid w:val="000E2711"/>
    <w:rsid w:val="000E2E58"/>
    <w:rsid w:val="000E3308"/>
    <w:rsid w:val="000E396C"/>
    <w:rsid w:val="000E3E7B"/>
    <w:rsid w:val="000E3F4A"/>
    <w:rsid w:val="000E48EC"/>
    <w:rsid w:val="000E4AD5"/>
    <w:rsid w:val="000E4BE9"/>
    <w:rsid w:val="000E4C1F"/>
    <w:rsid w:val="000E4C85"/>
    <w:rsid w:val="000E5A07"/>
    <w:rsid w:val="000E5AA2"/>
    <w:rsid w:val="000E6420"/>
    <w:rsid w:val="000E7257"/>
    <w:rsid w:val="000F0802"/>
    <w:rsid w:val="000F1210"/>
    <w:rsid w:val="000F161A"/>
    <w:rsid w:val="000F2089"/>
    <w:rsid w:val="000F2242"/>
    <w:rsid w:val="000F257E"/>
    <w:rsid w:val="000F2626"/>
    <w:rsid w:val="000F3565"/>
    <w:rsid w:val="000F394F"/>
    <w:rsid w:val="000F3D86"/>
    <w:rsid w:val="000F469A"/>
    <w:rsid w:val="000F46E0"/>
    <w:rsid w:val="000F4F5C"/>
    <w:rsid w:val="000F50F6"/>
    <w:rsid w:val="000F5B18"/>
    <w:rsid w:val="000F5D7F"/>
    <w:rsid w:val="000F5E11"/>
    <w:rsid w:val="000F6B28"/>
    <w:rsid w:val="000F756C"/>
    <w:rsid w:val="000F75B2"/>
    <w:rsid w:val="00100021"/>
    <w:rsid w:val="001000A2"/>
    <w:rsid w:val="001001C6"/>
    <w:rsid w:val="0010110B"/>
    <w:rsid w:val="00101F84"/>
    <w:rsid w:val="00102376"/>
    <w:rsid w:val="00102F70"/>
    <w:rsid w:val="00103500"/>
    <w:rsid w:val="00103C62"/>
    <w:rsid w:val="00103D75"/>
    <w:rsid w:val="001040E5"/>
    <w:rsid w:val="001050EF"/>
    <w:rsid w:val="00105BAB"/>
    <w:rsid w:val="00107011"/>
    <w:rsid w:val="001070E6"/>
    <w:rsid w:val="001078F3"/>
    <w:rsid w:val="00110214"/>
    <w:rsid w:val="001103FA"/>
    <w:rsid w:val="00110B9C"/>
    <w:rsid w:val="001110B8"/>
    <w:rsid w:val="00111397"/>
    <w:rsid w:val="0011197B"/>
    <w:rsid w:val="001124E8"/>
    <w:rsid w:val="0011263E"/>
    <w:rsid w:val="0011404F"/>
    <w:rsid w:val="00114F45"/>
    <w:rsid w:val="001151D3"/>
    <w:rsid w:val="00115972"/>
    <w:rsid w:val="00116566"/>
    <w:rsid w:val="001168CB"/>
    <w:rsid w:val="00116CB6"/>
    <w:rsid w:val="00116EB0"/>
    <w:rsid w:val="00117011"/>
    <w:rsid w:val="00117B90"/>
    <w:rsid w:val="00117ED4"/>
    <w:rsid w:val="00120032"/>
    <w:rsid w:val="00120204"/>
    <w:rsid w:val="0012029F"/>
    <w:rsid w:val="001208E3"/>
    <w:rsid w:val="00120FD3"/>
    <w:rsid w:val="0012121E"/>
    <w:rsid w:val="00121509"/>
    <w:rsid w:val="00121926"/>
    <w:rsid w:val="001234DA"/>
    <w:rsid w:val="00124115"/>
    <w:rsid w:val="00124D69"/>
    <w:rsid w:val="00124DA7"/>
    <w:rsid w:val="001266D2"/>
    <w:rsid w:val="001273EB"/>
    <w:rsid w:val="00127697"/>
    <w:rsid w:val="00130068"/>
    <w:rsid w:val="00131255"/>
    <w:rsid w:val="001320A3"/>
    <w:rsid w:val="001324F9"/>
    <w:rsid w:val="0013275B"/>
    <w:rsid w:val="00132F9D"/>
    <w:rsid w:val="001334A1"/>
    <w:rsid w:val="0013386B"/>
    <w:rsid w:val="00133BD8"/>
    <w:rsid w:val="00133C0A"/>
    <w:rsid w:val="00134B1C"/>
    <w:rsid w:val="0013515D"/>
    <w:rsid w:val="00135296"/>
    <w:rsid w:val="0013573A"/>
    <w:rsid w:val="00135899"/>
    <w:rsid w:val="00136BB3"/>
    <w:rsid w:val="00136DB0"/>
    <w:rsid w:val="00136E89"/>
    <w:rsid w:val="001370D0"/>
    <w:rsid w:val="00137B92"/>
    <w:rsid w:val="001401AF"/>
    <w:rsid w:val="00140572"/>
    <w:rsid w:val="00141490"/>
    <w:rsid w:val="00141723"/>
    <w:rsid w:val="00141CDC"/>
    <w:rsid w:val="00141E63"/>
    <w:rsid w:val="00142DC3"/>
    <w:rsid w:val="00142F30"/>
    <w:rsid w:val="001431C5"/>
    <w:rsid w:val="001431D6"/>
    <w:rsid w:val="0014332E"/>
    <w:rsid w:val="001438C9"/>
    <w:rsid w:val="0014397A"/>
    <w:rsid w:val="001441B4"/>
    <w:rsid w:val="00144E34"/>
    <w:rsid w:val="0014506F"/>
    <w:rsid w:val="0014579E"/>
    <w:rsid w:val="0014616D"/>
    <w:rsid w:val="0014621D"/>
    <w:rsid w:val="0014697F"/>
    <w:rsid w:val="00147E84"/>
    <w:rsid w:val="001500C3"/>
    <w:rsid w:val="001506FA"/>
    <w:rsid w:val="00150998"/>
    <w:rsid w:val="00150D20"/>
    <w:rsid w:val="00150D98"/>
    <w:rsid w:val="00151355"/>
    <w:rsid w:val="00151919"/>
    <w:rsid w:val="00151AA7"/>
    <w:rsid w:val="00151E4D"/>
    <w:rsid w:val="0015224F"/>
    <w:rsid w:val="0015282C"/>
    <w:rsid w:val="00152CEE"/>
    <w:rsid w:val="00152D00"/>
    <w:rsid w:val="00154059"/>
    <w:rsid w:val="00154F52"/>
    <w:rsid w:val="001554A2"/>
    <w:rsid w:val="00155608"/>
    <w:rsid w:val="0015593F"/>
    <w:rsid w:val="00155C9B"/>
    <w:rsid w:val="00155F20"/>
    <w:rsid w:val="00156576"/>
    <w:rsid w:val="0015668C"/>
    <w:rsid w:val="001573A7"/>
    <w:rsid w:val="0015770C"/>
    <w:rsid w:val="00157E8C"/>
    <w:rsid w:val="00160DE5"/>
    <w:rsid w:val="001623FF"/>
    <w:rsid w:val="001626CC"/>
    <w:rsid w:val="001626F6"/>
    <w:rsid w:val="00162D88"/>
    <w:rsid w:val="00162F25"/>
    <w:rsid w:val="001631E1"/>
    <w:rsid w:val="001634B6"/>
    <w:rsid w:val="00163B92"/>
    <w:rsid w:val="00164870"/>
    <w:rsid w:val="00164D62"/>
    <w:rsid w:val="00164E7F"/>
    <w:rsid w:val="00165C2D"/>
    <w:rsid w:val="001664C1"/>
    <w:rsid w:val="001664E9"/>
    <w:rsid w:val="0016669F"/>
    <w:rsid w:val="00166E09"/>
    <w:rsid w:val="00167215"/>
    <w:rsid w:val="0016723C"/>
    <w:rsid w:val="001674B3"/>
    <w:rsid w:val="0016784C"/>
    <w:rsid w:val="00170516"/>
    <w:rsid w:val="0017144F"/>
    <w:rsid w:val="00171743"/>
    <w:rsid w:val="00171DA8"/>
    <w:rsid w:val="00172556"/>
    <w:rsid w:val="001727DC"/>
    <w:rsid w:val="00172DC7"/>
    <w:rsid w:val="00172EA6"/>
    <w:rsid w:val="001731D2"/>
    <w:rsid w:val="001733BF"/>
    <w:rsid w:val="001740D4"/>
    <w:rsid w:val="001742A9"/>
    <w:rsid w:val="0017450E"/>
    <w:rsid w:val="00175042"/>
    <w:rsid w:val="001750B7"/>
    <w:rsid w:val="00175617"/>
    <w:rsid w:val="00176050"/>
    <w:rsid w:val="0017649D"/>
    <w:rsid w:val="00176989"/>
    <w:rsid w:val="00176CB8"/>
    <w:rsid w:val="00177540"/>
    <w:rsid w:val="00177657"/>
    <w:rsid w:val="001779A3"/>
    <w:rsid w:val="00177B29"/>
    <w:rsid w:val="001804E1"/>
    <w:rsid w:val="00180B30"/>
    <w:rsid w:val="00181157"/>
    <w:rsid w:val="0018240E"/>
    <w:rsid w:val="00182621"/>
    <w:rsid w:val="00182781"/>
    <w:rsid w:val="00183B2A"/>
    <w:rsid w:val="00183C69"/>
    <w:rsid w:val="00185108"/>
    <w:rsid w:val="001852A9"/>
    <w:rsid w:val="00185534"/>
    <w:rsid w:val="001857DD"/>
    <w:rsid w:val="00186220"/>
    <w:rsid w:val="00186703"/>
    <w:rsid w:val="00187026"/>
    <w:rsid w:val="00187B08"/>
    <w:rsid w:val="00187F0D"/>
    <w:rsid w:val="00190A2C"/>
    <w:rsid w:val="00190C5A"/>
    <w:rsid w:val="00190F09"/>
    <w:rsid w:val="0019148E"/>
    <w:rsid w:val="001935D2"/>
    <w:rsid w:val="00193654"/>
    <w:rsid w:val="0019365A"/>
    <w:rsid w:val="001939FB"/>
    <w:rsid w:val="00194558"/>
    <w:rsid w:val="00194730"/>
    <w:rsid w:val="00194C56"/>
    <w:rsid w:val="0019538D"/>
    <w:rsid w:val="001954C9"/>
    <w:rsid w:val="0019563E"/>
    <w:rsid w:val="00195EEE"/>
    <w:rsid w:val="00196402"/>
    <w:rsid w:val="00196662"/>
    <w:rsid w:val="0019676C"/>
    <w:rsid w:val="00196F6D"/>
    <w:rsid w:val="00196F8E"/>
    <w:rsid w:val="00197B65"/>
    <w:rsid w:val="001A0D4D"/>
    <w:rsid w:val="001A1867"/>
    <w:rsid w:val="001A260D"/>
    <w:rsid w:val="001A3397"/>
    <w:rsid w:val="001A4541"/>
    <w:rsid w:val="001A54A1"/>
    <w:rsid w:val="001A57DC"/>
    <w:rsid w:val="001A58C2"/>
    <w:rsid w:val="001A5FE0"/>
    <w:rsid w:val="001A604F"/>
    <w:rsid w:val="001A63EE"/>
    <w:rsid w:val="001A674E"/>
    <w:rsid w:val="001A6B04"/>
    <w:rsid w:val="001A74EE"/>
    <w:rsid w:val="001A7592"/>
    <w:rsid w:val="001A75BE"/>
    <w:rsid w:val="001A766E"/>
    <w:rsid w:val="001A7891"/>
    <w:rsid w:val="001A7B02"/>
    <w:rsid w:val="001B005A"/>
    <w:rsid w:val="001B0D0A"/>
    <w:rsid w:val="001B1342"/>
    <w:rsid w:val="001B19B2"/>
    <w:rsid w:val="001B1B95"/>
    <w:rsid w:val="001B210A"/>
    <w:rsid w:val="001B24AE"/>
    <w:rsid w:val="001B283B"/>
    <w:rsid w:val="001B2E93"/>
    <w:rsid w:val="001B2F61"/>
    <w:rsid w:val="001B3325"/>
    <w:rsid w:val="001B4F66"/>
    <w:rsid w:val="001B5692"/>
    <w:rsid w:val="001B57A7"/>
    <w:rsid w:val="001B63E4"/>
    <w:rsid w:val="001B6463"/>
    <w:rsid w:val="001B68A5"/>
    <w:rsid w:val="001B6B5B"/>
    <w:rsid w:val="001C0469"/>
    <w:rsid w:val="001C047B"/>
    <w:rsid w:val="001C0D62"/>
    <w:rsid w:val="001C0E5E"/>
    <w:rsid w:val="001C1455"/>
    <w:rsid w:val="001C1BC1"/>
    <w:rsid w:val="001C214A"/>
    <w:rsid w:val="001C23FF"/>
    <w:rsid w:val="001C2866"/>
    <w:rsid w:val="001C294A"/>
    <w:rsid w:val="001C337F"/>
    <w:rsid w:val="001C3695"/>
    <w:rsid w:val="001C37AE"/>
    <w:rsid w:val="001C3B55"/>
    <w:rsid w:val="001C3DB8"/>
    <w:rsid w:val="001C4ED7"/>
    <w:rsid w:val="001C54D6"/>
    <w:rsid w:val="001C5846"/>
    <w:rsid w:val="001C5CD0"/>
    <w:rsid w:val="001D00C0"/>
    <w:rsid w:val="001D0E36"/>
    <w:rsid w:val="001D113F"/>
    <w:rsid w:val="001D17CA"/>
    <w:rsid w:val="001D203D"/>
    <w:rsid w:val="001D2C4A"/>
    <w:rsid w:val="001D32F4"/>
    <w:rsid w:val="001D3B2D"/>
    <w:rsid w:val="001D401E"/>
    <w:rsid w:val="001D4334"/>
    <w:rsid w:val="001D467B"/>
    <w:rsid w:val="001D4711"/>
    <w:rsid w:val="001D49C1"/>
    <w:rsid w:val="001D4B38"/>
    <w:rsid w:val="001D60CE"/>
    <w:rsid w:val="001D694D"/>
    <w:rsid w:val="001D7176"/>
    <w:rsid w:val="001D77B2"/>
    <w:rsid w:val="001D78F4"/>
    <w:rsid w:val="001D7B0F"/>
    <w:rsid w:val="001D7E49"/>
    <w:rsid w:val="001E08AA"/>
    <w:rsid w:val="001E11CF"/>
    <w:rsid w:val="001E13EA"/>
    <w:rsid w:val="001E1F97"/>
    <w:rsid w:val="001E28E7"/>
    <w:rsid w:val="001E3843"/>
    <w:rsid w:val="001E38A2"/>
    <w:rsid w:val="001E44AE"/>
    <w:rsid w:val="001E489B"/>
    <w:rsid w:val="001E4D90"/>
    <w:rsid w:val="001E4E5C"/>
    <w:rsid w:val="001E5A41"/>
    <w:rsid w:val="001E5EA7"/>
    <w:rsid w:val="001E64A3"/>
    <w:rsid w:val="001E682D"/>
    <w:rsid w:val="001E711F"/>
    <w:rsid w:val="001E7275"/>
    <w:rsid w:val="001F04FD"/>
    <w:rsid w:val="001F1883"/>
    <w:rsid w:val="001F1F27"/>
    <w:rsid w:val="001F2792"/>
    <w:rsid w:val="001F27A9"/>
    <w:rsid w:val="001F2C24"/>
    <w:rsid w:val="001F3358"/>
    <w:rsid w:val="001F37A2"/>
    <w:rsid w:val="001F463C"/>
    <w:rsid w:val="001F5469"/>
    <w:rsid w:val="001F5A02"/>
    <w:rsid w:val="001F62D0"/>
    <w:rsid w:val="001F63C8"/>
    <w:rsid w:val="001F745F"/>
    <w:rsid w:val="001F79E3"/>
    <w:rsid w:val="00200495"/>
    <w:rsid w:val="00201ADF"/>
    <w:rsid w:val="00201B7C"/>
    <w:rsid w:val="00201D77"/>
    <w:rsid w:val="00201DA3"/>
    <w:rsid w:val="002027DC"/>
    <w:rsid w:val="00203642"/>
    <w:rsid w:val="00203B1F"/>
    <w:rsid w:val="00203BC2"/>
    <w:rsid w:val="00203BFD"/>
    <w:rsid w:val="00204134"/>
    <w:rsid w:val="002042E2"/>
    <w:rsid w:val="002051A9"/>
    <w:rsid w:val="00205AA2"/>
    <w:rsid w:val="002065BA"/>
    <w:rsid w:val="002067C1"/>
    <w:rsid w:val="0020773B"/>
    <w:rsid w:val="00207CCB"/>
    <w:rsid w:val="00207F4F"/>
    <w:rsid w:val="00207FBE"/>
    <w:rsid w:val="00210142"/>
    <w:rsid w:val="00210380"/>
    <w:rsid w:val="00211886"/>
    <w:rsid w:val="00212244"/>
    <w:rsid w:val="00212869"/>
    <w:rsid w:val="00212B46"/>
    <w:rsid w:val="00212CA4"/>
    <w:rsid w:val="00213167"/>
    <w:rsid w:val="0021332E"/>
    <w:rsid w:val="002138E6"/>
    <w:rsid w:val="00214813"/>
    <w:rsid w:val="00214DC3"/>
    <w:rsid w:val="002154DF"/>
    <w:rsid w:val="00215A99"/>
    <w:rsid w:val="00215AB5"/>
    <w:rsid w:val="00215AF0"/>
    <w:rsid w:val="00215EE9"/>
    <w:rsid w:val="00216305"/>
    <w:rsid w:val="002168F2"/>
    <w:rsid w:val="00216EE4"/>
    <w:rsid w:val="0021712A"/>
    <w:rsid w:val="0021717E"/>
    <w:rsid w:val="002171EB"/>
    <w:rsid w:val="00220732"/>
    <w:rsid w:val="002215D5"/>
    <w:rsid w:val="00221B86"/>
    <w:rsid w:val="00221CC9"/>
    <w:rsid w:val="00222112"/>
    <w:rsid w:val="002228A5"/>
    <w:rsid w:val="002241B7"/>
    <w:rsid w:val="00224582"/>
    <w:rsid w:val="00224957"/>
    <w:rsid w:val="00224A43"/>
    <w:rsid w:val="002252B6"/>
    <w:rsid w:val="002253CA"/>
    <w:rsid w:val="002254C5"/>
    <w:rsid w:val="0022592B"/>
    <w:rsid w:val="002261D7"/>
    <w:rsid w:val="0022650E"/>
    <w:rsid w:val="0022693D"/>
    <w:rsid w:val="00226A00"/>
    <w:rsid w:val="00226E2D"/>
    <w:rsid w:val="00226F6E"/>
    <w:rsid w:val="00227739"/>
    <w:rsid w:val="00227803"/>
    <w:rsid w:val="002278A6"/>
    <w:rsid w:val="00230FBA"/>
    <w:rsid w:val="00231928"/>
    <w:rsid w:val="002320E1"/>
    <w:rsid w:val="00232550"/>
    <w:rsid w:val="00232600"/>
    <w:rsid w:val="00232B89"/>
    <w:rsid w:val="00232ECC"/>
    <w:rsid w:val="0023397A"/>
    <w:rsid w:val="00233ED2"/>
    <w:rsid w:val="00234233"/>
    <w:rsid w:val="00234878"/>
    <w:rsid w:val="00234E39"/>
    <w:rsid w:val="00234F12"/>
    <w:rsid w:val="002357BE"/>
    <w:rsid w:val="00235D91"/>
    <w:rsid w:val="00235DA7"/>
    <w:rsid w:val="00235E70"/>
    <w:rsid w:val="002366BD"/>
    <w:rsid w:val="00236745"/>
    <w:rsid w:val="00236848"/>
    <w:rsid w:val="002368FE"/>
    <w:rsid w:val="00236C22"/>
    <w:rsid w:val="00236E0A"/>
    <w:rsid w:val="00236FD1"/>
    <w:rsid w:val="0023717D"/>
    <w:rsid w:val="002371C9"/>
    <w:rsid w:val="002372CC"/>
    <w:rsid w:val="002373C4"/>
    <w:rsid w:val="002379AC"/>
    <w:rsid w:val="00237BD4"/>
    <w:rsid w:val="002400C9"/>
    <w:rsid w:val="002407DE"/>
    <w:rsid w:val="00240B1D"/>
    <w:rsid w:val="00240DD4"/>
    <w:rsid w:val="00241619"/>
    <w:rsid w:val="002429AE"/>
    <w:rsid w:val="00243AFD"/>
    <w:rsid w:val="00243C2E"/>
    <w:rsid w:val="00244A7C"/>
    <w:rsid w:val="002457B5"/>
    <w:rsid w:val="00245DB8"/>
    <w:rsid w:val="00245EC9"/>
    <w:rsid w:val="00245EEB"/>
    <w:rsid w:val="00246E28"/>
    <w:rsid w:val="00246F6C"/>
    <w:rsid w:val="002473C0"/>
    <w:rsid w:val="00247D58"/>
    <w:rsid w:val="00247FD9"/>
    <w:rsid w:val="00250903"/>
    <w:rsid w:val="00251F44"/>
    <w:rsid w:val="00252474"/>
    <w:rsid w:val="002525F0"/>
    <w:rsid w:val="00252743"/>
    <w:rsid w:val="00252A09"/>
    <w:rsid w:val="00252B1C"/>
    <w:rsid w:val="00252F9A"/>
    <w:rsid w:val="0025347F"/>
    <w:rsid w:val="00253D17"/>
    <w:rsid w:val="00254B81"/>
    <w:rsid w:val="00255390"/>
    <w:rsid w:val="0025545F"/>
    <w:rsid w:val="00255477"/>
    <w:rsid w:val="00255496"/>
    <w:rsid w:val="0025579C"/>
    <w:rsid w:val="0025586A"/>
    <w:rsid w:val="00255BE7"/>
    <w:rsid w:val="00255C15"/>
    <w:rsid w:val="00256306"/>
    <w:rsid w:val="00256541"/>
    <w:rsid w:val="00256E33"/>
    <w:rsid w:val="00257987"/>
    <w:rsid w:val="00257ADA"/>
    <w:rsid w:val="00257B79"/>
    <w:rsid w:val="00257FFA"/>
    <w:rsid w:val="0026085F"/>
    <w:rsid w:val="00260985"/>
    <w:rsid w:val="00260F4C"/>
    <w:rsid w:val="002614FE"/>
    <w:rsid w:val="002615BD"/>
    <w:rsid w:val="00262052"/>
    <w:rsid w:val="002642F5"/>
    <w:rsid w:val="0026548F"/>
    <w:rsid w:val="00265723"/>
    <w:rsid w:val="00265DC1"/>
    <w:rsid w:val="00265F14"/>
    <w:rsid w:val="0026611A"/>
    <w:rsid w:val="00266663"/>
    <w:rsid w:val="00267216"/>
    <w:rsid w:val="0026733A"/>
    <w:rsid w:val="00267995"/>
    <w:rsid w:val="00270117"/>
    <w:rsid w:val="00270636"/>
    <w:rsid w:val="00270B8A"/>
    <w:rsid w:val="00270CA2"/>
    <w:rsid w:val="002723C5"/>
    <w:rsid w:val="002723D9"/>
    <w:rsid w:val="00272632"/>
    <w:rsid w:val="00272A27"/>
    <w:rsid w:val="00272C3C"/>
    <w:rsid w:val="002733B4"/>
    <w:rsid w:val="00273604"/>
    <w:rsid w:val="002739E9"/>
    <w:rsid w:val="0027558C"/>
    <w:rsid w:val="00275591"/>
    <w:rsid w:val="00275A5F"/>
    <w:rsid w:val="00275BBB"/>
    <w:rsid w:val="00276E40"/>
    <w:rsid w:val="00276E53"/>
    <w:rsid w:val="00276EDF"/>
    <w:rsid w:val="00280589"/>
    <w:rsid w:val="00280A09"/>
    <w:rsid w:val="00280F08"/>
    <w:rsid w:val="00280F5A"/>
    <w:rsid w:val="00281EC5"/>
    <w:rsid w:val="002825D6"/>
    <w:rsid w:val="002827E3"/>
    <w:rsid w:val="00282C8E"/>
    <w:rsid w:val="002831D7"/>
    <w:rsid w:val="0028393F"/>
    <w:rsid w:val="00283E23"/>
    <w:rsid w:val="00283EBF"/>
    <w:rsid w:val="00284679"/>
    <w:rsid w:val="00284EE4"/>
    <w:rsid w:val="002850A1"/>
    <w:rsid w:val="0028619A"/>
    <w:rsid w:val="0028641E"/>
    <w:rsid w:val="0028689D"/>
    <w:rsid w:val="00287030"/>
    <w:rsid w:val="0028705B"/>
    <w:rsid w:val="0028722D"/>
    <w:rsid w:val="00287BE1"/>
    <w:rsid w:val="00290301"/>
    <w:rsid w:val="0029030A"/>
    <w:rsid w:val="002920DE"/>
    <w:rsid w:val="00292326"/>
    <w:rsid w:val="00292FBE"/>
    <w:rsid w:val="002930BA"/>
    <w:rsid w:val="002931AB"/>
    <w:rsid w:val="00293336"/>
    <w:rsid w:val="00293461"/>
    <w:rsid w:val="00293C67"/>
    <w:rsid w:val="00294968"/>
    <w:rsid w:val="00295021"/>
    <w:rsid w:val="0029731D"/>
    <w:rsid w:val="00297CA1"/>
    <w:rsid w:val="002A0A0C"/>
    <w:rsid w:val="002A0AEF"/>
    <w:rsid w:val="002A0C70"/>
    <w:rsid w:val="002A0CC2"/>
    <w:rsid w:val="002A0D60"/>
    <w:rsid w:val="002A1465"/>
    <w:rsid w:val="002A1C7E"/>
    <w:rsid w:val="002A2031"/>
    <w:rsid w:val="002A3061"/>
    <w:rsid w:val="002A3BCC"/>
    <w:rsid w:val="002A3BEE"/>
    <w:rsid w:val="002A3C57"/>
    <w:rsid w:val="002A3F4E"/>
    <w:rsid w:val="002A478D"/>
    <w:rsid w:val="002A4993"/>
    <w:rsid w:val="002A5201"/>
    <w:rsid w:val="002A5A3D"/>
    <w:rsid w:val="002A5C1F"/>
    <w:rsid w:val="002A5E88"/>
    <w:rsid w:val="002A5F7A"/>
    <w:rsid w:val="002A63CC"/>
    <w:rsid w:val="002A6CEE"/>
    <w:rsid w:val="002A7422"/>
    <w:rsid w:val="002A7850"/>
    <w:rsid w:val="002B0C99"/>
    <w:rsid w:val="002B0D45"/>
    <w:rsid w:val="002B223F"/>
    <w:rsid w:val="002B26B3"/>
    <w:rsid w:val="002B285C"/>
    <w:rsid w:val="002B2A60"/>
    <w:rsid w:val="002B2EE0"/>
    <w:rsid w:val="002B41AF"/>
    <w:rsid w:val="002B42EC"/>
    <w:rsid w:val="002B7139"/>
    <w:rsid w:val="002B77E0"/>
    <w:rsid w:val="002B7D7A"/>
    <w:rsid w:val="002B7DEC"/>
    <w:rsid w:val="002C00D6"/>
    <w:rsid w:val="002C06A6"/>
    <w:rsid w:val="002C1449"/>
    <w:rsid w:val="002C1EF7"/>
    <w:rsid w:val="002C32BB"/>
    <w:rsid w:val="002C34F0"/>
    <w:rsid w:val="002C4633"/>
    <w:rsid w:val="002C4CD0"/>
    <w:rsid w:val="002C61CE"/>
    <w:rsid w:val="002C6714"/>
    <w:rsid w:val="002C6C20"/>
    <w:rsid w:val="002C71FA"/>
    <w:rsid w:val="002C7736"/>
    <w:rsid w:val="002C77A5"/>
    <w:rsid w:val="002C7961"/>
    <w:rsid w:val="002D00B2"/>
    <w:rsid w:val="002D00BB"/>
    <w:rsid w:val="002D0D1F"/>
    <w:rsid w:val="002D0D97"/>
    <w:rsid w:val="002D124F"/>
    <w:rsid w:val="002D140A"/>
    <w:rsid w:val="002D1F67"/>
    <w:rsid w:val="002D1FFB"/>
    <w:rsid w:val="002D2BF9"/>
    <w:rsid w:val="002D2D39"/>
    <w:rsid w:val="002D2EAF"/>
    <w:rsid w:val="002D34BF"/>
    <w:rsid w:val="002D3AB1"/>
    <w:rsid w:val="002D3F80"/>
    <w:rsid w:val="002D421E"/>
    <w:rsid w:val="002D4D23"/>
    <w:rsid w:val="002D541F"/>
    <w:rsid w:val="002D58FF"/>
    <w:rsid w:val="002D65C2"/>
    <w:rsid w:val="002D673E"/>
    <w:rsid w:val="002D6CDA"/>
    <w:rsid w:val="002D76A3"/>
    <w:rsid w:val="002E0817"/>
    <w:rsid w:val="002E13AD"/>
    <w:rsid w:val="002E1ADC"/>
    <w:rsid w:val="002E1DBD"/>
    <w:rsid w:val="002E20BC"/>
    <w:rsid w:val="002E2137"/>
    <w:rsid w:val="002E2249"/>
    <w:rsid w:val="002E2FCD"/>
    <w:rsid w:val="002E32B1"/>
    <w:rsid w:val="002E39C9"/>
    <w:rsid w:val="002E44BE"/>
    <w:rsid w:val="002E452A"/>
    <w:rsid w:val="002E4D7B"/>
    <w:rsid w:val="002E5978"/>
    <w:rsid w:val="002E67A8"/>
    <w:rsid w:val="002E6BC5"/>
    <w:rsid w:val="002E6CA1"/>
    <w:rsid w:val="002E7C2E"/>
    <w:rsid w:val="002F1830"/>
    <w:rsid w:val="002F1B55"/>
    <w:rsid w:val="002F2173"/>
    <w:rsid w:val="002F283F"/>
    <w:rsid w:val="002F28CA"/>
    <w:rsid w:val="002F31C2"/>
    <w:rsid w:val="002F3659"/>
    <w:rsid w:val="002F410F"/>
    <w:rsid w:val="002F4649"/>
    <w:rsid w:val="002F4A86"/>
    <w:rsid w:val="002F4CAB"/>
    <w:rsid w:val="002F5072"/>
    <w:rsid w:val="002F5187"/>
    <w:rsid w:val="002F5F6E"/>
    <w:rsid w:val="002F5F7A"/>
    <w:rsid w:val="002F61AE"/>
    <w:rsid w:val="002F6CB4"/>
    <w:rsid w:val="002F7849"/>
    <w:rsid w:val="002F7A3E"/>
    <w:rsid w:val="002F7BFB"/>
    <w:rsid w:val="00300DD4"/>
    <w:rsid w:val="0030167A"/>
    <w:rsid w:val="00302612"/>
    <w:rsid w:val="00302ABD"/>
    <w:rsid w:val="00303BBC"/>
    <w:rsid w:val="003043D1"/>
    <w:rsid w:val="00304AF4"/>
    <w:rsid w:val="00304B1B"/>
    <w:rsid w:val="00306461"/>
    <w:rsid w:val="003065FF"/>
    <w:rsid w:val="00307333"/>
    <w:rsid w:val="0030776E"/>
    <w:rsid w:val="00307C0D"/>
    <w:rsid w:val="00310114"/>
    <w:rsid w:val="00310611"/>
    <w:rsid w:val="00310D7E"/>
    <w:rsid w:val="00310F30"/>
    <w:rsid w:val="003114C1"/>
    <w:rsid w:val="00312017"/>
    <w:rsid w:val="003121CD"/>
    <w:rsid w:val="003124E5"/>
    <w:rsid w:val="00312B98"/>
    <w:rsid w:val="00314614"/>
    <w:rsid w:val="00315E91"/>
    <w:rsid w:val="00317620"/>
    <w:rsid w:val="00317852"/>
    <w:rsid w:val="00317BDF"/>
    <w:rsid w:val="00317EA6"/>
    <w:rsid w:val="00320379"/>
    <w:rsid w:val="00321109"/>
    <w:rsid w:val="00321687"/>
    <w:rsid w:val="00321EAB"/>
    <w:rsid w:val="003228C7"/>
    <w:rsid w:val="003228F4"/>
    <w:rsid w:val="00322C41"/>
    <w:rsid w:val="00322CDE"/>
    <w:rsid w:val="00323542"/>
    <w:rsid w:val="0032366E"/>
    <w:rsid w:val="00323A51"/>
    <w:rsid w:val="003240CD"/>
    <w:rsid w:val="0032420A"/>
    <w:rsid w:val="00324606"/>
    <w:rsid w:val="00325196"/>
    <w:rsid w:val="003251F6"/>
    <w:rsid w:val="00325B2A"/>
    <w:rsid w:val="00327336"/>
    <w:rsid w:val="003279C1"/>
    <w:rsid w:val="00327DC3"/>
    <w:rsid w:val="00327E60"/>
    <w:rsid w:val="003301A3"/>
    <w:rsid w:val="00330738"/>
    <w:rsid w:val="003309A9"/>
    <w:rsid w:val="0033129C"/>
    <w:rsid w:val="0033130D"/>
    <w:rsid w:val="00331808"/>
    <w:rsid w:val="00331AD3"/>
    <w:rsid w:val="00331DC9"/>
    <w:rsid w:val="00331F73"/>
    <w:rsid w:val="003336C9"/>
    <w:rsid w:val="003339A1"/>
    <w:rsid w:val="003345CA"/>
    <w:rsid w:val="0033481F"/>
    <w:rsid w:val="00334B78"/>
    <w:rsid w:val="003351AE"/>
    <w:rsid w:val="003363E2"/>
    <w:rsid w:val="003367F3"/>
    <w:rsid w:val="003374F1"/>
    <w:rsid w:val="003375DC"/>
    <w:rsid w:val="00341161"/>
    <w:rsid w:val="00341603"/>
    <w:rsid w:val="00341F65"/>
    <w:rsid w:val="003421DA"/>
    <w:rsid w:val="00342AF8"/>
    <w:rsid w:val="003455D9"/>
    <w:rsid w:val="003458B1"/>
    <w:rsid w:val="003458B5"/>
    <w:rsid w:val="00347170"/>
    <w:rsid w:val="00347404"/>
    <w:rsid w:val="00347977"/>
    <w:rsid w:val="0035048B"/>
    <w:rsid w:val="0035064E"/>
    <w:rsid w:val="00350A9D"/>
    <w:rsid w:val="00350AFF"/>
    <w:rsid w:val="00350E8F"/>
    <w:rsid w:val="00351531"/>
    <w:rsid w:val="0035170E"/>
    <w:rsid w:val="003521CE"/>
    <w:rsid w:val="00352375"/>
    <w:rsid w:val="00352613"/>
    <w:rsid w:val="003527AC"/>
    <w:rsid w:val="00352837"/>
    <w:rsid w:val="00353650"/>
    <w:rsid w:val="00354131"/>
    <w:rsid w:val="00354A69"/>
    <w:rsid w:val="00355A1C"/>
    <w:rsid w:val="00355E42"/>
    <w:rsid w:val="00355E4A"/>
    <w:rsid w:val="00355F36"/>
    <w:rsid w:val="003569A0"/>
    <w:rsid w:val="00356D84"/>
    <w:rsid w:val="00356EDA"/>
    <w:rsid w:val="00356F36"/>
    <w:rsid w:val="00356FBB"/>
    <w:rsid w:val="003576AF"/>
    <w:rsid w:val="003579A2"/>
    <w:rsid w:val="00360101"/>
    <w:rsid w:val="003614FC"/>
    <w:rsid w:val="00361A56"/>
    <w:rsid w:val="00361CB6"/>
    <w:rsid w:val="00363245"/>
    <w:rsid w:val="003635A3"/>
    <w:rsid w:val="0036586C"/>
    <w:rsid w:val="0036611C"/>
    <w:rsid w:val="00366475"/>
    <w:rsid w:val="003666E9"/>
    <w:rsid w:val="003678C8"/>
    <w:rsid w:val="00367B0E"/>
    <w:rsid w:val="003703BB"/>
    <w:rsid w:val="0037049B"/>
    <w:rsid w:val="0037050F"/>
    <w:rsid w:val="00370E64"/>
    <w:rsid w:val="00371029"/>
    <w:rsid w:val="003720E7"/>
    <w:rsid w:val="00372260"/>
    <w:rsid w:val="0037237D"/>
    <w:rsid w:val="0037255E"/>
    <w:rsid w:val="003729C9"/>
    <w:rsid w:val="00372AB3"/>
    <w:rsid w:val="00373384"/>
    <w:rsid w:val="0037378F"/>
    <w:rsid w:val="0037445D"/>
    <w:rsid w:val="003754DE"/>
    <w:rsid w:val="00375D45"/>
    <w:rsid w:val="00375DD6"/>
    <w:rsid w:val="00376328"/>
    <w:rsid w:val="00377016"/>
    <w:rsid w:val="003770BD"/>
    <w:rsid w:val="00377B44"/>
    <w:rsid w:val="00380078"/>
    <w:rsid w:val="00380913"/>
    <w:rsid w:val="00381B77"/>
    <w:rsid w:val="003831A1"/>
    <w:rsid w:val="003836C2"/>
    <w:rsid w:val="00384194"/>
    <w:rsid w:val="003845C5"/>
    <w:rsid w:val="00384B55"/>
    <w:rsid w:val="0038507F"/>
    <w:rsid w:val="00385CB6"/>
    <w:rsid w:val="003860A1"/>
    <w:rsid w:val="003860B3"/>
    <w:rsid w:val="00386168"/>
    <w:rsid w:val="00386CFF"/>
    <w:rsid w:val="00386DA6"/>
    <w:rsid w:val="00386F73"/>
    <w:rsid w:val="00387644"/>
    <w:rsid w:val="00387C3D"/>
    <w:rsid w:val="00387DC8"/>
    <w:rsid w:val="00390335"/>
    <w:rsid w:val="00390FD0"/>
    <w:rsid w:val="00391093"/>
    <w:rsid w:val="00391E19"/>
    <w:rsid w:val="00391F39"/>
    <w:rsid w:val="00392074"/>
    <w:rsid w:val="0039260D"/>
    <w:rsid w:val="003928EA"/>
    <w:rsid w:val="0039318C"/>
    <w:rsid w:val="00393421"/>
    <w:rsid w:val="0039342C"/>
    <w:rsid w:val="00393D6B"/>
    <w:rsid w:val="00394141"/>
    <w:rsid w:val="00394729"/>
    <w:rsid w:val="00394EFF"/>
    <w:rsid w:val="0039508E"/>
    <w:rsid w:val="003952F2"/>
    <w:rsid w:val="00395355"/>
    <w:rsid w:val="003957D5"/>
    <w:rsid w:val="003957D7"/>
    <w:rsid w:val="00395BDB"/>
    <w:rsid w:val="0039692F"/>
    <w:rsid w:val="00396B29"/>
    <w:rsid w:val="00397037"/>
    <w:rsid w:val="003972F7"/>
    <w:rsid w:val="00397D3E"/>
    <w:rsid w:val="003A003F"/>
    <w:rsid w:val="003A04FD"/>
    <w:rsid w:val="003A0B70"/>
    <w:rsid w:val="003A0C21"/>
    <w:rsid w:val="003A16A0"/>
    <w:rsid w:val="003A1AD3"/>
    <w:rsid w:val="003A2756"/>
    <w:rsid w:val="003A43E9"/>
    <w:rsid w:val="003A449D"/>
    <w:rsid w:val="003A44C4"/>
    <w:rsid w:val="003A4ADB"/>
    <w:rsid w:val="003A4B55"/>
    <w:rsid w:val="003A5321"/>
    <w:rsid w:val="003A5B25"/>
    <w:rsid w:val="003A7135"/>
    <w:rsid w:val="003A7230"/>
    <w:rsid w:val="003A7708"/>
    <w:rsid w:val="003A775C"/>
    <w:rsid w:val="003A79E8"/>
    <w:rsid w:val="003A7BF3"/>
    <w:rsid w:val="003A7F80"/>
    <w:rsid w:val="003A7F92"/>
    <w:rsid w:val="003B0541"/>
    <w:rsid w:val="003B09CB"/>
    <w:rsid w:val="003B1024"/>
    <w:rsid w:val="003B2002"/>
    <w:rsid w:val="003B2772"/>
    <w:rsid w:val="003B2A71"/>
    <w:rsid w:val="003B32D1"/>
    <w:rsid w:val="003B3CE7"/>
    <w:rsid w:val="003B3D36"/>
    <w:rsid w:val="003B47E7"/>
    <w:rsid w:val="003B4C9D"/>
    <w:rsid w:val="003B54FA"/>
    <w:rsid w:val="003B5A04"/>
    <w:rsid w:val="003B5FDE"/>
    <w:rsid w:val="003B6246"/>
    <w:rsid w:val="003B62C4"/>
    <w:rsid w:val="003B66E1"/>
    <w:rsid w:val="003B6BE2"/>
    <w:rsid w:val="003B742B"/>
    <w:rsid w:val="003B7EF7"/>
    <w:rsid w:val="003C054A"/>
    <w:rsid w:val="003C10AA"/>
    <w:rsid w:val="003C10E5"/>
    <w:rsid w:val="003C11AE"/>
    <w:rsid w:val="003C1905"/>
    <w:rsid w:val="003C1C81"/>
    <w:rsid w:val="003C2E6D"/>
    <w:rsid w:val="003C3048"/>
    <w:rsid w:val="003C3282"/>
    <w:rsid w:val="003C3505"/>
    <w:rsid w:val="003C399A"/>
    <w:rsid w:val="003C46A0"/>
    <w:rsid w:val="003C520E"/>
    <w:rsid w:val="003C52C4"/>
    <w:rsid w:val="003C5A00"/>
    <w:rsid w:val="003C60BB"/>
    <w:rsid w:val="003C6298"/>
    <w:rsid w:val="003C640F"/>
    <w:rsid w:val="003C64E8"/>
    <w:rsid w:val="003C65BD"/>
    <w:rsid w:val="003C65C1"/>
    <w:rsid w:val="003C6767"/>
    <w:rsid w:val="003C69CD"/>
    <w:rsid w:val="003C75E3"/>
    <w:rsid w:val="003D040C"/>
    <w:rsid w:val="003D0808"/>
    <w:rsid w:val="003D1CAB"/>
    <w:rsid w:val="003D1FC1"/>
    <w:rsid w:val="003D2531"/>
    <w:rsid w:val="003D3090"/>
    <w:rsid w:val="003D30FA"/>
    <w:rsid w:val="003D3165"/>
    <w:rsid w:val="003D3634"/>
    <w:rsid w:val="003D3712"/>
    <w:rsid w:val="003D3716"/>
    <w:rsid w:val="003D3E9D"/>
    <w:rsid w:val="003D45F1"/>
    <w:rsid w:val="003D460E"/>
    <w:rsid w:val="003D4AE7"/>
    <w:rsid w:val="003D4C66"/>
    <w:rsid w:val="003D4FD3"/>
    <w:rsid w:val="003D5968"/>
    <w:rsid w:val="003D60A7"/>
    <w:rsid w:val="003D6265"/>
    <w:rsid w:val="003D6D54"/>
    <w:rsid w:val="003D6F1B"/>
    <w:rsid w:val="003D72FF"/>
    <w:rsid w:val="003D75DA"/>
    <w:rsid w:val="003D76FF"/>
    <w:rsid w:val="003D7E7A"/>
    <w:rsid w:val="003E00E7"/>
    <w:rsid w:val="003E1337"/>
    <w:rsid w:val="003E19A0"/>
    <w:rsid w:val="003E1FD6"/>
    <w:rsid w:val="003E2E4F"/>
    <w:rsid w:val="003E375A"/>
    <w:rsid w:val="003E3C6A"/>
    <w:rsid w:val="003E3DC4"/>
    <w:rsid w:val="003E3F9A"/>
    <w:rsid w:val="003E4135"/>
    <w:rsid w:val="003E5208"/>
    <w:rsid w:val="003E5979"/>
    <w:rsid w:val="003E5ADE"/>
    <w:rsid w:val="003E5EE4"/>
    <w:rsid w:val="003E72AF"/>
    <w:rsid w:val="003E73BA"/>
    <w:rsid w:val="003E7A92"/>
    <w:rsid w:val="003E7F17"/>
    <w:rsid w:val="003F017E"/>
    <w:rsid w:val="003F02BB"/>
    <w:rsid w:val="003F1C83"/>
    <w:rsid w:val="003F476B"/>
    <w:rsid w:val="003F4F89"/>
    <w:rsid w:val="003F5376"/>
    <w:rsid w:val="003F53D9"/>
    <w:rsid w:val="003F6C04"/>
    <w:rsid w:val="003F70FD"/>
    <w:rsid w:val="003F71D7"/>
    <w:rsid w:val="003F786E"/>
    <w:rsid w:val="003F7A7B"/>
    <w:rsid w:val="004008AE"/>
    <w:rsid w:val="004009BE"/>
    <w:rsid w:val="00400BC0"/>
    <w:rsid w:val="00401A0A"/>
    <w:rsid w:val="00403575"/>
    <w:rsid w:val="00404DD7"/>
    <w:rsid w:val="00405491"/>
    <w:rsid w:val="0040565D"/>
    <w:rsid w:val="004056DA"/>
    <w:rsid w:val="00405DFA"/>
    <w:rsid w:val="00405ECF"/>
    <w:rsid w:val="004061E0"/>
    <w:rsid w:val="00410073"/>
    <w:rsid w:val="0041036F"/>
    <w:rsid w:val="0041094C"/>
    <w:rsid w:val="004109CC"/>
    <w:rsid w:val="0041177A"/>
    <w:rsid w:val="00412B12"/>
    <w:rsid w:val="00412C5D"/>
    <w:rsid w:val="00413064"/>
    <w:rsid w:val="00413D93"/>
    <w:rsid w:val="00413E8F"/>
    <w:rsid w:val="0041418A"/>
    <w:rsid w:val="004143E3"/>
    <w:rsid w:val="00414481"/>
    <w:rsid w:val="00414FA0"/>
    <w:rsid w:val="00415557"/>
    <w:rsid w:val="00415A22"/>
    <w:rsid w:val="00416A67"/>
    <w:rsid w:val="00416E84"/>
    <w:rsid w:val="00417A5D"/>
    <w:rsid w:val="00420701"/>
    <w:rsid w:val="0042097B"/>
    <w:rsid w:val="00420ED0"/>
    <w:rsid w:val="0042196E"/>
    <w:rsid w:val="00421FBC"/>
    <w:rsid w:val="00422188"/>
    <w:rsid w:val="00422856"/>
    <w:rsid w:val="00422D74"/>
    <w:rsid w:val="00422E51"/>
    <w:rsid w:val="004247DB"/>
    <w:rsid w:val="00424F42"/>
    <w:rsid w:val="004255C5"/>
    <w:rsid w:val="004257AF"/>
    <w:rsid w:val="00425B5E"/>
    <w:rsid w:val="00426093"/>
    <w:rsid w:val="00426413"/>
    <w:rsid w:val="00426745"/>
    <w:rsid w:val="00426B52"/>
    <w:rsid w:val="00426F2D"/>
    <w:rsid w:val="00427249"/>
    <w:rsid w:val="004272FE"/>
    <w:rsid w:val="0042734E"/>
    <w:rsid w:val="00427FE2"/>
    <w:rsid w:val="00430224"/>
    <w:rsid w:val="0043046A"/>
    <w:rsid w:val="00430762"/>
    <w:rsid w:val="00430A54"/>
    <w:rsid w:val="0043154D"/>
    <w:rsid w:val="00431D89"/>
    <w:rsid w:val="004322BE"/>
    <w:rsid w:val="00432661"/>
    <w:rsid w:val="004327FA"/>
    <w:rsid w:val="00433208"/>
    <w:rsid w:val="00434686"/>
    <w:rsid w:val="00434B37"/>
    <w:rsid w:val="00434D4B"/>
    <w:rsid w:val="00434DC2"/>
    <w:rsid w:val="00434F04"/>
    <w:rsid w:val="004354E3"/>
    <w:rsid w:val="004363F1"/>
    <w:rsid w:val="00436FBE"/>
    <w:rsid w:val="004370B7"/>
    <w:rsid w:val="004374EF"/>
    <w:rsid w:val="00440341"/>
    <w:rsid w:val="0044054B"/>
    <w:rsid w:val="004406C6"/>
    <w:rsid w:val="00440B19"/>
    <w:rsid w:val="004413C2"/>
    <w:rsid w:val="0044170F"/>
    <w:rsid w:val="00442389"/>
    <w:rsid w:val="00442BA9"/>
    <w:rsid w:val="00443052"/>
    <w:rsid w:val="0044320C"/>
    <w:rsid w:val="00443263"/>
    <w:rsid w:val="004434C9"/>
    <w:rsid w:val="00443916"/>
    <w:rsid w:val="00443A0E"/>
    <w:rsid w:val="00444031"/>
    <w:rsid w:val="00444113"/>
    <w:rsid w:val="0044415C"/>
    <w:rsid w:val="004446B3"/>
    <w:rsid w:val="0044474F"/>
    <w:rsid w:val="00444A19"/>
    <w:rsid w:val="00445EA8"/>
    <w:rsid w:val="0044626E"/>
    <w:rsid w:val="00446981"/>
    <w:rsid w:val="004470C6"/>
    <w:rsid w:val="00447499"/>
    <w:rsid w:val="0044773F"/>
    <w:rsid w:val="00447A76"/>
    <w:rsid w:val="00447B60"/>
    <w:rsid w:val="00447C81"/>
    <w:rsid w:val="004500F8"/>
    <w:rsid w:val="00450E94"/>
    <w:rsid w:val="00451570"/>
    <w:rsid w:val="0045224B"/>
    <w:rsid w:val="0045295B"/>
    <w:rsid w:val="00452C7E"/>
    <w:rsid w:val="00452E9A"/>
    <w:rsid w:val="00453C74"/>
    <w:rsid w:val="0045422C"/>
    <w:rsid w:val="00454355"/>
    <w:rsid w:val="004545BD"/>
    <w:rsid w:val="00454947"/>
    <w:rsid w:val="00454A1F"/>
    <w:rsid w:val="00454D81"/>
    <w:rsid w:val="00455D55"/>
    <w:rsid w:val="00455EF0"/>
    <w:rsid w:val="00456027"/>
    <w:rsid w:val="0045628A"/>
    <w:rsid w:val="004568EE"/>
    <w:rsid w:val="00456BBD"/>
    <w:rsid w:val="00457979"/>
    <w:rsid w:val="00457DCF"/>
    <w:rsid w:val="00457E6A"/>
    <w:rsid w:val="00457FB1"/>
    <w:rsid w:val="0046064C"/>
    <w:rsid w:val="0046095F"/>
    <w:rsid w:val="00460BDE"/>
    <w:rsid w:val="00462FAE"/>
    <w:rsid w:val="0046458C"/>
    <w:rsid w:val="00464E0E"/>
    <w:rsid w:val="00464E43"/>
    <w:rsid w:val="00465083"/>
    <w:rsid w:val="004651DF"/>
    <w:rsid w:val="00465A72"/>
    <w:rsid w:val="00465C11"/>
    <w:rsid w:val="00465E21"/>
    <w:rsid w:val="00465F34"/>
    <w:rsid w:val="00466487"/>
    <w:rsid w:val="0046651B"/>
    <w:rsid w:val="00466C60"/>
    <w:rsid w:val="00466D0C"/>
    <w:rsid w:val="00467EF2"/>
    <w:rsid w:val="00467F99"/>
    <w:rsid w:val="004705A6"/>
    <w:rsid w:val="004705E9"/>
    <w:rsid w:val="0047065B"/>
    <w:rsid w:val="00470F08"/>
    <w:rsid w:val="004711ED"/>
    <w:rsid w:val="00472180"/>
    <w:rsid w:val="00472960"/>
    <w:rsid w:val="00472D47"/>
    <w:rsid w:val="00472E1D"/>
    <w:rsid w:val="0047311A"/>
    <w:rsid w:val="00473605"/>
    <w:rsid w:val="004737E8"/>
    <w:rsid w:val="0047694E"/>
    <w:rsid w:val="00477638"/>
    <w:rsid w:val="004778EB"/>
    <w:rsid w:val="00477AC5"/>
    <w:rsid w:val="00477FDB"/>
    <w:rsid w:val="00480240"/>
    <w:rsid w:val="00481A17"/>
    <w:rsid w:val="00482230"/>
    <w:rsid w:val="00483C42"/>
    <w:rsid w:val="00483CE8"/>
    <w:rsid w:val="00484096"/>
    <w:rsid w:val="00484296"/>
    <w:rsid w:val="00484370"/>
    <w:rsid w:val="004843DC"/>
    <w:rsid w:val="004846F7"/>
    <w:rsid w:val="00484D8F"/>
    <w:rsid w:val="00485285"/>
    <w:rsid w:val="004853B9"/>
    <w:rsid w:val="004857B1"/>
    <w:rsid w:val="0048618D"/>
    <w:rsid w:val="004864C0"/>
    <w:rsid w:val="00486D05"/>
    <w:rsid w:val="00487161"/>
    <w:rsid w:val="004871B8"/>
    <w:rsid w:val="004871F8"/>
    <w:rsid w:val="00487229"/>
    <w:rsid w:val="00487473"/>
    <w:rsid w:val="0048789F"/>
    <w:rsid w:val="00487FA9"/>
    <w:rsid w:val="004901D1"/>
    <w:rsid w:val="004902A4"/>
    <w:rsid w:val="00491257"/>
    <w:rsid w:val="00491775"/>
    <w:rsid w:val="004917D7"/>
    <w:rsid w:val="004918CA"/>
    <w:rsid w:val="00491C44"/>
    <w:rsid w:val="00491FB6"/>
    <w:rsid w:val="004920E4"/>
    <w:rsid w:val="00492354"/>
    <w:rsid w:val="0049481D"/>
    <w:rsid w:val="004952B4"/>
    <w:rsid w:val="00495943"/>
    <w:rsid w:val="00495992"/>
    <w:rsid w:val="004959C9"/>
    <w:rsid w:val="00495FA0"/>
    <w:rsid w:val="004960AC"/>
    <w:rsid w:val="0049627F"/>
    <w:rsid w:val="0049642B"/>
    <w:rsid w:val="00496476"/>
    <w:rsid w:val="00496D6A"/>
    <w:rsid w:val="004973F3"/>
    <w:rsid w:val="0049768B"/>
    <w:rsid w:val="004A16F5"/>
    <w:rsid w:val="004A17D4"/>
    <w:rsid w:val="004A1804"/>
    <w:rsid w:val="004A2514"/>
    <w:rsid w:val="004A25C4"/>
    <w:rsid w:val="004A2873"/>
    <w:rsid w:val="004A2B8F"/>
    <w:rsid w:val="004A2DA8"/>
    <w:rsid w:val="004A312A"/>
    <w:rsid w:val="004A32BC"/>
    <w:rsid w:val="004A37A8"/>
    <w:rsid w:val="004A3CC5"/>
    <w:rsid w:val="004A3D89"/>
    <w:rsid w:val="004A4495"/>
    <w:rsid w:val="004A44C1"/>
    <w:rsid w:val="004A50B4"/>
    <w:rsid w:val="004A5889"/>
    <w:rsid w:val="004A6215"/>
    <w:rsid w:val="004A66DC"/>
    <w:rsid w:val="004A6CB1"/>
    <w:rsid w:val="004A6F91"/>
    <w:rsid w:val="004A73E3"/>
    <w:rsid w:val="004A79E2"/>
    <w:rsid w:val="004A7E18"/>
    <w:rsid w:val="004A7EE6"/>
    <w:rsid w:val="004A7F04"/>
    <w:rsid w:val="004B0C2D"/>
    <w:rsid w:val="004B13E1"/>
    <w:rsid w:val="004B14F9"/>
    <w:rsid w:val="004B1C0F"/>
    <w:rsid w:val="004B1E78"/>
    <w:rsid w:val="004B2D3C"/>
    <w:rsid w:val="004B2F09"/>
    <w:rsid w:val="004B3158"/>
    <w:rsid w:val="004B3AD9"/>
    <w:rsid w:val="004B55F5"/>
    <w:rsid w:val="004B571C"/>
    <w:rsid w:val="004B5A70"/>
    <w:rsid w:val="004B5E15"/>
    <w:rsid w:val="004B606E"/>
    <w:rsid w:val="004B66D8"/>
    <w:rsid w:val="004B710D"/>
    <w:rsid w:val="004B741B"/>
    <w:rsid w:val="004B7B50"/>
    <w:rsid w:val="004B7BAD"/>
    <w:rsid w:val="004B7D82"/>
    <w:rsid w:val="004B7D8E"/>
    <w:rsid w:val="004C067F"/>
    <w:rsid w:val="004C09EA"/>
    <w:rsid w:val="004C1B1A"/>
    <w:rsid w:val="004C1D38"/>
    <w:rsid w:val="004C2562"/>
    <w:rsid w:val="004C2661"/>
    <w:rsid w:val="004C28EF"/>
    <w:rsid w:val="004C297A"/>
    <w:rsid w:val="004C2B57"/>
    <w:rsid w:val="004C38FD"/>
    <w:rsid w:val="004C3E18"/>
    <w:rsid w:val="004C4167"/>
    <w:rsid w:val="004C6BFC"/>
    <w:rsid w:val="004C7108"/>
    <w:rsid w:val="004C7197"/>
    <w:rsid w:val="004D06DE"/>
    <w:rsid w:val="004D08B5"/>
    <w:rsid w:val="004D19BC"/>
    <w:rsid w:val="004D24AA"/>
    <w:rsid w:val="004D2A20"/>
    <w:rsid w:val="004D2B7A"/>
    <w:rsid w:val="004D2FE8"/>
    <w:rsid w:val="004D32DC"/>
    <w:rsid w:val="004D398B"/>
    <w:rsid w:val="004D40CB"/>
    <w:rsid w:val="004D45CF"/>
    <w:rsid w:val="004D4797"/>
    <w:rsid w:val="004D4811"/>
    <w:rsid w:val="004D4996"/>
    <w:rsid w:val="004D52EC"/>
    <w:rsid w:val="004D56AE"/>
    <w:rsid w:val="004D5C3C"/>
    <w:rsid w:val="004D5EC5"/>
    <w:rsid w:val="004D62A8"/>
    <w:rsid w:val="004D6575"/>
    <w:rsid w:val="004D75C9"/>
    <w:rsid w:val="004D7BA2"/>
    <w:rsid w:val="004D7CC4"/>
    <w:rsid w:val="004D7E0D"/>
    <w:rsid w:val="004E01D5"/>
    <w:rsid w:val="004E03E3"/>
    <w:rsid w:val="004E051E"/>
    <w:rsid w:val="004E0AAE"/>
    <w:rsid w:val="004E0B74"/>
    <w:rsid w:val="004E1844"/>
    <w:rsid w:val="004E2507"/>
    <w:rsid w:val="004E25DB"/>
    <w:rsid w:val="004E2BE8"/>
    <w:rsid w:val="004E3861"/>
    <w:rsid w:val="004E3CB2"/>
    <w:rsid w:val="004E49D0"/>
    <w:rsid w:val="004E4AE4"/>
    <w:rsid w:val="004E4CC0"/>
    <w:rsid w:val="004E5181"/>
    <w:rsid w:val="004E5520"/>
    <w:rsid w:val="004E5591"/>
    <w:rsid w:val="004E57B3"/>
    <w:rsid w:val="004E5AC6"/>
    <w:rsid w:val="004E63B6"/>
    <w:rsid w:val="004E726E"/>
    <w:rsid w:val="004E7957"/>
    <w:rsid w:val="004E7DB8"/>
    <w:rsid w:val="004E7F88"/>
    <w:rsid w:val="004F080C"/>
    <w:rsid w:val="004F0995"/>
    <w:rsid w:val="004F0B3A"/>
    <w:rsid w:val="004F12F2"/>
    <w:rsid w:val="004F1C28"/>
    <w:rsid w:val="004F1FF7"/>
    <w:rsid w:val="004F200D"/>
    <w:rsid w:val="004F2225"/>
    <w:rsid w:val="004F27CB"/>
    <w:rsid w:val="004F3674"/>
    <w:rsid w:val="004F4740"/>
    <w:rsid w:val="004F5677"/>
    <w:rsid w:val="004F5F22"/>
    <w:rsid w:val="004F631E"/>
    <w:rsid w:val="004F6761"/>
    <w:rsid w:val="004F6F8E"/>
    <w:rsid w:val="004F73DA"/>
    <w:rsid w:val="004F787F"/>
    <w:rsid w:val="004F7B51"/>
    <w:rsid w:val="0050029F"/>
    <w:rsid w:val="00500831"/>
    <w:rsid w:val="00501219"/>
    <w:rsid w:val="00501931"/>
    <w:rsid w:val="00501CDB"/>
    <w:rsid w:val="00502B1D"/>
    <w:rsid w:val="00502BF5"/>
    <w:rsid w:val="00502D0D"/>
    <w:rsid w:val="00502F1A"/>
    <w:rsid w:val="005030C1"/>
    <w:rsid w:val="00503614"/>
    <w:rsid w:val="0050368C"/>
    <w:rsid w:val="00503C2E"/>
    <w:rsid w:val="0050490B"/>
    <w:rsid w:val="00504B7A"/>
    <w:rsid w:val="00505418"/>
    <w:rsid w:val="00505C94"/>
    <w:rsid w:val="0050601E"/>
    <w:rsid w:val="005067A6"/>
    <w:rsid w:val="00506D21"/>
    <w:rsid w:val="00507074"/>
    <w:rsid w:val="00507411"/>
    <w:rsid w:val="00507786"/>
    <w:rsid w:val="00507882"/>
    <w:rsid w:val="00507962"/>
    <w:rsid w:val="00507BF1"/>
    <w:rsid w:val="00510519"/>
    <w:rsid w:val="005106BD"/>
    <w:rsid w:val="00510B80"/>
    <w:rsid w:val="005113EC"/>
    <w:rsid w:val="0051178F"/>
    <w:rsid w:val="0051183E"/>
    <w:rsid w:val="0051205F"/>
    <w:rsid w:val="005124C9"/>
    <w:rsid w:val="00512720"/>
    <w:rsid w:val="005128B4"/>
    <w:rsid w:val="00512972"/>
    <w:rsid w:val="00512F3B"/>
    <w:rsid w:val="00513295"/>
    <w:rsid w:val="00513625"/>
    <w:rsid w:val="00513A5E"/>
    <w:rsid w:val="00514EC7"/>
    <w:rsid w:val="00515D58"/>
    <w:rsid w:val="00516949"/>
    <w:rsid w:val="005179DD"/>
    <w:rsid w:val="00517E29"/>
    <w:rsid w:val="0052062A"/>
    <w:rsid w:val="00520F9D"/>
    <w:rsid w:val="00521B98"/>
    <w:rsid w:val="00522324"/>
    <w:rsid w:val="005224B7"/>
    <w:rsid w:val="005224ED"/>
    <w:rsid w:val="00522A90"/>
    <w:rsid w:val="00522B02"/>
    <w:rsid w:val="00523B9E"/>
    <w:rsid w:val="00524037"/>
    <w:rsid w:val="00524DC7"/>
    <w:rsid w:val="00525322"/>
    <w:rsid w:val="00525DED"/>
    <w:rsid w:val="00526819"/>
    <w:rsid w:val="005269AD"/>
    <w:rsid w:val="00526A4E"/>
    <w:rsid w:val="00526E96"/>
    <w:rsid w:val="005272BC"/>
    <w:rsid w:val="005272D4"/>
    <w:rsid w:val="00527729"/>
    <w:rsid w:val="0053110B"/>
    <w:rsid w:val="00531253"/>
    <w:rsid w:val="0053133A"/>
    <w:rsid w:val="005313E6"/>
    <w:rsid w:val="005315D5"/>
    <w:rsid w:val="005327B3"/>
    <w:rsid w:val="00533249"/>
    <w:rsid w:val="005334F6"/>
    <w:rsid w:val="005334FC"/>
    <w:rsid w:val="005339EA"/>
    <w:rsid w:val="0053474D"/>
    <w:rsid w:val="00535398"/>
    <w:rsid w:val="005359E0"/>
    <w:rsid w:val="00536837"/>
    <w:rsid w:val="00536B06"/>
    <w:rsid w:val="00536B53"/>
    <w:rsid w:val="00536BA0"/>
    <w:rsid w:val="00536CD2"/>
    <w:rsid w:val="00536DD0"/>
    <w:rsid w:val="00537345"/>
    <w:rsid w:val="00537BBA"/>
    <w:rsid w:val="00537C5F"/>
    <w:rsid w:val="00540208"/>
    <w:rsid w:val="00540841"/>
    <w:rsid w:val="00540886"/>
    <w:rsid w:val="00540A15"/>
    <w:rsid w:val="00540EAF"/>
    <w:rsid w:val="00541F37"/>
    <w:rsid w:val="00542A14"/>
    <w:rsid w:val="00543155"/>
    <w:rsid w:val="0054329A"/>
    <w:rsid w:val="00543B5D"/>
    <w:rsid w:val="00546282"/>
    <w:rsid w:val="005465CE"/>
    <w:rsid w:val="00546BA9"/>
    <w:rsid w:val="00546EE2"/>
    <w:rsid w:val="005473E3"/>
    <w:rsid w:val="00550474"/>
    <w:rsid w:val="00550589"/>
    <w:rsid w:val="005510EF"/>
    <w:rsid w:val="00551389"/>
    <w:rsid w:val="00551CFF"/>
    <w:rsid w:val="00552885"/>
    <w:rsid w:val="005529C3"/>
    <w:rsid w:val="00552C68"/>
    <w:rsid w:val="00552D13"/>
    <w:rsid w:val="005537EC"/>
    <w:rsid w:val="005538C9"/>
    <w:rsid w:val="00553AF5"/>
    <w:rsid w:val="00553D5C"/>
    <w:rsid w:val="00553E40"/>
    <w:rsid w:val="0055463E"/>
    <w:rsid w:val="00554974"/>
    <w:rsid w:val="00554FF5"/>
    <w:rsid w:val="00555297"/>
    <w:rsid w:val="005558BD"/>
    <w:rsid w:val="00556753"/>
    <w:rsid w:val="00556926"/>
    <w:rsid w:val="0055695B"/>
    <w:rsid w:val="005572B4"/>
    <w:rsid w:val="0056020C"/>
    <w:rsid w:val="00560248"/>
    <w:rsid w:val="00560472"/>
    <w:rsid w:val="00560FA5"/>
    <w:rsid w:val="00561200"/>
    <w:rsid w:val="00562D3B"/>
    <w:rsid w:val="0056370E"/>
    <w:rsid w:val="00563723"/>
    <w:rsid w:val="00563769"/>
    <w:rsid w:val="00564380"/>
    <w:rsid w:val="00564A0B"/>
    <w:rsid w:val="00564BBA"/>
    <w:rsid w:val="00564EA7"/>
    <w:rsid w:val="00565641"/>
    <w:rsid w:val="005659D7"/>
    <w:rsid w:val="00565B53"/>
    <w:rsid w:val="00565E8F"/>
    <w:rsid w:val="0056713D"/>
    <w:rsid w:val="0057024F"/>
    <w:rsid w:val="00570369"/>
    <w:rsid w:val="0057140E"/>
    <w:rsid w:val="005724B9"/>
    <w:rsid w:val="005730E8"/>
    <w:rsid w:val="00573494"/>
    <w:rsid w:val="0057375F"/>
    <w:rsid w:val="0057390D"/>
    <w:rsid w:val="005739F8"/>
    <w:rsid w:val="00573D0F"/>
    <w:rsid w:val="00573D12"/>
    <w:rsid w:val="00573E5D"/>
    <w:rsid w:val="005744AE"/>
    <w:rsid w:val="005746FF"/>
    <w:rsid w:val="00574CAD"/>
    <w:rsid w:val="00575E81"/>
    <w:rsid w:val="005762CE"/>
    <w:rsid w:val="00576F95"/>
    <w:rsid w:val="00576FB5"/>
    <w:rsid w:val="00577657"/>
    <w:rsid w:val="00577775"/>
    <w:rsid w:val="00577A16"/>
    <w:rsid w:val="0058030C"/>
    <w:rsid w:val="0058120E"/>
    <w:rsid w:val="00581F6C"/>
    <w:rsid w:val="0058257B"/>
    <w:rsid w:val="00582982"/>
    <w:rsid w:val="00582D47"/>
    <w:rsid w:val="00582D58"/>
    <w:rsid w:val="0058484A"/>
    <w:rsid w:val="00584AE1"/>
    <w:rsid w:val="00584F32"/>
    <w:rsid w:val="00584FC5"/>
    <w:rsid w:val="00585142"/>
    <w:rsid w:val="00585332"/>
    <w:rsid w:val="005858D8"/>
    <w:rsid w:val="005859F1"/>
    <w:rsid w:val="005863C4"/>
    <w:rsid w:val="00586600"/>
    <w:rsid w:val="005866BC"/>
    <w:rsid w:val="00586A75"/>
    <w:rsid w:val="00586B19"/>
    <w:rsid w:val="00586EAD"/>
    <w:rsid w:val="00586F8C"/>
    <w:rsid w:val="00586FBE"/>
    <w:rsid w:val="00587926"/>
    <w:rsid w:val="00587E9A"/>
    <w:rsid w:val="0059038D"/>
    <w:rsid w:val="00590BB8"/>
    <w:rsid w:val="00590DB6"/>
    <w:rsid w:val="00591132"/>
    <w:rsid w:val="00591622"/>
    <w:rsid w:val="0059245D"/>
    <w:rsid w:val="005924F2"/>
    <w:rsid w:val="0059282B"/>
    <w:rsid w:val="00592A38"/>
    <w:rsid w:val="00592BE8"/>
    <w:rsid w:val="00592ECE"/>
    <w:rsid w:val="0059320D"/>
    <w:rsid w:val="00593864"/>
    <w:rsid w:val="00593AFF"/>
    <w:rsid w:val="0059483D"/>
    <w:rsid w:val="0059498C"/>
    <w:rsid w:val="005953C5"/>
    <w:rsid w:val="005957BA"/>
    <w:rsid w:val="00595B66"/>
    <w:rsid w:val="00595C4A"/>
    <w:rsid w:val="00595C84"/>
    <w:rsid w:val="00596129"/>
    <w:rsid w:val="0059661C"/>
    <w:rsid w:val="00596BDE"/>
    <w:rsid w:val="00596EA5"/>
    <w:rsid w:val="00597091"/>
    <w:rsid w:val="0059726C"/>
    <w:rsid w:val="00597C8E"/>
    <w:rsid w:val="005A050F"/>
    <w:rsid w:val="005A0ED9"/>
    <w:rsid w:val="005A2156"/>
    <w:rsid w:val="005A2710"/>
    <w:rsid w:val="005A2CC7"/>
    <w:rsid w:val="005A320A"/>
    <w:rsid w:val="005A377C"/>
    <w:rsid w:val="005A4250"/>
    <w:rsid w:val="005A481D"/>
    <w:rsid w:val="005A525A"/>
    <w:rsid w:val="005A55AA"/>
    <w:rsid w:val="005A568D"/>
    <w:rsid w:val="005A5ABD"/>
    <w:rsid w:val="005A6435"/>
    <w:rsid w:val="005A66F8"/>
    <w:rsid w:val="005A66FA"/>
    <w:rsid w:val="005A684D"/>
    <w:rsid w:val="005A6F02"/>
    <w:rsid w:val="005A7503"/>
    <w:rsid w:val="005A77D0"/>
    <w:rsid w:val="005B0976"/>
    <w:rsid w:val="005B0BAA"/>
    <w:rsid w:val="005B0D9F"/>
    <w:rsid w:val="005B0E1A"/>
    <w:rsid w:val="005B0E49"/>
    <w:rsid w:val="005B150A"/>
    <w:rsid w:val="005B1A00"/>
    <w:rsid w:val="005B1D2B"/>
    <w:rsid w:val="005B1FDC"/>
    <w:rsid w:val="005B23CD"/>
    <w:rsid w:val="005B2C84"/>
    <w:rsid w:val="005B340A"/>
    <w:rsid w:val="005B34D8"/>
    <w:rsid w:val="005B3769"/>
    <w:rsid w:val="005B4614"/>
    <w:rsid w:val="005B5CA2"/>
    <w:rsid w:val="005B6C42"/>
    <w:rsid w:val="005B6DD0"/>
    <w:rsid w:val="005B725A"/>
    <w:rsid w:val="005B74B5"/>
    <w:rsid w:val="005B786E"/>
    <w:rsid w:val="005B7A3F"/>
    <w:rsid w:val="005C0136"/>
    <w:rsid w:val="005C0418"/>
    <w:rsid w:val="005C051F"/>
    <w:rsid w:val="005C053C"/>
    <w:rsid w:val="005C0555"/>
    <w:rsid w:val="005C0AFC"/>
    <w:rsid w:val="005C1D12"/>
    <w:rsid w:val="005C3B31"/>
    <w:rsid w:val="005C4173"/>
    <w:rsid w:val="005C4765"/>
    <w:rsid w:val="005C49D9"/>
    <w:rsid w:val="005C4F24"/>
    <w:rsid w:val="005C57C8"/>
    <w:rsid w:val="005C5DE7"/>
    <w:rsid w:val="005C6404"/>
    <w:rsid w:val="005C7AA3"/>
    <w:rsid w:val="005C7B11"/>
    <w:rsid w:val="005C7E55"/>
    <w:rsid w:val="005C7EBA"/>
    <w:rsid w:val="005D0269"/>
    <w:rsid w:val="005D05BB"/>
    <w:rsid w:val="005D0F04"/>
    <w:rsid w:val="005D12D4"/>
    <w:rsid w:val="005D189B"/>
    <w:rsid w:val="005D1DF5"/>
    <w:rsid w:val="005D2860"/>
    <w:rsid w:val="005D2CB0"/>
    <w:rsid w:val="005D2EED"/>
    <w:rsid w:val="005D39F4"/>
    <w:rsid w:val="005D3F01"/>
    <w:rsid w:val="005D48CE"/>
    <w:rsid w:val="005D52BA"/>
    <w:rsid w:val="005D54F6"/>
    <w:rsid w:val="005D5647"/>
    <w:rsid w:val="005D5D32"/>
    <w:rsid w:val="005D6126"/>
    <w:rsid w:val="005D63C3"/>
    <w:rsid w:val="005D6754"/>
    <w:rsid w:val="005D6F51"/>
    <w:rsid w:val="005D75D5"/>
    <w:rsid w:val="005D7E02"/>
    <w:rsid w:val="005E00C0"/>
    <w:rsid w:val="005E1D30"/>
    <w:rsid w:val="005E1EA5"/>
    <w:rsid w:val="005E2AB1"/>
    <w:rsid w:val="005E3101"/>
    <w:rsid w:val="005E3734"/>
    <w:rsid w:val="005E571F"/>
    <w:rsid w:val="005E66F8"/>
    <w:rsid w:val="005E671C"/>
    <w:rsid w:val="005E6B61"/>
    <w:rsid w:val="005E7343"/>
    <w:rsid w:val="005E757D"/>
    <w:rsid w:val="005E7788"/>
    <w:rsid w:val="005E781E"/>
    <w:rsid w:val="005E7E66"/>
    <w:rsid w:val="005F00E4"/>
    <w:rsid w:val="005F2F06"/>
    <w:rsid w:val="005F392E"/>
    <w:rsid w:val="005F415C"/>
    <w:rsid w:val="005F4393"/>
    <w:rsid w:val="005F4A2E"/>
    <w:rsid w:val="005F5018"/>
    <w:rsid w:val="005F5680"/>
    <w:rsid w:val="005F5ED1"/>
    <w:rsid w:val="005F67D9"/>
    <w:rsid w:val="005F79DB"/>
    <w:rsid w:val="005F7C05"/>
    <w:rsid w:val="006007CA"/>
    <w:rsid w:val="0060172B"/>
    <w:rsid w:val="006018B7"/>
    <w:rsid w:val="00602006"/>
    <w:rsid w:val="00602075"/>
    <w:rsid w:val="00602631"/>
    <w:rsid w:val="00602F40"/>
    <w:rsid w:val="00604D60"/>
    <w:rsid w:val="00606F4C"/>
    <w:rsid w:val="006075D3"/>
    <w:rsid w:val="006100AD"/>
    <w:rsid w:val="006103B0"/>
    <w:rsid w:val="00610793"/>
    <w:rsid w:val="006111F7"/>
    <w:rsid w:val="00611474"/>
    <w:rsid w:val="006121D2"/>
    <w:rsid w:val="00613064"/>
    <w:rsid w:val="00613C75"/>
    <w:rsid w:val="00614D07"/>
    <w:rsid w:val="0061503E"/>
    <w:rsid w:val="00615B89"/>
    <w:rsid w:val="00616B1D"/>
    <w:rsid w:val="00617EC2"/>
    <w:rsid w:val="00620527"/>
    <w:rsid w:val="00620A0E"/>
    <w:rsid w:val="00621A4A"/>
    <w:rsid w:val="00621B7D"/>
    <w:rsid w:val="00621DD5"/>
    <w:rsid w:val="00621F4F"/>
    <w:rsid w:val="006220F6"/>
    <w:rsid w:val="00624384"/>
    <w:rsid w:val="00625960"/>
    <w:rsid w:val="00626A16"/>
    <w:rsid w:val="006270EF"/>
    <w:rsid w:val="00627ADD"/>
    <w:rsid w:val="00627F52"/>
    <w:rsid w:val="00630903"/>
    <w:rsid w:val="00630E5E"/>
    <w:rsid w:val="00630F35"/>
    <w:rsid w:val="0063132B"/>
    <w:rsid w:val="00631695"/>
    <w:rsid w:val="006325D8"/>
    <w:rsid w:val="006326EE"/>
    <w:rsid w:val="00632716"/>
    <w:rsid w:val="0063295A"/>
    <w:rsid w:val="00632F2F"/>
    <w:rsid w:val="00633414"/>
    <w:rsid w:val="00634E07"/>
    <w:rsid w:val="006354AC"/>
    <w:rsid w:val="00635FA0"/>
    <w:rsid w:val="006362CF"/>
    <w:rsid w:val="006368DD"/>
    <w:rsid w:val="00636964"/>
    <w:rsid w:val="0063739E"/>
    <w:rsid w:val="00637978"/>
    <w:rsid w:val="00637C76"/>
    <w:rsid w:val="006402E5"/>
    <w:rsid w:val="0064076B"/>
    <w:rsid w:val="00640E07"/>
    <w:rsid w:val="006414AC"/>
    <w:rsid w:val="00641A4F"/>
    <w:rsid w:val="0064208E"/>
    <w:rsid w:val="006420C1"/>
    <w:rsid w:val="0064248B"/>
    <w:rsid w:val="00642688"/>
    <w:rsid w:val="00642A2E"/>
    <w:rsid w:val="00642BF3"/>
    <w:rsid w:val="00643358"/>
    <w:rsid w:val="00643DF1"/>
    <w:rsid w:val="00644857"/>
    <w:rsid w:val="00644EEF"/>
    <w:rsid w:val="006453E4"/>
    <w:rsid w:val="006453F5"/>
    <w:rsid w:val="006454D6"/>
    <w:rsid w:val="0064561E"/>
    <w:rsid w:val="00645D53"/>
    <w:rsid w:val="006471AA"/>
    <w:rsid w:val="006476C5"/>
    <w:rsid w:val="00647E4E"/>
    <w:rsid w:val="0065003C"/>
    <w:rsid w:val="00650E78"/>
    <w:rsid w:val="0065172C"/>
    <w:rsid w:val="0065191F"/>
    <w:rsid w:val="00651EDD"/>
    <w:rsid w:val="0065255D"/>
    <w:rsid w:val="006525D7"/>
    <w:rsid w:val="00652AE3"/>
    <w:rsid w:val="0065325B"/>
    <w:rsid w:val="006534B3"/>
    <w:rsid w:val="0065410C"/>
    <w:rsid w:val="0065464C"/>
    <w:rsid w:val="006547EE"/>
    <w:rsid w:val="00654A7D"/>
    <w:rsid w:val="00654B13"/>
    <w:rsid w:val="00655746"/>
    <w:rsid w:val="006557BB"/>
    <w:rsid w:val="0065629C"/>
    <w:rsid w:val="0065641C"/>
    <w:rsid w:val="00656854"/>
    <w:rsid w:val="00656CDF"/>
    <w:rsid w:val="00656E1F"/>
    <w:rsid w:val="00657377"/>
    <w:rsid w:val="006579C2"/>
    <w:rsid w:val="00657B6D"/>
    <w:rsid w:val="0066013D"/>
    <w:rsid w:val="0066074D"/>
    <w:rsid w:val="0066098A"/>
    <w:rsid w:val="00660C8A"/>
    <w:rsid w:val="00661851"/>
    <w:rsid w:val="006623FD"/>
    <w:rsid w:val="00662B3F"/>
    <w:rsid w:val="00662BD1"/>
    <w:rsid w:val="006631FA"/>
    <w:rsid w:val="0066332A"/>
    <w:rsid w:val="006636A6"/>
    <w:rsid w:val="00663852"/>
    <w:rsid w:val="006648B7"/>
    <w:rsid w:val="006648CF"/>
    <w:rsid w:val="0066493C"/>
    <w:rsid w:val="00665531"/>
    <w:rsid w:val="0066554E"/>
    <w:rsid w:val="00665DAB"/>
    <w:rsid w:val="006661BB"/>
    <w:rsid w:val="006664C2"/>
    <w:rsid w:val="00666733"/>
    <w:rsid w:val="00666F84"/>
    <w:rsid w:val="006679BA"/>
    <w:rsid w:val="00667B08"/>
    <w:rsid w:val="00670BDA"/>
    <w:rsid w:val="00670EEE"/>
    <w:rsid w:val="006718C8"/>
    <w:rsid w:val="00671A48"/>
    <w:rsid w:val="006728C3"/>
    <w:rsid w:val="00672D49"/>
    <w:rsid w:val="00673315"/>
    <w:rsid w:val="006734DD"/>
    <w:rsid w:val="006735FF"/>
    <w:rsid w:val="00673ABC"/>
    <w:rsid w:val="00673E05"/>
    <w:rsid w:val="0067413A"/>
    <w:rsid w:val="00674645"/>
    <w:rsid w:val="006747BC"/>
    <w:rsid w:val="0067493F"/>
    <w:rsid w:val="00674CAD"/>
    <w:rsid w:val="00674E84"/>
    <w:rsid w:val="00675580"/>
    <w:rsid w:val="00675F30"/>
    <w:rsid w:val="00676184"/>
    <w:rsid w:val="0067721C"/>
    <w:rsid w:val="00677F98"/>
    <w:rsid w:val="006800D0"/>
    <w:rsid w:val="00680A42"/>
    <w:rsid w:val="00680D94"/>
    <w:rsid w:val="00681124"/>
    <w:rsid w:val="00681AE4"/>
    <w:rsid w:val="00681B4A"/>
    <w:rsid w:val="00681C6C"/>
    <w:rsid w:val="00681CA2"/>
    <w:rsid w:val="0068210D"/>
    <w:rsid w:val="00682833"/>
    <w:rsid w:val="0068310A"/>
    <w:rsid w:val="0068317D"/>
    <w:rsid w:val="00684E2F"/>
    <w:rsid w:val="00684F6F"/>
    <w:rsid w:val="006850B7"/>
    <w:rsid w:val="006855D7"/>
    <w:rsid w:val="0068565E"/>
    <w:rsid w:val="0068590B"/>
    <w:rsid w:val="006862BA"/>
    <w:rsid w:val="0068694C"/>
    <w:rsid w:val="00686BFB"/>
    <w:rsid w:val="00686EFF"/>
    <w:rsid w:val="006877A9"/>
    <w:rsid w:val="00690E5D"/>
    <w:rsid w:val="00690EB1"/>
    <w:rsid w:val="00692CB2"/>
    <w:rsid w:val="00692D19"/>
    <w:rsid w:val="00693040"/>
    <w:rsid w:val="0069386E"/>
    <w:rsid w:val="006938B0"/>
    <w:rsid w:val="00693AEC"/>
    <w:rsid w:val="00693C72"/>
    <w:rsid w:val="00694036"/>
    <w:rsid w:val="00694698"/>
    <w:rsid w:val="00694907"/>
    <w:rsid w:val="0069566A"/>
    <w:rsid w:val="00695799"/>
    <w:rsid w:val="006957EA"/>
    <w:rsid w:val="00695EC3"/>
    <w:rsid w:val="00695F85"/>
    <w:rsid w:val="00696817"/>
    <w:rsid w:val="00697BEA"/>
    <w:rsid w:val="00697E5D"/>
    <w:rsid w:val="006A01BE"/>
    <w:rsid w:val="006A0925"/>
    <w:rsid w:val="006A197F"/>
    <w:rsid w:val="006A1E8B"/>
    <w:rsid w:val="006A20E1"/>
    <w:rsid w:val="006A22FC"/>
    <w:rsid w:val="006A260B"/>
    <w:rsid w:val="006A276C"/>
    <w:rsid w:val="006A2825"/>
    <w:rsid w:val="006A2E31"/>
    <w:rsid w:val="006A3289"/>
    <w:rsid w:val="006A348C"/>
    <w:rsid w:val="006A40B1"/>
    <w:rsid w:val="006A480C"/>
    <w:rsid w:val="006A4B91"/>
    <w:rsid w:val="006A4D58"/>
    <w:rsid w:val="006A4DC1"/>
    <w:rsid w:val="006A5350"/>
    <w:rsid w:val="006A579F"/>
    <w:rsid w:val="006A59C2"/>
    <w:rsid w:val="006A5A9B"/>
    <w:rsid w:val="006A5A9E"/>
    <w:rsid w:val="006B004D"/>
    <w:rsid w:val="006B07F2"/>
    <w:rsid w:val="006B0B57"/>
    <w:rsid w:val="006B14FC"/>
    <w:rsid w:val="006B1C2C"/>
    <w:rsid w:val="006B1D22"/>
    <w:rsid w:val="006B30E2"/>
    <w:rsid w:val="006B36DD"/>
    <w:rsid w:val="006B3D1A"/>
    <w:rsid w:val="006B3D26"/>
    <w:rsid w:val="006B4A44"/>
    <w:rsid w:val="006B4BE8"/>
    <w:rsid w:val="006B4F14"/>
    <w:rsid w:val="006B532D"/>
    <w:rsid w:val="006B5454"/>
    <w:rsid w:val="006B5897"/>
    <w:rsid w:val="006B5B43"/>
    <w:rsid w:val="006B5F24"/>
    <w:rsid w:val="006B6304"/>
    <w:rsid w:val="006B6811"/>
    <w:rsid w:val="006B6C76"/>
    <w:rsid w:val="006B748F"/>
    <w:rsid w:val="006C06FC"/>
    <w:rsid w:val="006C093E"/>
    <w:rsid w:val="006C0D0B"/>
    <w:rsid w:val="006C0E2C"/>
    <w:rsid w:val="006C1039"/>
    <w:rsid w:val="006C2714"/>
    <w:rsid w:val="006C331B"/>
    <w:rsid w:val="006C392B"/>
    <w:rsid w:val="006C3DC9"/>
    <w:rsid w:val="006C3EA6"/>
    <w:rsid w:val="006C51ED"/>
    <w:rsid w:val="006C5E8D"/>
    <w:rsid w:val="006D0C08"/>
    <w:rsid w:val="006D10B1"/>
    <w:rsid w:val="006D1296"/>
    <w:rsid w:val="006D15C4"/>
    <w:rsid w:val="006D2027"/>
    <w:rsid w:val="006D21A1"/>
    <w:rsid w:val="006D29EE"/>
    <w:rsid w:val="006D458C"/>
    <w:rsid w:val="006D5675"/>
    <w:rsid w:val="006D56A3"/>
    <w:rsid w:val="006D5D64"/>
    <w:rsid w:val="006D6C70"/>
    <w:rsid w:val="006D7A35"/>
    <w:rsid w:val="006E0343"/>
    <w:rsid w:val="006E0408"/>
    <w:rsid w:val="006E0BA5"/>
    <w:rsid w:val="006E0FC9"/>
    <w:rsid w:val="006E13C5"/>
    <w:rsid w:val="006E13D4"/>
    <w:rsid w:val="006E1B08"/>
    <w:rsid w:val="006E1EA5"/>
    <w:rsid w:val="006E2604"/>
    <w:rsid w:val="006E3654"/>
    <w:rsid w:val="006E3687"/>
    <w:rsid w:val="006E36EE"/>
    <w:rsid w:val="006E3AA6"/>
    <w:rsid w:val="006E3E8C"/>
    <w:rsid w:val="006E4337"/>
    <w:rsid w:val="006E4972"/>
    <w:rsid w:val="006E5340"/>
    <w:rsid w:val="006E54EA"/>
    <w:rsid w:val="006E60D8"/>
    <w:rsid w:val="006E6138"/>
    <w:rsid w:val="006E6D6A"/>
    <w:rsid w:val="006E7369"/>
    <w:rsid w:val="006E7880"/>
    <w:rsid w:val="006F0D01"/>
    <w:rsid w:val="006F0E36"/>
    <w:rsid w:val="006F1103"/>
    <w:rsid w:val="006F118E"/>
    <w:rsid w:val="006F1311"/>
    <w:rsid w:val="006F1762"/>
    <w:rsid w:val="006F19F8"/>
    <w:rsid w:val="006F1B05"/>
    <w:rsid w:val="006F37C4"/>
    <w:rsid w:val="006F38C9"/>
    <w:rsid w:val="006F454D"/>
    <w:rsid w:val="006F4C3A"/>
    <w:rsid w:val="006F56AE"/>
    <w:rsid w:val="006F5BCE"/>
    <w:rsid w:val="006F646B"/>
    <w:rsid w:val="006F6906"/>
    <w:rsid w:val="006F72BB"/>
    <w:rsid w:val="006F78F9"/>
    <w:rsid w:val="006F7D16"/>
    <w:rsid w:val="00700BAF"/>
    <w:rsid w:val="00700FEE"/>
    <w:rsid w:val="007011DD"/>
    <w:rsid w:val="007014B8"/>
    <w:rsid w:val="00701E7A"/>
    <w:rsid w:val="007022A7"/>
    <w:rsid w:val="00702503"/>
    <w:rsid w:val="0070268E"/>
    <w:rsid w:val="00703945"/>
    <w:rsid w:val="007042A4"/>
    <w:rsid w:val="00704483"/>
    <w:rsid w:val="007045E2"/>
    <w:rsid w:val="00704896"/>
    <w:rsid w:val="00704CF8"/>
    <w:rsid w:val="00704D0F"/>
    <w:rsid w:val="00704DA8"/>
    <w:rsid w:val="007051A4"/>
    <w:rsid w:val="00705F9D"/>
    <w:rsid w:val="00707027"/>
    <w:rsid w:val="00710120"/>
    <w:rsid w:val="0071065F"/>
    <w:rsid w:val="00710F0D"/>
    <w:rsid w:val="007112F7"/>
    <w:rsid w:val="00711466"/>
    <w:rsid w:val="0071203D"/>
    <w:rsid w:val="00712112"/>
    <w:rsid w:val="00712948"/>
    <w:rsid w:val="00712B16"/>
    <w:rsid w:val="007150B4"/>
    <w:rsid w:val="00715818"/>
    <w:rsid w:val="00715C09"/>
    <w:rsid w:val="0071703D"/>
    <w:rsid w:val="007172EF"/>
    <w:rsid w:val="007173E1"/>
    <w:rsid w:val="00717B55"/>
    <w:rsid w:val="00720174"/>
    <w:rsid w:val="00720331"/>
    <w:rsid w:val="007206EB"/>
    <w:rsid w:val="00720BC3"/>
    <w:rsid w:val="00720F34"/>
    <w:rsid w:val="00721A5D"/>
    <w:rsid w:val="00721C49"/>
    <w:rsid w:val="00722DFF"/>
    <w:rsid w:val="007238F9"/>
    <w:rsid w:val="00723A44"/>
    <w:rsid w:val="00723F8D"/>
    <w:rsid w:val="007245CF"/>
    <w:rsid w:val="007246AA"/>
    <w:rsid w:val="007246BA"/>
    <w:rsid w:val="00724774"/>
    <w:rsid w:val="00726386"/>
    <w:rsid w:val="00727426"/>
    <w:rsid w:val="0073019A"/>
    <w:rsid w:val="007309F3"/>
    <w:rsid w:val="00730A55"/>
    <w:rsid w:val="00730F50"/>
    <w:rsid w:val="00731107"/>
    <w:rsid w:val="00731341"/>
    <w:rsid w:val="00731391"/>
    <w:rsid w:val="007318C0"/>
    <w:rsid w:val="0073193E"/>
    <w:rsid w:val="007329FB"/>
    <w:rsid w:val="0073393C"/>
    <w:rsid w:val="00734207"/>
    <w:rsid w:val="007348E8"/>
    <w:rsid w:val="0073498F"/>
    <w:rsid w:val="00736C5F"/>
    <w:rsid w:val="00736DDA"/>
    <w:rsid w:val="00736E20"/>
    <w:rsid w:val="0073717F"/>
    <w:rsid w:val="00737F9C"/>
    <w:rsid w:val="00740547"/>
    <w:rsid w:val="007405BB"/>
    <w:rsid w:val="00740A92"/>
    <w:rsid w:val="00740C62"/>
    <w:rsid w:val="00740DE4"/>
    <w:rsid w:val="00741AD7"/>
    <w:rsid w:val="00742265"/>
    <w:rsid w:val="007423C7"/>
    <w:rsid w:val="0074242E"/>
    <w:rsid w:val="00742B38"/>
    <w:rsid w:val="00743D75"/>
    <w:rsid w:val="00743FC1"/>
    <w:rsid w:val="00744084"/>
    <w:rsid w:val="007445A0"/>
    <w:rsid w:val="0074528A"/>
    <w:rsid w:val="007452A0"/>
    <w:rsid w:val="00745607"/>
    <w:rsid w:val="00745ECE"/>
    <w:rsid w:val="00745F62"/>
    <w:rsid w:val="0074646F"/>
    <w:rsid w:val="00746D35"/>
    <w:rsid w:val="00747B03"/>
    <w:rsid w:val="00747BA9"/>
    <w:rsid w:val="00750C64"/>
    <w:rsid w:val="0075205F"/>
    <w:rsid w:val="007525FB"/>
    <w:rsid w:val="00754148"/>
    <w:rsid w:val="007541AE"/>
    <w:rsid w:val="0075447A"/>
    <w:rsid w:val="00754A0C"/>
    <w:rsid w:val="00754A15"/>
    <w:rsid w:val="00754B9D"/>
    <w:rsid w:val="00754C3D"/>
    <w:rsid w:val="00755653"/>
    <w:rsid w:val="00755919"/>
    <w:rsid w:val="00755EFB"/>
    <w:rsid w:val="0075623D"/>
    <w:rsid w:val="00756382"/>
    <w:rsid w:val="0075654A"/>
    <w:rsid w:val="00756D50"/>
    <w:rsid w:val="007570C9"/>
    <w:rsid w:val="00757283"/>
    <w:rsid w:val="0075729A"/>
    <w:rsid w:val="00757BA8"/>
    <w:rsid w:val="0076007A"/>
    <w:rsid w:val="007600B3"/>
    <w:rsid w:val="00760724"/>
    <w:rsid w:val="0076199C"/>
    <w:rsid w:val="00761B01"/>
    <w:rsid w:val="00761F97"/>
    <w:rsid w:val="0076232D"/>
    <w:rsid w:val="007624DF"/>
    <w:rsid w:val="00763D04"/>
    <w:rsid w:val="00763E36"/>
    <w:rsid w:val="00763E91"/>
    <w:rsid w:val="00764409"/>
    <w:rsid w:val="0076551D"/>
    <w:rsid w:val="007656E2"/>
    <w:rsid w:val="007657B9"/>
    <w:rsid w:val="00765A01"/>
    <w:rsid w:val="007663B6"/>
    <w:rsid w:val="00766607"/>
    <w:rsid w:val="00766746"/>
    <w:rsid w:val="00766B2B"/>
    <w:rsid w:val="00767779"/>
    <w:rsid w:val="00767BEE"/>
    <w:rsid w:val="0077018E"/>
    <w:rsid w:val="00770378"/>
    <w:rsid w:val="00770673"/>
    <w:rsid w:val="00770826"/>
    <w:rsid w:val="00770F9C"/>
    <w:rsid w:val="00771D1E"/>
    <w:rsid w:val="00771F2F"/>
    <w:rsid w:val="007724AA"/>
    <w:rsid w:val="00773C08"/>
    <w:rsid w:val="00774553"/>
    <w:rsid w:val="00774A37"/>
    <w:rsid w:val="00774D00"/>
    <w:rsid w:val="00775446"/>
    <w:rsid w:val="00775CD1"/>
    <w:rsid w:val="00775F08"/>
    <w:rsid w:val="007766A2"/>
    <w:rsid w:val="007768A5"/>
    <w:rsid w:val="00776ADC"/>
    <w:rsid w:val="00776AE5"/>
    <w:rsid w:val="00776CB8"/>
    <w:rsid w:val="007770B0"/>
    <w:rsid w:val="00780955"/>
    <w:rsid w:val="00780F30"/>
    <w:rsid w:val="007811E4"/>
    <w:rsid w:val="007813C8"/>
    <w:rsid w:val="00781484"/>
    <w:rsid w:val="007817A4"/>
    <w:rsid w:val="00781CA9"/>
    <w:rsid w:val="00781CDB"/>
    <w:rsid w:val="007825E6"/>
    <w:rsid w:val="00782700"/>
    <w:rsid w:val="007829FB"/>
    <w:rsid w:val="00782A3C"/>
    <w:rsid w:val="00783556"/>
    <w:rsid w:val="007837FC"/>
    <w:rsid w:val="00784AE2"/>
    <w:rsid w:val="00784C3F"/>
    <w:rsid w:val="007857A3"/>
    <w:rsid w:val="00785839"/>
    <w:rsid w:val="00785D56"/>
    <w:rsid w:val="00785DAF"/>
    <w:rsid w:val="00785E66"/>
    <w:rsid w:val="00786208"/>
    <w:rsid w:val="00786F42"/>
    <w:rsid w:val="00787648"/>
    <w:rsid w:val="007876A9"/>
    <w:rsid w:val="007876E1"/>
    <w:rsid w:val="00787B16"/>
    <w:rsid w:val="007900A4"/>
    <w:rsid w:val="007913E5"/>
    <w:rsid w:val="00791BF6"/>
    <w:rsid w:val="00792376"/>
    <w:rsid w:val="0079247E"/>
    <w:rsid w:val="00792585"/>
    <w:rsid w:val="00792775"/>
    <w:rsid w:val="00792DA6"/>
    <w:rsid w:val="00792FE0"/>
    <w:rsid w:val="0079336C"/>
    <w:rsid w:val="00794231"/>
    <w:rsid w:val="00795446"/>
    <w:rsid w:val="007956FA"/>
    <w:rsid w:val="0079627E"/>
    <w:rsid w:val="007964BF"/>
    <w:rsid w:val="00797038"/>
    <w:rsid w:val="0079765E"/>
    <w:rsid w:val="00797ADA"/>
    <w:rsid w:val="00797F3F"/>
    <w:rsid w:val="007A0164"/>
    <w:rsid w:val="007A0D22"/>
    <w:rsid w:val="007A1305"/>
    <w:rsid w:val="007A2C58"/>
    <w:rsid w:val="007A326A"/>
    <w:rsid w:val="007A3A1B"/>
    <w:rsid w:val="007A3E49"/>
    <w:rsid w:val="007A4623"/>
    <w:rsid w:val="007A4F98"/>
    <w:rsid w:val="007A5442"/>
    <w:rsid w:val="007A5576"/>
    <w:rsid w:val="007A6B64"/>
    <w:rsid w:val="007A6D52"/>
    <w:rsid w:val="007A7206"/>
    <w:rsid w:val="007A73C8"/>
    <w:rsid w:val="007A7448"/>
    <w:rsid w:val="007A78AB"/>
    <w:rsid w:val="007B000A"/>
    <w:rsid w:val="007B054B"/>
    <w:rsid w:val="007B0D89"/>
    <w:rsid w:val="007B1AAB"/>
    <w:rsid w:val="007B1BFF"/>
    <w:rsid w:val="007B20A2"/>
    <w:rsid w:val="007B2479"/>
    <w:rsid w:val="007B34D7"/>
    <w:rsid w:val="007B38F6"/>
    <w:rsid w:val="007B3A51"/>
    <w:rsid w:val="007B3A5A"/>
    <w:rsid w:val="007B3B86"/>
    <w:rsid w:val="007B3C2B"/>
    <w:rsid w:val="007B4E31"/>
    <w:rsid w:val="007B4FD6"/>
    <w:rsid w:val="007B5391"/>
    <w:rsid w:val="007B6159"/>
    <w:rsid w:val="007B662A"/>
    <w:rsid w:val="007B6957"/>
    <w:rsid w:val="007B6A64"/>
    <w:rsid w:val="007B70AA"/>
    <w:rsid w:val="007B722F"/>
    <w:rsid w:val="007B7D73"/>
    <w:rsid w:val="007B7EA4"/>
    <w:rsid w:val="007C02FD"/>
    <w:rsid w:val="007C10F0"/>
    <w:rsid w:val="007C169E"/>
    <w:rsid w:val="007C1B5C"/>
    <w:rsid w:val="007C22D4"/>
    <w:rsid w:val="007C356B"/>
    <w:rsid w:val="007C3EA4"/>
    <w:rsid w:val="007C4053"/>
    <w:rsid w:val="007C4E9F"/>
    <w:rsid w:val="007C5131"/>
    <w:rsid w:val="007C5D18"/>
    <w:rsid w:val="007C6397"/>
    <w:rsid w:val="007C656B"/>
    <w:rsid w:val="007C7266"/>
    <w:rsid w:val="007C798A"/>
    <w:rsid w:val="007C7A88"/>
    <w:rsid w:val="007C7FBC"/>
    <w:rsid w:val="007D00CB"/>
    <w:rsid w:val="007D0531"/>
    <w:rsid w:val="007D124B"/>
    <w:rsid w:val="007D1825"/>
    <w:rsid w:val="007D2224"/>
    <w:rsid w:val="007D33F5"/>
    <w:rsid w:val="007D3A77"/>
    <w:rsid w:val="007D43BD"/>
    <w:rsid w:val="007D4908"/>
    <w:rsid w:val="007D4D4B"/>
    <w:rsid w:val="007D52BE"/>
    <w:rsid w:val="007D57C7"/>
    <w:rsid w:val="007D57FB"/>
    <w:rsid w:val="007D5C89"/>
    <w:rsid w:val="007D72EB"/>
    <w:rsid w:val="007E08FE"/>
    <w:rsid w:val="007E2063"/>
    <w:rsid w:val="007E225D"/>
    <w:rsid w:val="007E26CD"/>
    <w:rsid w:val="007E2AB2"/>
    <w:rsid w:val="007E3037"/>
    <w:rsid w:val="007E367D"/>
    <w:rsid w:val="007E3BC8"/>
    <w:rsid w:val="007E4CE4"/>
    <w:rsid w:val="007E518C"/>
    <w:rsid w:val="007E57C3"/>
    <w:rsid w:val="007E6FE0"/>
    <w:rsid w:val="007E73A2"/>
    <w:rsid w:val="007E75B9"/>
    <w:rsid w:val="007F087A"/>
    <w:rsid w:val="007F1E5B"/>
    <w:rsid w:val="007F3EF0"/>
    <w:rsid w:val="007F4AB0"/>
    <w:rsid w:val="007F54FE"/>
    <w:rsid w:val="007F5D1A"/>
    <w:rsid w:val="007F5FA4"/>
    <w:rsid w:val="007F6AB2"/>
    <w:rsid w:val="007F6C0B"/>
    <w:rsid w:val="007F73FC"/>
    <w:rsid w:val="007F7E33"/>
    <w:rsid w:val="008000AC"/>
    <w:rsid w:val="00800A4C"/>
    <w:rsid w:val="00800D6A"/>
    <w:rsid w:val="00801BA7"/>
    <w:rsid w:val="00801D78"/>
    <w:rsid w:val="008021FB"/>
    <w:rsid w:val="00802A69"/>
    <w:rsid w:val="0080348F"/>
    <w:rsid w:val="00804025"/>
    <w:rsid w:val="008041CD"/>
    <w:rsid w:val="0080440B"/>
    <w:rsid w:val="0080448F"/>
    <w:rsid w:val="008046DE"/>
    <w:rsid w:val="00804CED"/>
    <w:rsid w:val="00805014"/>
    <w:rsid w:val="00805206"/>
    <w:rsid w:val="00805B66"/>
    <w:rsid w:val="00805DFD"/>
    <w:rsid w:val="0080701C"/>
    <w:rsid w:val="0080713A"/>
    <w:rsid w:val="00807CD2"/>
    <w:rsid w:val="00807DF9"/>
    <w:rsid w:val="00807FAE"/>
    <w:rsid w:val="008101EA"/>
    <w:rsid w:val="00810C01"/>
    <w:rsid w:val="008125BC"/>
    <w:rsid w:val="00812BDC"/>
    <w:rsid w:val="008136E6"/>
    <w:rsid w:val="00813F4C"/>
    <w:rsid w:val="008141F5"/>
    <w:rsid w:val="00814483"/>
    <w:rsid w:val="0081500A"/>
    <w:rsid w:val="00815CAE"/>
    <w:rsid w:val="00816BDA"/>
    <w:rsid w:val="00816CBD"/>
    <w:rsid w:val="00817416"/>
    <w:rsid w:val="00817E58"/>
    <w:rsid w:val="00820442"/>
    <w:rsid w:val="00820846"/>
    <w:rsid w:val="00820F0D"/>
    <w:rsid w:val="00821073"/>
    <w:rsid w:val="00821248"/>
    <w:rsid w:val="008215B4"/>
    <w:rsid w:val="0082172E"/>
    <w:rsid w:val="008218DE"/>
    <w:rsid w:val="00821F7D"/>
    <w:rsid w:val="00822591"/>
    <w:rsid w:val="00822A95"/>
    <w:rsid w:val="008230D4"/>
    <w:rsid w:val="0082468B"/>
    <w:rsid w:val="00824E98"/>
    <w:rsid w:val="00825139"/>
    <w:rsid w:val="008261CA"/>
    <w:rsid w:val="0082659D"/>
    <w:rsid w:val="00826FD5"/>
    <w:rsid w:val="008271B0"/>
    <w:rsid w:val="00827839"/>
    <w:rsid w:val="008278A2"/>
    <w:rsid w:val="00827FF8"/>
    <w:rsid w:val="00830828"/>
    <w:rsid w:val="00830948"/>
    <w:rsid w:val="00830B87"/>
    <w:rsid w:val="00831CE0"/>
    <w:rsid w:val="00832FD2"/>
    <w:rsid w:val="0083379B"/>
    <w:rsid w:val="00833E73"/>
    <w:rsid w:val="0083418F"/>
    <w:rsid w:val="008343D7"/>
    <w:rsid w:val="008365DA"/>
    <w:rsid w:val="00836829"/>
    <w:rsid w:val="00836F37"/>
    <w:rsid w:val="008370C7"/>
    <w:rsid w:val="00837356"/>
    <w:rsid w:val="008378C5"/>
    <w:rsid w:val="008407EB"/>
    <w:rsid w:val="00841122"/>
    <w:rsid w:val="00841128"/>
    <w:rsid w:val="0084129C"/>
    <w:rsid w:val="00841676"/>
    <w:rsid w:val="00842EDC"/>
    <w:rsid w:val="0084438A"/>
    <w:rsid w:val="00844869"/>
    <w:rsid w:val="00845AE5"/>
    <w:rsid w:val="008463E6"/>
    <w:rsid w:val="00846434"/>
    <w:rsid w:val="00846CC2"/>
    <w:rsid w:val="00850212"/>
    <w:rsid w:val="00851095"/>
    <w:rsid w:val="00851C9F"/>
    <w:rsid w:val="00852741"/>
    <w:rsid w:val="00852AFE"/>
    <w:rsid w:val="00852BB6"/>
    <w:rsid w:val="00852E79"/>
    <w:rsid w:val="0085316A"/>
    <w:rsid w:val="008538A3"/>
    <w:rsid w:val="00853FC3"/>
    <w:rsid w:val="00854946"/>
    <w:rsid w:val="00855158"/>
    <w:rsid w:val="008552C3"/>
    <w:rsid w:val="008569EB"/>
    <w:rsid w:val="00856A25"/>
    <w:rsid w:val="00856BA4"/>
    <w:rsid w:val="00856F8A"/>
    <w:rsid w:val="008601CC"/>
    <w:rsid w:val="00860238"/>
    <w:rsid w:val="00860AC1"/>
    <w:rsid w:val="00860D18"/>
    <w:rsid w:val="00860FDF"/>
    <w:rsid w:val="00861013"/>
    <w:rsid w:val="008612A0"/>
    <w:rsid w:val="00861349"/>
    <w:rsid w:val="0086188C"/>
    <w:rsid w:val="00861ACD"/>
    <w:rsid w:val="0086217B"/>
    <w:rsid w:val="008626BB"/>
    <w:rsid w:val="00862ACD"/>
    <w:rsid w:val="00862C53"/>
    <w:rsid w:val="00862F1B"/>
    <w:rsid w:val="00863C34"/>
    <w:rsid w:val="008644F1"/>
    <w:rsid w:val="00865D03"/>
    <w:rsid w:val="00866316"/>
    <w:rsid w:val="00866FA4"/>
    <w:rsid w:val="008670DF"/>
    <w:rsid w:val="008671A4"/>
    <w:rsid w:val="00867315"/>
    <w:rsid w:val="00870133"/>
    <w:rsid w:val="008701C8"/>
    <w:rsid w:val="008704EE"/>
    <w:rsid w:val="00870D69"/>
    <w:rsid w:val="008710FC"/>
    <w:rsid w:val="00871211"/>
    <w:rsid w:val="008723C2"/>
    <w:rsid w:val="0087244A"/>
    <w:rsid w:val="00872C64"/>
    <w:rsid w:val="00873256"/>
    <w:rsid w:val="008733D9"/>
    <w:rsid w:val="00873407"/>
    <w:rsid w:val="0087438A"/>
    <w:rsid w:val="0087484F"/>
    <w:rsid w:val="00874EAE"/>
    <w:rsid w:val="008751B1"/>
    <w:rsid w:val="00876496"/>
    <w:rsid w:val="00876938"/>
    <w:rsid w:val="00876B86"/>
    <w:rsid w:val="00876E82"/>
    <w:rsid w:val="008775D2"/>
    <w:rsid w:val="008777D3"/>
    <w:rsid w:val="0087784E"/>
    <w:rsid w:val="008779E1"/>
    <w:rsid w:val="008806A3"/>
    <w:rsid w:val="008807CE"/>
    <w:rsid w:val="00880893"/>
    <w:rsid w:val="00880F54"/>
    <w:rsid w:val="00880F9D"/>
    <w:rsid w:val="0088103C"/>
    <w:rsid w:val="00881507"/>
    <w:rsid w:val="0088191D"/>
    <w:rsid w:val="00882A8C"/>
    <w:rsid w:val="00882EC9"/>
    <w:rsid w:val="008838E8"/>
    <w:rsid w:val="00884374"/>
    <w:rsid w:val="008844B5"/>
    <w:rsid w:val="008849C3"/>
    <w:rsid w:val="008849CD"/>
    <w:rsid w:val="008849DD"/>
    <w:rsid w:val="008856F4"/>
    <w:rsid w:val="0088578F"/>
    <w:rsid w:val="00885972"/>
    <w:rsid w:val="008860CE"/>
    <w:rsid w:val="008863E6"/>
    <w:rsid w:val="00886871"/>
    <w:rsid w:val="008871DF"/>
    <w:rsid w:val="008871F9"/>
    <w:rsid w:val="00887F53"/>
    <w:rsid w:val="00890574"/>
    <w:rsid w:val="0089104E"/>
    <w:rsid w:val="00891521"/>
    <w:rsid w:val="00891C8F"/>
    <w:rsid w:val="00892712"/>
    <w:rsid w:val="00892D3C"/>
    <w:rsid w:val="00894073"/>
    <w:rsid w:val="008947C8"/>
    <w:rsid w:val="00894B8E"/>
    <w:rsid w:val="00895388"/>
    <w:rsid w:val="00896140"/>
    <w:rsid w:val="00896142"/>
    <w:rsid w:val="00896D3B"/>
    <w:rsid w:val="0089708F"/>
    <w:rsid w:val="008974E8"/>
    <w:rsid w:val="008976BF"/>
    <w:rsid w:val="008A0117"/>
    <w:rsid w:val="008A063B"/>
    <w:rsid w:val="008A067F"/>
    <w:rsid w:val="008A153A"/>
    <w:rsid w:val="008A1A59"/>
    <w:rsid w:val="008A1BB3"/>
    <w:rsid w:val="008A2366"/>
    <w:rsid w:val="008A236A"/>
    <w:rsid w:val="008A29AB"/>
    <w:rsid w:val="008A3818"/>
    <w:rsid w:val="008A38B9"/>
    <w:rsid w:val="008A40AA"/>
    <w:rsid w:val="008A4171"/>
    <w:rsid w:val="008A4A6D"/>
    <w:rsid w:val="008A555B"/>
    <w:rsid w:val="008A5AE7"/>
    <w:rsid w:val="008A5BF4"/>
    <w:rsid w:val="008A5C0E"/>
    <w:rsid w:val="008A5C6F"/>
    <w:rsid w:val="008A6856"/>
    <w:rsid w:val="008A70B3"/>
    <w:rsid w:val="008A79BB"/>
    <w:rsid w:val="008B00BB"/>
    <w:rsid w:val="008B0345"/>
    <w:rsid w:val="008B10B8"/>
    <w:rsid w:val="008B1328"/>
    <w:rsid w:val="008B14B7"/>
    <w:rsid w:val="008B1D78"/>
    <w:rsid w:val="008B1E22"/>
    <w:rsid w:val="008B1F0C"/>
    <w:rsid w:val="008B2172"/>
    <w:rsid w:val="008B265D"/>
    <w:rsid w:val="008B2993"/>
    <w:rsid w:val="008B2CF8"/>
    <w:rsid w:val="008B3008"/>
    <w:rsid w:val="008B3447"/>
    <w:rsid w:val="008B3A8F"/>
    <w:rsid w:val="008B3AAE"/>
    <w:rsid w:val="008B44A7"/>
    <w:rsid w:val="008B4598"/>
    <w:rsid w:val="008B4629"/>
    <w:rsid w:val="008B4EAB"/>
    <w:rsid w:val="008B50F7"/>
    <w:rsid w:val="008B51CC"/>
    <w:rsid w:val="008B51D3"/>
    <w:rsid w:val="008B5355"/>
    <w:rsid w:val="008B583D"/>
    <w:rsid w:val="008B6E0D"/>
    <w:rsid w:val="008B6F13"/>
    <w:rsid w:val="008B6FF2"/>
    <w:rsid w:val="008B76C4"/>
    <w:rsid w:val="008B7CFB"/>
    <w:rsid w:val="008C02A1"/>
    <w:rsid w:val="008C0BF1"/>
    <w:rsid w:val="008C3489"/>
    <w:rsid w:val="008C362B"/>
    <w:rsid w:val="008C3E40"/>
    <w:rsid w:val="008C4137"/>
    <w:rsid w:val="008C437A"/>
    <w:rsid w:val="008C4464"/>
    <w:rsid w:val="008C4839"/>
    <w:rsid w:val="008C48AC"/>
    <w:rsid w:val="008C5B0F"/>
    <w:rsid w:val="008C70FE"/>
    <w:rsid w:val="008C76AB"/>
    <w:rsid w:val="008C7C78"/>
    <w:rsid w:val="008D05F1"/>
    <w:rsid w:val="008D14DC"/>
    <w:rsid w:val="008D19E2"/>
    <w:rsid w:val="008D2291"/>
    <w:rsid w:val="008D2300"/>
    <w:rsid w:val="008D2628"/>
    <w:rsid w:val="008D385B"/>
    <w:rsid w:val="008D498B"/>
    <w:rsid w:val="008D56C4"/>
    <w:rsid w:val="008D5A08"/>
    <w:rsid w:val="008D6177"/>
    <w:rsid w:val="008D6411"/>
    <w:rsid w:val="008D6A8D"/>
    <w:rsid w:val="008D6F6A"/>
    <w:rsid w:val="008D7893"/>
    <w:rsid w:val="008D78C3"/>
    <w:rsid w:val="008D7E42"/>
    <w:rsid w:val="008E0ABF"/>
    <w:rsid w:val="008E15C0"/>
    <w:rsid w:val="008E1612"/>
    <w:rsid w:val="008E17B8"/>
    <w:rsid w:val="008E1D25"/>
    <w:rsid w:val="008E1D67"/>
    <w:rsid w:val="008E29F6"/>
    <w:rsid w:val="008E3BA5"/>
    <w:rsid w:val="008E3E4F"/>
    <w:rsid w:val="008E44B9"/>
    <w:rsid w:val="008E4B33"/>
    <w:rsid w:val="008E59A2"/>
    <w:rsid w:val="008E5F01"/>
    <w:rsid w:val="008E6299"/>
    <w:rsid w:val="008E6B66"/>
    <w:rsid w:val="008F1591"/>
    <w:rsid w:val="008F2337"/>
    <w:rsid w:val="008F2357"/>
    <w:rsid w:val="008F2696"/>
    <w:rsid w:val="008F3307"/>
    <w:rsid w:val="008F3C14"/>
    <w:rsid w:val="008F476A"/>
    <w:rsid w:val="008F4EDC"/>
    <w:rsid w:val="008F5331"/>
    <w:rsid w:val="008F5BC5"/>
    <w:rsid w:val="008F6424"/>
    <w:rsid w:val="008F671A"/>
    <w:rsid w:val="008F70ED"/>
    <w:rsid w:val="0090060A"/>
    <w:rsid w:val="00900C6F"/>
    <w:rsid w:val="00901B14"/>
    <w:rsid w:val="00902098"/>
    <w:rsid w:val="009028BF"/>
    <w:rsid w:val="00902FC7"/>
    <w:rsid w:val="00903FC1"/>
    <w:rsid w:val="00904FBB"/>
    <w:rsid w:val="00905559"/>
    <w:rsid w:val="00905665"/>
    <w:rsid w:val="00905F85"/>
    <w:rsid w:val="0090620B"/>
    <w:rsid w:val="00907056"/>
    <w:rsid w:val="00907219"/>
    <w:rsid w:val="009075C8"/>
    <w:rsid w:val="00910445"/>
    <w:rsid w:val="009104D9"/>
    <w:rsid w:val="00910546"/>
    <w:rsid w:val="00910EF1"/>
    <w:rsid w:val="00911795"/>
    <w:rsid w:val="00911DBF"/>
    <w:rsid w:val="0091345B"/>
    <w:rsid w:val="009148AE"/>
    <w:rsid w:val="00914F67"/>
    <w:rsid w:val="00915125"/>
    <w:rsid w:val="00915475"/>
    <w:rsid w:val="009158AB"/>
    <w:rsid w:val="009158E6"/>
    <w:rsid w:val="00916790"/>
    <w:rsid w:val="00916ABB"/>
    <w:rsid w:val="00916F03"/>
    <w:rsid w:val="00917720"/>
    <w:rsid w:val="00917DA0"/>
    <w:rsid w:val="0092005D"/>
    <w:rsid w:val="00920313"/>
    <w:rsid w:val="00920AF3"/>
    <w:rsid w:val="0092109E"/>
    <w:rsid w:val="009216AF"/>
    <w:rsid w:val="00921C89"/>
    <w:rsid w:val="00921E8F"/>
    <w:rsid w:val="009220AC"/>
    <w:rsid w:val="00922232"/>
    <w:rsid w:val="00922624"/>
    <w:rsid w:val="00922C58"/>
    <w:rsid w:val="00923682"/>
    <w:rsid w:val="009239BF"/>
    <w:rsid w:val="009250A2"/>
    <w:rsid w:val="00925650"/>
    <w:rsid w:val="00925656"/>
    <w:rsid w:val="00925685"/>
    <w:rsid w:val="00925855"/>
    <w:rsid w:val="00925AA9"/>
    <w:rsid w:val="009269BE"/>
    <w:rsid w:val="00926C38"/>
    <w:rsid w:val="00927B14"/>
    <w:rsid w:val="009301A1"/>
    <w:rsid w:val="00930998"/>
    <w:rsid w:val="00930A65"/>
    <w:rsid w:val="00930B1A"/>
    <w:rsid w:val="00930E5F"/>
    <w:rsid w:val="009319AF"/>
    <w:rsid w:val="00931F72"/>
    <w:rsid w:val="0093216B"/>
    <w:rsid w:val="009321FB"/>
    <w:rsid w:val="00932DD5"/>
    <w:rsid w:val="00933203"/>
    <w:rsid w:val="009335CF"/>
    <w:rsid w:val="009336A6"/>
    <w:rsid w:val="009339C2"/>
    <w:rsid w:val="00933E1F"/>
    <w:rsid w:val="00934004"/>
    <w:rsid w:val="00934BE1"/>
    <w:rsid w:val="00935CD6"/>
    <w:rsid w:val="00935EC8"/>
    <w:rsid w:val="00935FB9"/>
    <w:rsid w:val="009362D9"/>
    <w:rsid w:val="0093635F"/>
    <w:rsid w:val="00936464"/>
    <w:rsid w:val="00936BEC"/>
    <w:rsid w:val="00936D84"/>
    <w:rsid w:val="00937C0D"/>
    <w:rsid w:val="009400DF"/>
    <w:rsid w:val="00940BB1"/>
    <w:rsid w:val="00940BD9"/>
    <w:rsid w:val="009411E0"/>
    <w:rsid w:val="00941994"/>
    <w:rsid w:val="00942386"/>
    <w:rsid w:val="00942762"/>
    <w:rsid w:val="00942849"/>
    <w:rsid w:val="00942FED"/>
    <w:rsid w:val="0094305F"/>
    <w:rsid w:val="00943578"/>
    <w:rsid w:val="00944466"/>
    <w:rsid w:val="00944932"/>
    <w:rsid w:val="00945456"/>
    <w:rsid w:val="00945856"/>
    <w:rsid w:val="00946DB1"/>
    <w:rsid w:val="00947309"/>
    <w:rsid w:val="009474DB"/>
    <w:rsid w:val="009509C3"/>
    <w:rsid w:val="0095135B"/>
    <w:rsid w:val="00951569"/>
    <w:rsid w:val="00951862"/>
    <w:rsid w:val="009528E5"/>
    <w:rsid w:val="00952918"/>
    <w:rsid w:val="00952A41"/>
    <w:rsid w:val="00953188"/>
    <w:rsid w:val="00953470"/>
    <w:rsid w:val="00953F00"/>
    <w:rsid w:val="00954917"/>
    <w:rsid w:val="00954B4E"/>
    <w:rsid w:val="00954BE8"/>
    <w:rsid w:val="00954BFD"/>
    <w:rsid w:val="00955066"/>
    <w:rsid w:val="00955E94"/>
    <w:rsid w:val="009563D3"/>
    <w:rsid w:val="0095681B"/>
    <w:rsid w:val="00956C9E"/>
    <w:rsid w:val="00956FA1"/>
    <w:rsid w:val="0095767F"/>
    <w:rsid w:val="00957B89"/>
    <w:rsid w:val="00960AD2"/>
    <w:rsid w:val="00961544"/>
    <w:rsid w:val="0096184D"/>
    <w:rsid w:val="009618FD"/>
    <w:rsid w:val="00962873"/>
    <w:rsid w:val="00962D0E"/>
    <w:rsid w:val="0096355E"/>
    <w:rsid w:val="009636C7"/>
    <w:rsid w:val="00963B44"/>
    <w:rsid w:val="00964310"/>
    <w:rsid w:val="0096444D"/>
    <w:rsid w:val="00964504"/>
    <w:rsid w:val="009645D5"/>
    <w:rsid w:val="00964FAD"/>
    <w:rsid w:val="0096520E"/>
    <w:rsid w:val="00965500"/>
    <w:rsid w:val="009659D4"/>
    <w:rsid w:val="009659FC"/>
    <w:rsid w:val="00965A1C"/>
    <w:rsid w:val="00965CDD"/>
    <w:rsid w:val="00966844"/>
    <w:rsid w:val="00966AD2"/>
    <w:rsid w:val="009673C9"/>
    <w:rsid w:val="00967E2B"/>
    <w:rsid w:val="0097013D"/>
    <w:rsid w:val="00970238"/>
    <w:rsid w:val="009702C2"/>
    <w:rsid w:val="009704AF"/>
    <w:rsid w:val="0097057B"/>
    <w:rsid w:val="00970B9B"/>
    <w:rsid w:val="00970F1E"/>
    <w:rsid w:val="0097103A"/>
    <w:rsid w:val="00971107"/>
    <w:rsid w:val="00971590"/>
    <w:rsid w:val="00972FD5"/>
    <w:rsid w:val="00973184"/>
    <w:rsid w:val="009736E5"/>
    <w:rsid w:val="009737FA"/>
    <w:rsid w:val="00973AD3"/>
    <w:rsid w:val="00973D90"/>
    <w:rsid w:val="009742A1"/>
    <w:rsid w:val="00974FCC"/>
    <w:rsid w:val="00975C72"/>
    <w:rsid w:val="00976449"/>
    <w:rsid w:val="00976475"/>
    <w:rsid w:val="00976C0E"/>
    <w:rsid w:val="00977045"/>
    <w:rsid w:val="009775EF"/>
    <w:rsid w:val="00977D9E"/>
    <w:rsid w:val="00977F9E"/>
    <w:rsid w:val="00977FBD"/>
    <w:rsid w:val="00980510"/>
    <w:rsid w:val="00980728"/>
    <w:rsid w:val="00980838"/>
    <w:rsid w:val="00980BA1"/>
    <w:rsid w:val="00980ECB"/>
    <w:rsid w:val="009810CE"/>
    <w:rsid w:val="009816C4"/>
    <w:rsid w:val="00981989"/>
    <w:rsid w:val="00981DDC"/>
    <w:rsid w:val="0098250D"/>
    <w:rsid w:val="0098289B"/>
    <w:rsid w:val="00983426"/>
    <w:rsid w:val="0098349E"/>
    <w:rsid w:val="00984FD7"/>
    <w:rsid w:val="0098573D"/>
    <w:rsid w:val="00985AEA"/>
    <w:rsid w:val="00985CC3"/>
    <w:rsid w:val="009860E4"/>
    <w:rsid w:val="009861A3"/>
    <w:rsid w:val="009872E2"/>
    <w:rsid w:val="009874C6"/>
    <w:rsid w:val="00987A85"/>
    <w:rsid w:val="00987FFD"/>
    <w:rsid w:val="00990088"/>
    <w:rsid w:val="009901BD"/>
    <w:rsid w:val="0099141A"/>
    <w:rsid w:val="00991427"/>
    <w:rsid w:val="00991512"/>
    <w:rsid w:val="009916D5"/>
    <w:rsid w:val="009917BF"/>
    <w:rsid w:val="00991CF5"/>
    <w:rsid w:val="009921EF"/>
    <w:rsid w:val="0099240A"/>
    <w:rsid w:val="00992706"/>
    <w:rsid w:val="00992B9C"/>
    <w:rsid w:val="00992C26"/>
    <w:rsid w:val="009930F7"/>
    <w:rsid w:val="0099325E"/>
    <w:rsid w:val="00993483"/>
    <w:rsid w:val="009935A8"/>
    <w:rsid w:val="00993A2B"/>
    <w:rsid w:val="00994899"/>
    <w:rsid w:val="00994A31"/>
    <w:rsid w:val="00994A79"/>
    <w:rsid w:val="00995F97"/>
    <w:rsid w:val="00996062"/>
    <w:rsid w:val="0099606F"/>
    <w:rsid w:val="00996585"/>
    <w:rsid w:val="0099687C"/>
    <w:rsid w:val="00996B49"/>
    <w:rsid w:val="009973C6"/>
    <w:rsid w:val="009A07CD"/>
    <w:rsid w:val="009A12D8"/>
    <w:rsid w:val="009A180C"/>
    <w:rsid w:val="009A1CA6"/>
    <w:rsid w:val="009A2581"/>
    <w:rsid w:val="009A290A"/>
    <w:rsid w:val="009A2CD8"/>
    <w:rsid w:val="009A2F4B"/>
    <w:rsid w:val="009A3461"/>
    <w:rsid w:val="009A3865"/>
    <w:rsid w:val="009A3B44"/>
    <w:rsid w:val="009A3B73"/>
    <w:rsid w:val="009A4236"/>
    <w:rsid w:val="009A4E6D"/>
    <w:rsid w:val="009A4FFC"/>
    <w:rsid w:val="009A545D"/>
    <w:rsid w:val="009A57A3"/>
    <w:rsid w:val="009A5A56"/>
    <w:rsid w:val="009A6433"/>
    <w:rsid w:val="009A694C"/>
    <w:rsid w:val="009A69A9"/>
    <w:rsid w:val="009A6DBF"/>
    <w:rsid w:val="009A73D2"/>
    <w:rsid w:val="009A7A03"/>
    <w:rsid w:val="009A7A25"/>
    <w:rsid w:val="009B0040"/>
    <w:rsid w:val="009B0A95"/>
    <w:rsid w:val="009B0BD6"/>
    <w:rsid w:val="009B16EA"/>
    <w:rsid w:val="009B18BE"/>
    <w:rsid w:val="009B1A04"/>
    <w:rsid w:val="009B1EF9"/>
    <w:rsid w:val="009B25C1"/>
    <w:rsid w:val="009B2789"/>
    <w:rsid w:val="009B27A5"/>
    <w:rsid w:val="009B2B17"/>
    <w:rsid w:val="009B3686"/>
    <w:rsid w:val="009B3A7A"/>
    <w:rsid w:val="009B40CA"/>
    <w:rsid w:val="009B459E"/>
    <w:rsid w:val="009B484F"/>
    <w:rsid w:val="009B4939"/>
    <w:rsid w:val="009B53BB"/>
    <w:rsid w:val="009B57A5"/>
    <w:rsid w:val="009B58B9"/>
    <w:rsid w:val="009B6032"/>
    <w:rsid w:val="009B651B"/>
    <w:rsid w:val="009B67B7"/>
    <w:rsid w:val="009B6D8C"/>
    <w:rsid w:val="009B75BD"/>
    <w:rsid w:val="009C0242"/>
    <w:rsid w:val="009C02DF"/>
    <w:rsid w:val="009C0905"/>
    <w:rsid w:val="009C16DB"/>
    <w:rsid w:val="009C1BAD"/>
    <w:rsid w:val="009C1E9B"/>
    <w:rsid w:val="009C2076"/>
    <w:rsid w:val="009C2407"/>
    <w:rsid w:val="009C252C"/>
    <w:rsid w:val="009C2657"/>
    <w:rsid w:val="009C4A0A"/>
    <w:rsid w:val="009C4D75"/>
    <w:rsid w:val="009C58ED"/>
    <w:rsid w:val="009C59E9"/>
    <w:rsid w:val="009C5F58"/>
    <w:rsid w:val="009C5FE9"/>
    <w:rsid w:val="009C7EA3"/>
    <w:rsid w:val="009C7EA5"/>
    <w:rsid w:val="009C7FEE"/>
    <w:rsid w:val="009D02AE"/>
    <w:rsid w:val="009D180C"/>
    <w:rsid w:val="009D208D"/>
    <w:rsid w:val="009D28F4"/>
    <w:rsid w:val="009D2CBA"/>
    <w:rsid w:val="009D3A11"/>
    <w:rsid w:val="009D51AE"/>
    <w:rsid w:val="009D5A6A"/>
    <w:rsid w:val="009D5F4B"/>
    <w:rsid w:val="009D63DE"/>
    <w:rsid w:val="009D6CBC"/>
    <w:rsid w:val="009D79E5"/>
    <w:rsid w:val="009D7E01"/>
    <w:rsid w:val="009E020D"/>
    <w:rsid w:val="009E0694"/>
    <w:rsid w:val="009E070C"/>
    <w:rsid w:val="009E0F2C"/>
    <w:rsid w:val="009E14B9"/>
    <w:rsid w:val="009E16D8"/>
    <w:rsid w:val="009E2AEA"/>
    <w:rsid w:val="009E2EB1"/>
    <w:rsid w:val="009E3463"/>
    <w:rsid w:val="009E35CA"/>
    <w:rsid w:val="009E39D7"/>
    <w:rsid w:val="009E3BE5"/>
    <w:rsid w:val="009E3CC1"/>
    <w:rsid w:val="009E3DBC"/>
    <w:rsid w:val="009E4966"/>
    <w:rsid w:val="009E50D7"/>
    <w:rsid w:val="009E5218"/>
    <w:rsid w:val="009E6D94"/>
    <w:rsid w:val="009E7972"/>
    <w:rsid w:val="009F0778"/>
    <w:rsid w:val="009F07CF"/>
    <w:rsid w:val="009F0BC7"/>
    <w:rsid w:val="009F0C18"/>
    <w:rsid w:val="009F0E04"/>
    <w:rsid w:val="009F0EB5"/>
    <w:rsid w:val="009F20B7"/>
    <w:rsid w:val="009F20C7"/>
    <w:rsid w:val="009F23B0"/>
    <w:rsid w:val="009F251A"/>
    <w:rsid w:val="009F2794"/>
    <w:rsid w:val="009F27DF"/>
    <w:rsid w:val="009F2F37"/>
    <w:rsid w:val="009F3CA6"/>
    <w:rsid w:val="009F3FA5"/>
    <w:rsid w:val="009F4249"/>
    <w:rsid w:val="009F4EBB"/>
    <w:rsid w:val="009F5978"/>
    <w:rsid w:val="009F599A"/>
    <w:rsid w:val="009F6C71"/>
    <w:rsid w:val="009F6EBF"/>
    <w:rsid w:val="009F6F9A"/>
    <w:rsid w:val="009F758B"/>
    <w:rsid w:val="009F7B74"/>
    <w:rsid w:val="009F7EA7"/>
    <w:rsid w:val="00A000B2"/>
    <w:rsid w:val="00A01211"/>
    <w:rsid w:val="00A012C9"/>
    <w:rsid w:val="00A01370"/>
    <w:rsid w:val="00A01649"/>
    <w:rsid w:val="00A01A1F"/>
    <w:rsid w:val="00A01C1F"/>
    <w:rsid w:val="00A01E9F"/>
    <w:rsid w:val="00A01FAF"/>
    <w:rsid w:val="00A0283E"/>
    <w:rsid w:val="00A03990"/>
    <w:rsid w:val="00A03A01"/>
    <w:rsid w:val="00A03B2B"/>
    <w:rsid w:val="00A042C5"/>
    <w:rsid w:val="00A046BE"/>
    <w:rsid w:val="00A04A63"/>
    <w:rsid w:val="00A04DEF"/>
    <w:rsid w:val="00A05F6E"/>
    <w:rsid w:val="00A05FE0"/>
    <w:rsid w:val="00A0685D"/>
    <w:rsid w:val="00A06BFC"/>
    <w:rsid w:val="00A06FD0"/>
    <w:rsid w:val="00A072C3"/>
    <w:rsid w:val="00A07439"/>
    <w:rsid w:val="00A07609"/>
    <w:rsid w:val="00A07A81"/>
    <w:rsid w:val="00A07F56"/>
    <w:rsid w:val="00A10285"/>
    <w:rsid w:val="00A10F4E"/>
    <w:rsid w:val="00A113F8"/>
    <w:rsid w:val="00A11794"/>
    <w:rsid w:val="00A117E9"/>
    <w:rsid w:val="00A11B2F"/>
    <w:rsid w:val="00A11C56"/>
    <w:rsid w:val="00A11D96"/>
    <w:rsid w:val="00A11FF2"/>
    <w:rsid w:val="00A129BF"/>
    <w:rsid w:val="00A13362"/>
    <w:rsid w:val="00A136D4"/>
    <w:rsid w:val="00A142C2"/>
    <w:rsid w:val="00A15991"/>
    <w:rsid w:val="00A15FEE"/>
    <w:rsid w:val="00A168EE"/>
    <w:rsid w:val="00A17005"/>
    <w:rsid w:val="00A178B8"/>
    <w:rsid w:val="00A17AC7"/>
    <w:rsid w:val="00A201F6"/>
    <w:rsid w:val="00A2029F"/>
    <w:rsid w:val="00A2072F"/>
    <w:rsid w:val="00A21213"/>
    <w:rsid w:val="00A22091"/>
    <w:rsid w:val="00A229C1"/>
    <w:rsid w:val="00A22BCC"/>
    <w:rsid w:val="00A22F74"/>
    <w:rsid w:val="00A2374F"/>
    <w:rsid w:val="00A23920"/>
    <w:rsid w:val="00A23D3F"/>
    <w:rsid w:val="00A2447C"/>
    <w:rsid w:val="00A24E87"/>
    <w:rsid w:val="00A25404"/>
    <w:rsid w:val="00A258D4"/>
    <w:rsid w:val="00A25D65"/>
    <w:rsid w:val="00A262D9"/>
    <w:rsid w:val="00A27D30"/>
    <w:rsid w:val="00A30632"/>
    <w:rsid w:val="00A30DF0"/>
    <w:rsid w:val="00A318B6"/>
    <w:rsid w:val="00A318D8"/>
    <w:rsid w:val="00A31B72"/>
    <w:rsid w:val="00A31F99"/>
    <w:rsid w:val="00A320A3"/>
    <w:rsid w:val="00A322D9"/>
    <w:rsid w:val="00A333AC"/>
    <w:rsid w:val="00A33A1C"/>
    <w:rsid w:val="00A33BE4"/>
    <w:rsid w:val="00A344D7"/>
    <w:rsid w:val="00A344DD"/>
    <w:rsid w:val="00A34510"/>
    <w:rsid w:val="00A34D0A"/>
    <w:rsid w:val="00A35C7C"/>
    <w:rsid w:val="00A36588"/>
    <w:rsid w:val="00A3773E"/>
    <w:rsid w:val="00A37C54"/>
    <w:rsid w:val="00A40119"/>
    <w:rsid w:val="00A40260"/>
    <w:rsid w:val="00A40C98"/>
    <w:rsid w:val="00A40D19"/>
    <w:rsid w:val="00A40D8E"/>
    <w:rsid w:val="00A41284"/>
    <w:rsid w:val="00A41DDB"/>
    <w:rsid w:val="00A4216A"/>
    <w:rsid w:val="00A42448"/>
    <w:rsid w:val="00A4299E"/>
    <w:rsid w:val="00A42E7D"/>
    <w:rsid w:val="00A431C6"/>
    <w:rsid w:val="00A432FE"/>
    <w:rsid w:val="00A43DD9"/>
    <w:rsid w:val="00A44A55"/>
    <w:rsid w:val="00A44B03"/>
    <w:rsid w:val="00A44B5A"/>
    <w:rsid w:val="00A45DDC"/>
    <w:rsid w:val="00A46845"/>
    <w:rsid w:val="00A4726E"/>
    <w:rsid w:val="00A47462"/>
    <w:rsid w:val="00A47AE4"/>
    <w:rsid w:val="00A5246F"/>
    <w:rsid w:val="00A525F3"/>
    <w:rsid w:val="00A52C42"/>
    <w:rsid w:val="00A53B79"/>
    <w:rsid w:val="00A54251"/>
    <w:rsid w:val="00A547F0"/>
    <w:rsid w:val="00A54E8E"/>
    <w:rsid w:val="00A5534F"/>
    <w:rsid w:val="00A56C75"/>
    <w:rsid w:val="00A5741A"/>
    <w:rsid w:val="00A57571"/>
    <w:rsid w:val="00A57B1A"/>
    <w:rsid w:val="00A60E32"/>
    <w:rsid w:val="00A60F6E"/>
    <w:rsid w:val="00A612E1"/>
    <w:rsid w:val="00A613E2"/>
    <w:rsid w:val="00A61820"/>
    <w:rsid w:val="00A61856"/>
    <w:rsid w:val="00A62809"/>
    <w:rsid w:val="00A62A89"/>
    <w:rsid w:val="00A63E27"/>
    <w:rsid w:val="00A64805"/>
    <w:rsid w:val="00A64906"/>
    <w:rsid w:val="00A649DC"/>
    <w:rsid w:val="00A64CCC"/>
    <w:rsid w:val="00A6520C"/>
    <w:rsid w:val="00A652E6"/>
    <w:rsid w:val="00A664CB"/>
    <w:rsid w:val="00A674E4"/>
    <w:rsid w:val="00A67DA3"/>
    <w:rsid w:val="00A67FA3"/>
    <w:rsid w:val="00A705D1"/>
    <w:rsid w:val="00A7076C"/>
    <w:rsid w:val="00A70C2D"/>
    <w:rsid w:val="00A70E41"/>
    <w:rsid w:val="00A712A6"/>
    <w:rsid w:val="00A71C04"/>
    <w:rsid w:val="00A71E5C"/>
    <w:rsid w:val="00A72795"/>
    <w:rsid w:val="00A72DE2"/>
    <w:rsid w:val="00A738DF"/>
    <w:rsid w:val="00A73BDD"/>
    <w:rsid w:val="00A73E2A"/>
    <w:rsid w:val="00A73E5F"/>
    <w:rsid w:val="00A74AC5"/>
    <w:rsid w:val="00A74ECB"/>
    <w:rsid w:val="00A75574"/>
    <w:rsid w:val="00A75DE4"/>
    <w:rsid w:val="00A777F8"/>
    <w:rsid w:val="00A80298"/>
    <w:rsid w:val="00A80A62"/>
    <w:rsid w:val="00A80E71"/>
    <w:rsid w:val="00A8125A"/>
    <w:rsid w:val="00A81C57"/>
    <w:rsid w:val="00A81CC7"/>
    <w:rsid w:val="00A81D84"/>
    <w:rsid w:val="00A81FD2"/>
    <w:rsid w:val="00A8252C"/>
    <w:rsid w:val="00A83692"/>
    <w:rsid w:val="00A83E02"/>
    <w:rsid w:val="00A83E48"/>
    <w:rsid w:val="00A83F49"/>
    <w:rsid w:val="00A83F9B"/>
    <w:rsid w:val="00A84AD7"/>
    <w:rsid w:val="00A84B32"/>
    <w:rsid w:val="00A857DA"/>
    <w:rsid w:val="00A85ADB"/>
    <w:rsid w:val="00A865A2"/>
    <w:rsid w:val="00A867E3"/>
    <w:rsid w:val="00A86E16"/>
    <w:rsid w:val="00A90135"/>
    <w:rsid w:val="00A901F8"/>
    <w:rsid w:val="00A90C31"/>
    <w:rsid w:val="00A911EA"/>
    <w:rsid w:val="00A91319"/>
    <w:rsid w:val="00A916D2"/>
    <w:rsid w:val="00A918ED"/>
    <w:rsid w:val="00A920B0"/>
    <w:rsid w:val="00A9286A"/>
    <w:rsid w:val="00A92F62"/>
    <w:rsid w:val="00A9302E"/>
    <w:rsid w:val="00A9303B"/>
    <w:rsid w:val="00A93118"/>
    <w:rsid w:val="00A9325E"/>
    <w:rsid w:val="00A93324"/>
    <w:rsid w:val="00A93D0A"/>
    <w:rsid w:val="00A93DE0"/>
    <w:rsid w:val="00A944CF"/>
    <w:rsid w:val="00A94515"/>
    <w:rsid w:val="00A94BC4"/>
    <w:rsid w:val="00A94C3C"/>
    <w:rsid w:val="00A94E8C"/>
    <w:rsid w:val="00A963D5"/>
    <w:rsid w:val="00A9683E"/>
    <w:rsid w:val="00A96E00"/>
    <w:rsid w:val="00A97423"/>
    <w:rsid w:val="00A97448"/>
    <w:rsid w:val="00A9770D"/>
    <w:rsid w:val="00A97E32"/>
    <w:rsid w:val="00AA004E"/>
    <w:rsid w:val="00AA0989"/>
    <w:rsid w:val="00AA229B"/>
    <w:rsid w:val="00AA2BD5"/>
    <w:rsid w:val="00AA2EDA"/>
    <w:rsid w:val="00AA3776"/>
    <w:rsid w:val="00AA476F"/>
    <w:rsid w:val="00AA599F"/>
    <w:rsid w:val="00AA5E8D"/>
    <w:rsid w:val="00AA6EC5"/>
    <w:rsid w:val="00AA7691"/>
    <w:rsid w:val="00AA7F7B"/>
    <w:rsid w:val="00AB0BA5"/>
    <w:rsid w:val="00AB1644"/>
    <w:rsid w:val="00AB1791"/>
    <w:rsid w:val="00AB1F68"/>
    <w:rsid w:val="00AB246D"/>
    <w:rsid w:val="00AB2AF8"/>
    <w:rsid w:val="00AB5C54"/>
    <w:rsid w:val="00AB72CA"/>
    <w:rsid w:val="00AB76AD"/>
    <w:rsid w:val="00AB7A36"/>
    <w:rsid w:val="00AC0E5D"/>
    <w:rsid w:val="00AC1049"/>
    <w:rsid w:val="00AC11A0"/>
    <w:rsid w:val="00AC1250"/>
    <w:rsid w:val="00AC1251"/>
    <w:rsid w:val="00AC17D2"/>
    <w:rsid w:val="00AC1FDD"/>
    <w:rsid w:val="00AC20B3"/>
    <w:rsid w:val="00AC2183"/>
    <w:rsid w:val="00AC232E"/>
    <w:rsid w:val="00AC28D4"/>
    <w:rsid w:val="00AC380A"/>
    <w:rsid w:val="00AC3C33"/>
    <w:rsid w:val="00AC3E8A"/>
    <w:rsid w:val="00AC3EE8"/>
    <w:rsid w:val="00AC3F0F"/>
    <w:rsid w:val="00AC4170"/>
    <w:rsid w:val="00AC4655"/>
    <w:rsid w:val="00AC48A6"/>
    <w:rsid w:val="00AC4DA5"/>
    <w:rsid w:val="00AC6A7B"/>
    <w:rsid w:val="00AC705F"/>
    <w:rsid w:val="00AC72B6"/>
    <w:rsid w:val="00AC79A9"/>
    <w:rsid w:val="00AC7DD9"/>
    <w:rsid w:val="00AD0246"/>
    <w:rsid w:val="00AD03E4"/>
    <w:rsid w:val="00AD03FA"/>
    <w:rsid w:val="00AD0612"/>
    <w:rsid w:val="00AD06B0"/>
    <w:rsid w:val="00AD1F62"/>
    <w:rsid w:val="00AD2273"/>
    <w:rsid w:val="00AD2A47"/>
    <w:rsid w:val="00AD309C"/>
    <w:rsid w:val="00AD3EEC"/>
    <w:rsid w:val="00AD4A28"/>
    <w:rsid w:val="00AD58B8"/>
    <w:rsid w:val="00AD5D0A"/>
    <w:rsid w:val="00AD5EFE"/>
    <w:rsid w:val="00AD689F"/>
    <w:rsid w:val="00AD690A"/>
    <w:rsid w:val="00AD6ACD"/>
    <w:rsid w:val="00AE02D8"/>
    <w:rsid w:val="00AE0490"/>
    <w:rsid w:val="00AE09A2"/>
    <w:rsid w:val="00AE0C6C"/>
    <w:rsid w:val="00AE0F7A"/>
    <w:rsid w:val="00AE1C26"/>
    <w:rsid w:val="00AE1C46"/>
    <w:rsid w:val="00AE3311"/>
    <w:rsid w:val="00AE33C3"/>
    <w:rsid w:val="00AE37D9"/>
    <w:rsid w:val="00AE3C1D"/>
    <w:rsid w:val="00AE3FE1"/>
    <w:rsid w:val="00AE48FB"/>
    <w:rsid w:val="00AE4B92"/>
    <w:rsid w:val="00AE6198"/>
    <w:rsid w:val="00AE6905"/>
    <w:rsid w:val="00AE7472"/>
    <w:rsid w:val="00AE75F9"/>
    <w:rsid w:val="00AE78ED"/>
    <w:rsid w:val="00AF0221"/>
    <w:rsid w:val="00AF164E"/>
    <w:rsid w:val="00AF22AC"/>
    <w:rsid w:val="00AF23A6"/>
    <w:rsid w:val="00AF287B"/>
    <w:rsid w:val="00AF332B"/>
    <w:rsid w:val="00AF3348"/>
    <w:rsid w:val="00AF3CC6"/>
    <w:rsid w:val="00AF3E2E"/>
    <w:rsid w:val="00AF4069"/>
    <w:rsid w:val="00AF43EF"/>
    <w:rsid w:val="00AF45F5"/>
    <w:rsid w:val="00AF50E1"/>
    <w:rsid w:val="00AF5804"/>
    <w:rsid w:val="00AF5B19"/>
    <w:rsid w:val="00AF5B39"/>
    <w:rsid w:val="00AF646B"/>
    <w:rsid w:val="00AF663C"/>
    <w:rsid w:val="00AF684A"/>
    <w:rsid w:val="00AF69CD"/>
    <w:rsid w:val="00AF6A0A"/>
    <w:rsid w:val="00AF6F4A"/>
    <w:rsid w:val="00AF70B5"/>
    <w:rsid w:val="00AF7153"/>
    <w:rsid w:val="00AF77C4"/>
    <w:rsid w:val="00AF797E"/>
    <w:rsid w:val="00AF7B8B"/>
    <w:rsid w:val="00AF7FA8"/>
    <w:rsid w:val="00B0061A"/>
    <w:rsid w:val="00B006A3"/>
    <w:rsid w:val="00B03389"/>
    <w:rsid w:val="00B035B5"/>
    <w:rsid w:val="00B035E3"/>
    <w:rsid w:val="00B0408E"/>
    <w:rsid w:val="00B04320"/>
    <w:rsid w:val="00B044ED"/>
    <w:rsid w:val="00B04A54"/>
    <w:rsid w:val="00B04F2C"/>
    <w:rsid w:val="00B050B0"/>
    <w:rsid w:val="00B05326"/>
    <w:rsid w:val="00B0565F"/>
    <w:rsid w:val="00B05CD8"/>
    <w:rsid w:val="00B06069"/>
    <w:rsid w:val="00B06D24"/>
    <w:rsid w:val="00B07337"/>
    <w:rsid w:val="00B0737D"/>
    <w:rsid w:val="00B0748C"/>
    <w:rsid w:val="00B104B6"/>
    <w:rsid w:val="00B10534"/>
    <w:rsid w:val="00B10EAD"/>
    <w:rsid w:val="00B10F1A"/>
    <w:rsid w:val="00B122ED"/>
    <w:rsid w:val="00B124D2"/>
    <w:rsid w:val="00B128A5"/>
    <w:rsid w:val="00B13DD3"/>
    <w:rsid w:val="00B13EFE"/>
    <w:rsid w:val="00B14468"/>
    <w:rsid w:val="00B14499"/>
    <w:rsid w:val="00B14567"/>
    <w:rsid w:val="00B14981"/>
    <w:rsid w:val="00B14B65"/>
    <w:rsid w:val="00B1641A"/>
    <w:rsid w:val="00B1645A"/>
    <w:rsid w:val="00B16B7E"/>
    <w:rsid w:val="00B16CAA"/>
    <w:rsid w:val="00B16F41"/>
    <w:rsid w:val="00B177C2"/>
    <w:rsid w:val="00B17946"/>
    <w:rsid w:val="00B203C4"/>
    <w:rsid w:val="00B205CB"/>
    <w:rsid w:val="00B209AE"/>
    <w:rsid w:val="00B20C31"/>
    <w:rsid w:val="00B21047"/>
    <w:rsid w:val="00B21551"/>
    <w:rsid w:val="00B21949"/>
    <w:rsid w:val="00B21A0E"/>
    <w:rsid w:val="00B21AC2"/>
    <w:rsid w:val="00B21E18"/>
    <w:rsid w:val="00B222D3"/>
    <w:rsid w:val="00B225D3"/>
    <w:rsid w:val="00B226AA"/>
    <w:rsid w:val="00B22E2F"/>
    <w:rsid w:val="00B2339A"/>
    <w:rsid w:val="00B23717"/>
    <w:rsid w:val="00B24782"/>
    <w:rsid w:val="00B25877"/>
    <w:rsid w:val="00B26239"/>
    <w:rsid w:val="00B26524"/>
    <w:rsid w:val="00B269ED"/>
    <w:rsid w:val="00B26D62"/>
    <w:rsid w:val="00B26D8A"/>
    <w:rsid w:val="00B27632"/>
    <w:rsid w:val="00B3007A"/>
    <w:rsid w:val="00B30A32"/>
    <w:rsid w:val="00B31226"/>
    <w:rsid w:val="00B31A30"/>
    <w:rsid w:val="00B3232B"/>
    <w:rsid w:val="00B33650"/>
    <w:rsid w:val="00B33849"/>
    <w:rsid w:val="00B3384D"/>
    <w:rsid w:val="00B33F79"/>
    <w:rsid w:val="00B3438A"/>
    <w:rsid w:val="00B34855"/>
    <w:rsid w:val="00B35665"/>
    <w:rsid w:val="00B37015"/>
    <w:rsid w:val="00B37078"/>
    <w:rsid w:val="00B376AC"/>
    <w:rsid w:val="00B377D8"/>
    <w:rsid w:val="00B37888"/>
    <w:rsid w:val="00B3791A"/>
    <w:rsid w:val="00B37A55"/>
    <w:rsid w:val="00B37C0F"/>
    <w:rsid w:val="00B37F25"/>
    <w:rsid w:val="00B40822"/>
    <w:rsid w:val="00B40947"/>
    <w:rsid w:val="00B41417"/>
    <w:rsid w:val="00B41A96"/>
    <w:rsid w:val="00B41C07"/>
    <w:rsid w:val="00B41C7E"/>
    <w:rsid w:val="00B41D0A"/>
    <w:rsid w:val="00B41E9A"/>
    <w:rsid w:val="00B422F0"/>
    <w:rsid w:val="00B427C2"/>
    <w:rsid w:val="00B42E63"/>
    <w:rsid w:val="00B42FA7"/>
    <w:rsid w:val="00B43401"/>
    <w:rsid w:val="00B43415"/>
    <w:rsid w:val="00B437FA"/>
    <w:rsid w:val="00B43F94"/>
    <w:rsid w:val="00B43FE3"/>
    <w:rsid w:val="00B44097"/>
    <w:rsid w:val="00B441FB"/>
    <w:rsid w:val="00B4476E"/>
    <w:rsid w:val="00B45698"/>
    <w:rsid w:val="00B46C1C"/>
    <w:rsid w:val="00B46FC2"/>
    <w:rsid w:val="00B47B24"/>
    <w:rsid w:val="00B47C29"/>
    <w:rsid w:val="00B50904"/>
    <w:rsid w:val="00B50C87"/>
    <w:rsid w:val="00B52300"/>
    <w:rsid w:val="00B528C3"/>
    <w:rsid w:val="00B5470C"/>
    <w:rsid w:val="00B54819"/>
    <w:rsid w:val="00B54E37"/>
    <w:rsid w:val="00B54E3C"/>
    <w:rsid w:val="00B5525E"/>
    <w:rsid w:val="00B55B72"/>
    <w:rsid w:val="00B55D62"/>
    <w:rsid w:val="00B5607B"/>
    <w:rsid w:val="00B5647B"/>
    <w:rsid w:val="00B5667D"/>
    <w:rsid w:val="00B56EEF"/>
    <w:rsid w:val="00B572E8"/>
    <w:rsid w:val="00B57325"/>
    <w:rsid w:val="00B5766C"/>
    <w:rsid w:val="00B60123"/>
    <w:rsid w:val="00B6107B"/>
    <w:rsid w:val="00B61C2B"/>
    <w:rsid w:val="00B62207"/>
    <w:rsid w:val="00B62B4B"/>
    <w:rsid w:val="00B639E1"/>
    <w:rsid w:val="00B63A71"/>
    <w:rsid w:val="00B64A6E"/>
    <w:rsid w:val="00B655D3"/>
    <w:rsid w:val="00B6599E"/>
    <w:rsid w:val="00B65D27"/>
    <w:rsid w:val="00B660EA"/>
    <w:rsid w:val="00B66324"/>
    <w:rsid w:val="00B669D3"/>
    <w:rsid w:val="00B66D29"/>
    <w:rsid w:val="00B66D52"/>
    <w:rsid w:val="00B6769F"/>
    <w:rsid w:val="00B67CB4"/>
    <w:rsid w:val="00B67F7F"/>
    <w:rsid w:val="00B71B10"/>
    <w:rsid w:val="00B723D5"/>
    <w:rsid w:val="00B732C3"/>
    <w:rsid w:val="00B73384"/>
    <w:rsid w:val="00B756FE"/>
    <w:rsid w:val="00B758F7"/>
    <w:rsid w:val="00B7750F"/>
    <w:rsid w:val="00B77943"/>
    <w:rsid w:val="00B8017A"/>
    <w:rsid w:val="00B80481"/>
    <w:rsid w:val="00B81E4E"/>
    <w:rsid w:val="00B82121"/>
    <w:rsid w:val="00B827A9"/>
    <w:rsid w:val="00B82C88"/>
    <w:rsid w:val="00B8306B"/>
    <w:rsid w:val="00B830A3"/>
    <w:rsid w:val="00B836EF"/>
    <w:rsid w:val="00B83E4D"/>
    <w:rsid w:val="00B84226"/>
    <w:rsid w:val="00B84396"/>
    <w:rsid w:val="00B8455B"/>
    <w:rsid w:val="00B845D7"/>
    <w:rsid w:val="00B84862"/>
    <w:rsid w:val="00B84D07"/>
    <w:rsid w:val="00B84D5D"/>
    <w:rsid w:val="00B85335"/>
    <w:rsid w:val="00B85642"/>
    <w:rsid w:val="00B859DE"/>
    <w:rsid w:val="00B86109"/>
    <w:rsid w:val="00B865F2"/>
    <w:rsid w:val="00B86944"/>
    <w:rsid w:val="00B86B37"/>
    <w:rsid w:val="00B86F2A"/>
    <w:rsid w:val="00B872AD"/>
    <w:rsid w:val="00B875A8"/>
    <w:rsid w:val="00B87EE9"/>
    <w:rsid w:val="00B900A0"/>
    <w:rsid w:val="00B9155F"/>
    <w:rsid w:val="00B92719"/>
    <w:rsid w:val="00B95517"/>
    <w:rsid w:val="00B961C1"/>
    <w:rsid w:val="00B9637E"/>
    <w:rsid w:val="00B96615"/>
    <w:rsid w:val="00B96756"/>
    <w:rsid w:val="00B972EB"/>
    <w:rsid w:val="00B975E4"/>
    <w:rsid w:val="00B97856"/>
    <w:rsid w:val="00B97DFA"/>
    <w:rsid w:val="00BA22AA"/>
    <w:rsid w:val="00BA2732"/>
    <w:rsid w:val="00BA3B72"/>
    <w:rsid w:val="00BA4A11"/>
    <w:rsid w:val="00BA4AF6"/>
    <w:rsid w:val="00BA5B4F"/>
    <w:rsid w:val="00BA6873"/>
    <w:rsid w:val="00BA69C1"/>
    <w:rsid w:val="00BA7411"/>
    <w:rsid w:val="00BA7621"/>
    <w:rsid w:val="00BB08CC"/>
    <w:rsid w:val="00BB0C8D"/>
    <w:rsid w:val="00BB0E21"/>
    <w:rsid w:val="00BB152A"/>
    <w:rsid w:val="00BB182D"/>
    <w:rsid w:val="00BB2337"/>
    <w:rsid w:val="00BB2690"/>
    <w:rsid w:val="00BB2BDB"/>
    <w:rsid w:val="00BB2EF8"/>
    <w:rsid w:val="00BB3593"/>
    <w:rsid w:val="00BB4C74"/>
    <w:rsid w:val="00BB506A"/>
    <w:rsid w:val="00BB5BCB"/>
    <w:rsid w:val="00BB5D32"/>
    <w:rsid w:val="00BB62F7"/>
    <w:rsid w:val="00BB6656"/>
    <w:rsid w:val="00BB69DF"/>
    <w:rsid w:val="00BB7261"/>
    <w:rsid w:val="00BB73A8"/>
    <w:rsid w:val="00BB78E0"/>
    <w:rsid w:val="00BB7A33"/>
    <w:rsid w:val="00BB7B50"/>
    <w:rsid w:val="00BB7CD8"/>
    <w:rsid w:val="00BB7E78"/>
    <w:rsid w:val="00BC01EC"/>
    <w:rsid w:val="00BC0423"/>
    <w:rsid w:val="00BC09FA"/>
    <w:rsid w:val="00BC0B0C"/>
    <w:rsid w:val="00BC107F"/>
    <w:rsid w:val="00BC1152"/>
    <w:rsid w:val="00BC1610"/>
    <w:rsid w:val="00BC1660"/>
    <w:rsid w:val="00BC17B2"/>
    <w:rsid w:val="00BC26FA"/>
    <w:rsid w:val="00BC2BCF"/>
    <w:rsid w:val="00BC2BD3"/>
    <w:rsid w:val="00BC2D4A"/>
    <w:rsid w:val="00BC32EC"/>
    <w:rsid w:val="00BC3347"/>
    <w:rsid w:val="00BC35DD"/>
    <w:rsid w:val="00BC45E7"/>
    <w:rsid w:val="00BC4C36"/>
    <w:rsid w:val="00BC57F7"/>
    <w:rsid w:val="00BC5AD2"/>
    <w:rsid w:val="00BC6B6F"/>
    <w:rsid w:val="00BC7060"/>
    <w:rsid w:val="00BC7CB9"/>
    <w:rsid w:val="00BC7DD3"/>
    <w:rsid w:val="00BD04DE"/>
    <w:rsid w:val="00BD055A"/>
    <w:rsid w:val="00BD08A0"/>
    <w:rsid w:val="00BD0CCF"/>
    <w:rsid w:val="00BD2075"/>
    <w:rsid w:val="00BD2A07"/>
    <w:rsid w:val="00BD2D4E"/>
    <w:rsid w:val="00BD3574"/>
    <w:rsid w:val="00BD36E9"/>
    <w:rsid w:val="00BD3CB6"/>
    <w:rsid w:val="00BD4224"/>
    <w:rsid w:val="00BD4366"/>
    <w:rsid w:val="00BD46F5"/>
    <w:rsid w:val="00BD4DCD"/>
    <w:rsid w:val="00BD4E17"/>
    <w:rsid w:val="00BD5944"/>
    <w:rsid w:val="00BD5B7C"/>
    <w:rsid w:val="00BD6C5B"/>
    <w:rsid w:val="00BD7445"/>
    <w:rsid w:val="00BD77CE"/>
    <w:rsid w:val="00BE010A"/>
    <w:rsid w:val="00BE13F0"/>
    <w:rsid w:val="00BE1884"/>
    <w:rsid w:val="00BE1CF1"/>
    <w:rsid w:val="00BE2457"/>
    <w:rsid w:val="00BE30B2"/>
    <w:rsid w:val="00BE3D29"/>
    <w:rsid w:val="00BE4D84"/>
    <w:rsid w:val="00BE5AE6"/>
    <w:rsid w:val="00BE5B85"/>
    <w:rsid w:val="00BE5BA4"/>
    <w:rsid w:val="00BE5E2B"/>
    <w:rsid w:val="00BE5FC8"/>
    <w:rsid w:val="00BE791D"/>
    <w:rsid w:val="00BE7E12"/>
    <w:rsid w:val="00BF04CA"/>
    <w:rsid w:val="00BF0DE2"/>
    <w:rsid w:val="00BF13DD"/>
    <w:rsid w:val="00BF1CD7"/>
    <w:rsid w:val="00BF2ADD"/>
    <w:rsid w:val="00BF375B"/>
    <w:rsid w:val="00BF3821"/>
    <w:rsid w:val="00BF382F"/>
    <w:rsid w:val="00BF38EA"/>
    <w:rsid w:val="00BF3ACF"/>
    <w:rsid w:val="00BF46D9"/>
    <w:rsid w:val="00BF4DDD"/>
    <w:rsid w:val="00BF529C"/>
    <w:rsid w:val="00BF5844"/>
    <w:rsid w:val="00BF593F"/>
    <w:rsid w:val="00BF5E07"/>
    <w:rsid w:val="00BF61B9"/>
    <w:rsid w:val="00BF683A"/>
    <w:rsid w:val="00BF6B98"/>
    <w:rsid w:val="00BF6D27"/>
    <w:rsid w:val="00BF7530"/>
    <w:rsid w:val="00C00140"/>
    <w:rsid w:val="00C002AC"/>
    <w:rsid w:val="00C00EDB"/>
    <w:rsid w:val="00C0123B"/>
    <w:rsid w:val="00C012E2"/>
    <w:rsid w:val="00C013C1"/>
    <w:rsid w:val="00C0186C"/>
    <w:rsid w:val="00C02234"/>
    <w:rsid w:val="00C02424"/>
    <w:rsid w:val="00C0255B"/>
    <w:rsid w:val="00C02631"/>
    <w:rsid w:val="00C031D7"/>
    <w:rsid w:val="00C03613"/>
    <w:rsid w:val="00C03696"/>
    <w:rsid w:val="00C04587"/>
    <w:rsid w:val="00C04B07"/>
    <w:rsid w:val="00C04F03"/>
    <w:rsid w:val="00C0503D"/>
    <w:rsid w:val="00C0566B"/>
    <w:rsid w:val="00C059FD"/>
    <w:rsid w:val="00C062DB"/>
    <w:rsid w:val="00C06943"/>
    <w:rsid w:val="00C06CD3"/>
    <w:rsid w:val="00C06D01"/>
    <w:rsid w:val="00C071D1"/>
    <w:rsid w:val="00C07805"/>
    <w:rsid w:val="00C07E52"/>
    <w:rsid w:val="00C07E99"/>
    <w:rsid w:val="00C101D0"/>
    <w:rsid w:val="00C10408"/>
    <w:rsid w:val="00C1059C"/>
    <w:rsid w:val="00C108D1"/>
    <w:rsid w:val="00C1106A"/>
    <w:rsid w:val="00C119EC"/>
    <w:rsid w:val="00C11F09"/>
    <w:rsid w:val="00C12067"/>
    <w:rsid w:val="00C1206A"/>
    <w:rsid w:val="00C123BC"/>
    <w:rsid w:val="00C12916"/>
    <w:rsid w:val="00C1352D"/>
    <w:rsid w:val="00C13EBB"/>
    <w:rsid w:val="00C14220"/>
    <w:rsid w:val="00C14A0B"/>
    <w:rsid w:val="00C152B2"/>
    <w:rsid w:val="00C164B1"/>
    <w:rsid w:val="00C168FA"/>
    <w:rsid w:val="00C169C6"/>
    <w:rsid w:val="00C16D44"/>
    <w:rsid w:val="00C1736D"/>
    <w:rsid w:val="00C173A6"/>
    <w:rsid w:val="00C20280"/>
    <w:rsid w:val="00C20568"/>
    <w:rsid w:val="00C20948"/>
    <w:rsid w:val="00C20C99"/>
    <w:rsid w:val="00C216EB"/>
    <w:rsid w:val="00C21923"/>
    <w:rsid w:val="00C2199D"/>
    <w:rsid w:val="00C21DBD"/>
    <w:rsid w:val="00C2210D"/>
    <w:rsid w:val="00C22284"/>
    <w:rsid w:val="00C22DB4"/>
    <w:rsid w:val="00C22E19"/>
    <w:rsid w:val="00C23082"/>
    <w:rsid w:val="00C235EC"/>
    <w:rsid w:val="00C23B46"/>
    <w:rsid w:val="00C24031"/>
    <w:rsid w:val="00C24582"/>
    <w:rsid w:val="00C247D8"/>
    <w:rsid w:val="00C24A31"/>
    <w:rsid w:val="00C24C00"/>
    <w:rsid w:val="00C24C3D"/>
    <w:rsid w:val="00C256AC"/>
    <w:rsid w:val="00C25B1D"/>
    <w:rsid w:val="00C26897"/>
    <w:rsid w:val="00C26A1C"/>
    <w:rsid w:val="00C27EBD"/>
    <w:rsid w:val="00C27EE3"/>
    <w:rsid w:val="00C27F43"/>
    <w:rsid w:val="00C30938"/>
    <w:rsid w:val="00C30FC2"/>
    <w:rsid w:val="00C31623"/>
    <w:rsid w:val="00C31960"/>
    <w:rsid w:val="00C31B10"/>
    <w:rsid w:val="00C31F85"/>
    <w:rsid w:val="00C31FE7"/>
    <w:rsid w:val="00C31FE9"/>
    <w:rsid w:val="00C32557"/>
    <w:rsid w:val="00C329E5"/>
    <w:rsid w:val="00C33F15"/>
    <w:rsid w:val="00C347C3"/>
    <w:rsid w:val="00C34C11"/>
    <w:rsid w:val="00C34D65"/>
    <w:rsid w:val="00C34DBC"/>
    <w:rsid w:val="00C350BA"/>
    <w:rsid w:val="00C35189"/>
    <w:rsid w:val="00C35AA3"/>
    <w:rsid w:val="00C35E24"/>
    <w:rsid w:val="00C35F19"/>
    <w:rsid w:val="00C35FE0"/>
    <w:rsid w:val="00C3616D"/>
    <w:rsid w:val="00C36A6C"/>
    <w:rsid w:val="00C37262"/>
    <w:rsid w:val="00C373E7"/>
    <w:rsid w:val="00C3775F"/>
    <w:rsid w:val="00C37A3E"/>
    <w:rsid w:val="00C37D5E"/>
    <w:rsid w:val="00C37F60"/>
    <w:rsid w:val="00C4044C"/>
    <w:rsid w:val="00C41170"/>
    <w:rsid w:val="00C41389"/>
    <w:rsid w:val="00C41BE5"/>
    <w:rsid w:val="00C41F5C"/>
    <w:rsid w:val="00C438B3"/>
    <w:rsid w:val="00C43D76"/>
    <w:rsid w:val="00C45E1F"/>
    <w:rsid w:val="00C46216"/>
    <w:rsid w:val="00C46994"/>
    <w:rsid w:val="00C46DAF"/>
    <w:rsid w:val="00C46E86"/>
    <w:rsid w:val="00C47893"/>
    <w:rsid w:val="00C506DA"/>
    <w:rsid w:val="00C50B6F"/>
    <w:rsid w:val="00C51FA0"/>
    <w:rsid w:val="00C52011"/>
    <w:rsid w:val="00C52C38"/>
    <w:rsid w:val="00C52C65"/>
    <w:rsid w:val="00C52FC4"/>
    <w:rsid w:val="00C53037"/>
    <w:rsid w:val="00C53226"/>
    <w:rsid w:val="00C5334C"/>
    <w:rsid w:val="00C5345C"/>
    <w:rsid w:val="00C5439B"/>
    <w:rsid w:val="00C54C79"/>
    <w:rsid w:val="00C5505E"/>
    <w:rsid w:val="00C55CF6"/>
    <w:rsid w:val="00C561B3"/>
    <w:rsid w:val="00C5701A"/>
    <w:rsid w:val="00C57DB2"/>
    <w:rsid w:val="00C60455"/>
    <w:rsid w:val="00C6181B"/>
    <w:rsid w:val="00C61CD1"/>
    <w:rsid w:val="00C61CD5"/>
    <w:rsid w:val="00C61DDB"/>
    <w:rsid w:val="00C62860"/>
    <w:rsid w:val="00C62967"/>
    <w:rsid w:val="00C62DC9"/>
    <w:rsid w:val="00C62E5E"/>
    <w:rsid w:val="00C6346F"/>
    <w:rsid w:val="00C637C1"/>
    <w:rsid w:val="00C64729"/>
    <w:rsid w:val="00C64921"/>
    <w:rsid w:val="00C655CD"/>
    <w:rsid w:val="00C655E9"/>
    <w:rsid w:val="00C657B9"/>
    <w:rsid w:val="00C6592B"/>
    <w:rsid w:val="00C65F2B"/>
    <w:rsid w:val="00C663DE"/>
    <w:rsid w:val="00C669B3"/>
    <w:rsid w:val="00C673A6"/>
    <w:rsid w:val="00C67527"/>
    <w:rsid w:val="00C67955"/>
    <w:rsid w:val="00C67B8F"/>
    <w:rsid w:val="00C70746"/>
    <w:rsid w:val="00C70938"/>
    <w:rsid w:val="00C70C67"/>
    <w:rsid w:val="00C70D84"/>
    <w:rsid w:val="00C717ED"/>
    <w:rsid w:val="00C720D1"/>
    <w:rsid w:val="00C72124"/>
    <w:rsid w:val="00C7265E"/>
    <w:rsid w:val="00C72837"/>
    <w:rsid w:val="00C7293D"/>
    <w:rsid w:val="00C72D8F"/>
    <w:rsid w:val="00C73C50"/>
    <w:rsid w:val="00C73E75"/>
    <w:rsid w:val="00C73F80"/>
    <w:rsid w:val="00C7417C"/>
    <w:rsid w:val="00C7458E"/>
    <w:rsid w:val="00C74D79"/>
    <w:rsid w:val="00C751DC"/>
    <w:rsid w:val="00C75582"/>
    <w:rsid w:val="00C75906"/>
    <w:rsid w:val="00C75FC4"/>
    <w:rsid w:val="00C75FF7"/>
    <w:rsid w:val="00C76BD6"/>
    <w:rsid w:val="00C76D89"/>
    <w:rsid w:val="00C76F63"/>
    <w:rsid w:val="00C77140"/>
    <w:rsid w:val="00C772DE"/>
    <w:rsid w:val="00C77629"/>
    <w:rsid w:val="00C800C7"/>
    <w:rsid w:val="00C818AB"/>
    <w:rsid w:val="00C82160"/>
    <w:rsid w:val="00C82435"/>
    <w:rsid w:val="00C824CB"/>
    <w:rsid w:val="00C82FB5"/>
    <w:rsid w:val="00C83584"/>
    <w:rsid w:val="00C83693"/>
    <w:rsid w:val="00C83C1E"/>
    <w:rsid w:val="00C8407E"/>
    <w:rsid w:val="00C840F9"/>
    <w:rsid w:val="00C84BE3"/>
    <w:rsid w:val="00C84C74"/>
    <w:rsid w:val="00C85088"/>
    <w:rsid w:val="00C85D63"/>
    <w:rsid w:val="00C865D4"/>
    <w:rsid w:val="00C86C13"/>
    <w:rsid w:val="00C86E31"/>
    <w:rsid w:val="00C87082"/>
    <w:rsid w:val="00C870CD"/>
    <w:rsid w:val="00C876C4"/>
    <w:rsid w:val="00C87AEB"/>
    <w:rsid w:val="00C87AEC"/>
    <w:rsid w:val="00C9009E"/>
    <w:rsid w:val="00C90295"/>
    <w:rsid w:val="00C9043D"/>
    <w:rsid w:val="00C92113"/>
    <w:rsid w:val="00C926A4"/>
    <w:rsid w:val="00C92A56"/>
    <w:rsid w:val="00C92AB9"/>
    <w:rsid w:val="00C92D48"/>
    <w:rsid w:val="00C9342A"/>
    <w:rsid w:val="00C93AA5"/>
    <w:rsid w:val="00C949D6"/>
    <w:rsid w:val="00C94E4C"/>
    <w:rsid w:val="00C95A81"/>
    <w:rsid w:val="00C95F75"/>
    <w:rsid w:val="00C962F9"/>
    <w:rsid w:val="00C96457"/>
    <w:rsid w:val="00C97112"/>
    <w:rsid w:val="00CA060F"/>
    <w:rsid w:val="00CA08A4"/>
    <w:rsid w:val="00CA0913"/>
    <w:rsid w:val="00CA0D93"/>
    <w:rsid w:val="00CA29AA"/>
    <w:rsid w:val="00CA2CC2"/>
    <w:rsid w:val="00CA3496"/>
    <w:rsid w:val="00CA3A6C"/>
    <w:rsid w:val="00CA3B25"/>
    <w:rsid w:val="00CA3E79"/>
    <w:rsid w:val="00CA43BB"/>
    <w:rsid w:val="00CA50C1"/>
    <w:rsid w:val="00CA5621"/>
    <w:rsid w:val="00CA5C92"/>
    <w:rsid w:val="00CA623A"/>
    <w:rsid w:val="00CA7A65"/>
    <w:rsid w:val="00CA7ADF"/>
    <w:rsid w:val="00CA7B58"/>
    <w:rsid w:val="00CB0DB5"/>
    <w:rsid w:val="00CB16F7"/>
    <w:rsid w:val="00CB22E8"/>
    <w:rsid w:val="00CB2C67"/>
    <w:rsid w:val="00CB2CDC"/>
    <w:rsid w:val="00CB2EB8"/>
    <w:rsid w:val="00CB39C6"/>
    <w:rsid w:val="00CB54B6"/>
    <w:rsid w:val="00CB5591"/>
    <w:rsid w:val="00CB5714"/>
    <w:rsid w:val="00CB5817"/>
    <w:rsid w:val="00CB59A4"/>
    <w:rsid w:val="00CB5B05"/>
    <w:rsid w:val="00CB5C13"/>
    <w:rsid w:val="00CB5F02"/>
    <w:rsid w:val="00CB5F88"/>
    <w:rsid w:val="00CB61DA"/>
    <w:rsid w:val="00CB6246"/>
    <w:rsid w:val="00CB65FC"/>
    <w:rsid w:val="00CB6D2E"/>
    <w:rsid w:val="00CB7555"/>
    <w:rsid w:val="00CB7784"/>
    <w:rsid w:val="00CC08D8"/>
    <w:rsid w:val="00CC18CE"/>
    <w:rsid w:val="00CC202D"/>
    <w:rsid w:val="00CC2459"/>
    <w:rsid w:val="00CC26CE"/>
    <w:rsid w:val="00CC2A33"/>
    <w:rsid w:val="00CC3F40"/>
    <w:rsid w:val="00CC417B"/>
    <w:rsid w:val="00CC528B"/>
    <w:rsid w:val="00CC5480"/>
    <w:rsid w:val="00CC5BB6"/>
    <w:rsid w:val="00CC7237"/>
    <w:rsid w:val="00CC77BA"/>
    <w:rsid w:val="00CC7C80"/>
    <w:rsid w:val="00CC7F15"/>
    <w:rsid w:val="00CD06E1"/>
    <w:rsid w:val="00CD0700"/>
    <w:rsid w:val="00CD104E"/>
    <w:rsid w:val="00CD22E2"/>
    <w:rsid w:val="00CD330B"/>
    <w:rsid w:val="00CD3361"/>
    <w:rsid w:val="00CD41CC"/>
    <w:rsid w:val="00CD429E"/>
    <w:rsid w:val="00CD49EA"/>
    <w:rsid w:val="00CD4BF6"/>
    <w:rsid w:val="00CD51B9"/>
    <w:rsid w:val="00CD5468"/>
    <w:rsid w:val="00CD54A9"/>
    <w:rsid w:val="00CD582E"/>
    <w:rsid w:val="00CD5A0C"/>
    <w:rsid w:val="00CD633B"/>
    <w:rsid w:val="00CD6FED"/>
    <w:rsid w:val="00CD7E9D"/>
    <w:rsid w:val="00CD7F49"/>
    <w:rsid w:val="00CE0485"/>
    <w:rsid w:val="00CE060F"/>
    <w:rsid w:val="00CE0E9D"/>
    <w:rsid w:val="00CE14BD"/>
    <w:rsid w:val="00CE1522"/>
    <w:rsid w:val="00CE1CAF"/>
    <w:rsid w:val="00CE2082"/>
    <w:rsid w:val="00CE21A2"/>
    <w:rsid w:val="00CE2716"/>
    <w:rsid w:val="00CE37B1"/>
    <w:rsid w:val="00CE37DD"/>
    <w:rsid w:val="00CE3F03"/>
    <w:rsid w:val="00CE41EA"/>
    <w:rsid w:val="00CE47B8"/>
    <w:rsid w:val="00CE47E1"/>
    <w:rsid w:val="00CE4AFD"/>
    <w:rsid w:val="00CE4F68"/>
    <w:rsid w:val="00CE548C"/>
    <w:rsid w:val="00CE590A"/>
    <w:rsid w:val="00CE5B5F"/>
    <w:rsid w:val="00CE5C1F"/>
    <w:rsid w:val="00CE6334"/>
    <w:rsid w:val="00CE6E2E"/>
    <w:rsid w:val="00CE6EA6"/>
    <w:rsid w:val="00CE7860"/>
    <w:rsid w:val="00CE79ED"/>
    <w:rsid w:val="00CE7B3E"/>
    <w:rsid w:val="00CE7ECD"/>
    <w:rsid w:val="00CF067B"/>
    <w:rsid w:val="00CF0749"/>
    <w:rsid w:val="00CF1070"/>
    <w:rsid w:val="00CF11CC"/>
    <w:rsid w:val="00CF11D0"/>
    <w:rsid w:val="00CF1509"/>
    <w:rsid w:val="00CF244E"/>
    <w:rsid w:val="00CF2DE0"/>
    <w:rsid w:val="00CF3355"/>
    <w:rsid w:val="00CF478A"/>
    <w:rsid w:val="00CF4E2C"/>
    <w:rsid w:val="00CF5A30"/>
    <w:rsid w:val="00CF5C60"/>
    <w:rsid w:val="00CF6A4D"/>
    <w:rsid w:val="00D00204"/>
    <w:rsid w:val="00D00338"/>
    <w:rsid w:val="00D008F5"/>
    <w:rsid w:val="00D00C46"/>
    <w:rsid w:val="00D00DDA"/>
    <w:rsid w:val="00D01268"/>
    <w:rsid w:val="00D01CD2"/>
    <w:rsid w:val="00D01E76"/>
    <w:rsid w:val="00D02CE8"/>
    <w:rsid w:val="00D036A7"/>
    <w:rsid w:val="00D03D61"/>
    <w:rsid w:val="00D03EAF"/>
    <w:rsid w:val="00D040BA"/>
    <w:rsid w:val="00D04454"/>
    <w:rsid w:val="00D04659"/>
    <w:rsid w:val="00D0544B"/>
    <w:rsid w:val="00D0577A"/>
    <w:rsid w:val="00D058BE"/>
    <w:rsid w:val="00D05AB1"/>
    <w:rsid w:val="00D06F62"/>
    <w:rsid w:val="00D07397"/>
    <w:rsid w:val="00D07B7F"/>
    <w:rsid w:val="00D1043E"/>
    <w:rsid w:val="00D10B18"/>
    <w:rsid w:val="00D10C3C"/>
    <w:rsid w:val="00D10D28"/>
    <w:rsid w:val="00D117BB"/>
    <w:rsid w:val="00D12B97"/>
    <w:rsid w:val="00D12C81"/>
    <w:rsid w:val="00D13943"/>
    <w:rsid w:val="00D139DA"/>
    <w:rsid w:val="00D14420"/>
    <w:rsid w:val="00D15A2C"/>
    <w:rsid w:val="00D15A9D"/>
    <w:rsid w:val="00D15EF2"/>
    <w:rsid w:val="00D16593"/>
    <w:rsid w:val="00D166B5"/>
    <w:rsid w:val="00D1679B"/>
    <w:rsid w:val="00D16AB0"/>
    <w:rsid w:val="00D16FC1"/>
    <w:rsid w:val="00D17D88"/>
    <w:rsid w:val="00D17F0F"/>
    <w:rsid w:val="00D20564"/>
    <w:rsid w:val="00D2076C"/>
    <w:rsid w:val="00D20E7A"/>
    <w:rsid w:val="00D20E80"/>
    <w:rsid w:val="00D212EA"/>
    <w:rsid w:val="00D215B8"/>
    <w:rsid w:val="00D21AC9"/>
    <w:rsid w:val="00D21D19"/>
    <w:rsid w:val="00D21EB1"/>
    <w:rsid w:val="00D22963"/>
    <w:rsid w:val="00D22DA5"/>
    <w:rsid w:val="00D2313F"/>
    <w:rsid w:val="00D23A1C"/>
    <w:rsid w:val="00D23C58"/>
    <w:rsid w:val="00D23D8B"/>
    <w:rsid w:val="00D23FD7"/>
    <w:rsid w:val="00D2402C"/>
    <w:rsid w:val="00D24C01"/>
    <w:rsid w:val="00D24C3E"/>
    <w:rsid w:val="00D24CA3"/>
    <w:rsid w:val="00D24ECB"/>
    <w:rsid w:val="00D24FDF"/>
    <w:rsid w:val="00D25058"/>
    <w:rsid w:val="00D25670"/>
    <w:rsid w:val="00D25AE0"/>
    <w:rsid w:val="00D2696E"/>
    <w:rsid w:val="00D26B0E"/>
    <w:rsid w:val="00D26C01"/>
    <w:rsid w:val="00D272D0"/>
    <w:rsid w:val="00D305CC"/>
    <w:rsid w:val="00D30860"/>
    <w:rsid w:val="00D30DC7"/>
    <w:rsid w:val="00D30F56"/>
    <w:rsid w:val="00D3133E"/>
    <w:rsid w:val="00D31E82"/>
    <w:rsid w:val="00D32422"/>
    <w:rsid w:val="00D32710"/>
    <w:rsid w:val="00D33264"/>
    <w:rsid w:val="00D33729"/>
    <w:rsid w:val="00D348EE"/>
    <w:rsid w:val="00D34AB0"/>
    <w:rsid w:val="00D34EE4"/>
    <w:rsid w:val="00D35266"/>
    <w:rsid w:val="00D35521"/>
    <w:rsid w:val="00D3622C"/>
    <w:rsid w:val="00D37282"/>
    <w:rsid w:val="00D3743E"/>
    <w:rsid w:val="00D37BCD"/>
    <w:rsid w:val="00D40570"/>
    <w:rsid w:val="00D405B6"/>
    <w:rsid w:val="00D409A2"/>
    <w:rsid w:val="00D40E0E"/>
    <w:rsid w:val="00D419A2"/>
    <w:rsid w:val="00D429D2"/>
    <w:rsid w:val="00D439FD"/>
    <w:rsid w:val="00D43B9F"/>
    <w:rsid w:val="00D43CF9"/>
    <w:rsid w:val="00D43D7D"/>
    <w:rsid w:val="00D44040"/>
    <w:rsid w:val="00D44AF2"/>
    <w:rsid w:val="00D44C72"/>
    <w:rsid w:val="00D457BE"/>
    <w:rsid w:val="00D45B06"/>
    <w:rsid w:val="00D45C52"/>
    <w:rsid w:val="00D45CFE"/>
    <w:rsid w:val="00D46313"/>
    <w:rsid w:val="00D468A0"/>
    <w:rsid w:val="00D47082"/>
    <w:rsid w:val="00D47AEE"/>
    <w:rsid w:val="00D47CE7"/>
    <w:rsid w:val="00D50650"/>
    <w:rsid w:val="00D50896"/>
    <w:rsid w:val="00D50A35"/>
    <w:rsid w:val="00D521F2"/>
    <w:rsid w:val="00D524F5"/>
    <w:rsid w:val="00D52561"/>
    <w:rsid w:val="00D529DE"/>
    <w:rsid w:val="00D529E3"/>
    <w:rsid w:val="00D53065"/>
    <w:rsid w:val="00D5412C"/>
    <w:rsid w:val="00D54592"/>
    <w:rsid w:val="00D56033"/>
    <w:rsid w:val="00D5641B"/>
    <w:rsid w:val="00D5673D"/>
    <w:rsid w:val="00D602BC"/>
    <w:rsid w:val="00D6044E"/>
    <w:rsid w:val="00D6059A"/>
    <w:rsid w:val="00D60741"/>
    <w:rsid w:val="00D6089E"/>
    <w:rsid w:val="00D608B2"/>
    <w:rsid w:val="00D60905"/>
    <w:rsid w:val="00D611D3"/>
    <w:rsid w:val="00D6129F"/>
    <w:rsid w:val="00D616FE"/>
    <w:rsid w:val="00D61E3B"/>
    <w:rsid w:val="00D620FE"/>
    <w:rsid w:val="00D626C7"/>
    <w:rsid w:val="00D627A5"/>
    <w:rsid w:val="00D6299C"/>
    <w:rsid w:val="00D62CCB"/>
    <w:rsid w:val="00D636D0"/>
    <w:rsid w:val="00D638D2"/>
    <w:rsid w:val="00D640E3"/>
    <w:rsid w:val="00D64883"/>
    <w:rsid w:val="00D64D02"/>
    <w:rsid w:val="00D64E63"/>
    <w:rsid w:val="00D65613"/>
    <w:rsid w:val="00D66339"/>
    <w:rsid w:val="00D674E2"/>
    <w:rsid w:val="00D678DE"/>
    <w:rsid w:val="00D70103"/>
    <w:rsid w:val="00D718F9"/>
    <w:rsid w:val="00D72441"/>
    <w:rsid w:val="00D72E68"/>
    <w:rsid w:val="00D733E2"/>
    <w:rsid w:val="00D73F4F"/>
    <w:rsid w:val="00D75AC6"/>
    <w:rsid w:val="00D76304"/>
    <w:rsid w:val="00D76380"/>
    <w:rsid w:val="00D76C66"/>
    <w:rsid w:val="00D76DBF"/>
    <w:rsid w:val="00D76EBA"/>
    <w:rsid w:val="00D77727"/>
    <w:rsid w:val="00D77800"/>
    <w:rsid w:val="00D77AAE"/>
    <w:rsid w:val="00D77F86"/>
    <w:rsid w:val="00D80E70"/>
    <w:rsid w:val="00D813AE"/>
    <w:rsid w:val="00D81774"/>
    <w:rsid w:val="00D8189D"/>
    <w:rsid w:val="00D81CF1"/>
    <w:rsid w:val="00D825DF"/>
    <w:rsid w:val="00D8278D"/>
    <w:rsid w:val="00D82B81"/>
    <w:rsid w:val="00D8450D"/>
    <w:rsid w:val="00D84930"/>
    <w:rsid w:val="00D85538"/>
    <w:rsid w:val="00D85AA0"/>
    <w:rsid w:val="00D85D5B"/>
    <w:rsid w:val="00D85F69"/>
    <w:rsid w:val="00D85F9A"/>
    <w:rsid w:val="00D85FBC"/>
    <w:rsid w:val="00D8619A"/>
    <w:rsid w:val="00D868CF"/>
    <w:rsid w:val="00D86A91"/>
    <w:rsid w:val="00D874B0"/>
    <w:rsid w:val="00D87DC2"/>
    <w:rsid w:val="00D90766"/>
    <w:rsid w:val="00D90A9D"/>
    <w:rsid w:val="00D9164C"/>
    <w:rsid w:val="00D92315"/>
    <w:rsid w:val="00D9288C"/>
    <w:rsid w:val="00D93268"/>
    <w:rsid w:val="00D932F1"/>
    <w:rsid w:val="00D93777"/>
    <w:rsid w:val="00D93974"/>
    <w:rsid w:val="00D94602"/>
    <w:rsid w:val="00D94DF4"/>
    <w:rsid w:val="00D951C4"/>
    <w:rsid w:val="00D951FD"/>
    <w:rsid w:val="00D96156"/>
    <w:rsid w:val="00D96701"/>
    <w:rsid w:val="00D9699E"/>
    <w:rsid w:val="00D96A7F"/>
    <w:rsid w:val="00D97696"/>
    <w:rsid w:val="00DA0E52"/>
    <w:rsid w:val="00DA175D"/>
    <w:rsid w:val="00DA1CE8"/>
    <w:rsid w:val="00DA1EBD"/>
    <w:rsid w:val="00DA2706"/>
    <w:rsid w:val="00DA2EEE"/>
    <w:rsid w:val="00DA2EFE"/>
    <w:rsid w:val="00DA3074"/>
    <w:rsid w:val="00DA30FE"/>
    <w:rsid w:val="00DA332A"/>
    <w:rsid w:val="00DA3725"/>
    <w:rsid w:val="00DA3D09"/>
    <w:rsid w:val="00DA4B1C"/>
    <w:rsid w:val="00DA539A"/>
    <w:rsid w:val="00DA57D2"/>
    <w:rsid w:val="00DA58FD"/>
    <w:rsid w:val="00DA6B16"/>
    <w:rsid w:val="00DA76E5"/>
    <w:rsid w:val="00DA7C9D"/>
    <w:rsid w:val="00DA7D92"/>
    <w:rsid w:val="00DA7FAD"/>
    <w:rsid w:val="00DB002B"/>
    <w:rsid w:val="00DB00F7"/>
    <w:rsid w:val="00DB0731"/>
    <w:rsid w:val="00DB0AD3"/>
    <w:rsid w:val="00DB1190"/>
    <w:rsid w:val="00DB12F0"/>
    <w:rsid w:val="00DB1FBF"/>
    <w:rsid w:val="00DB2585"/>
    <w:rsid w:val="00DB4340"/>
    <w:rsid w:val="00DB4370"/>
    <w:rsid w:val="00DB44F5"/>
    <w:rsid w:val="00DB478B"/>
    <w:rsid w:val="00DB588B"/>
    <w:rsid w:val="00DB5A62"/>
    <w:rsid w:val="00DB5E19"/>
    <w:rsid w:val="00DB5F40"/>
    <w:rsid w:val="00DB63B0"/>
    <w:rsid w:val="00DB7802"/>
    <w:rsid w:val="00DC01CA"/>
    <w:rsid w:val="00DC0489"/>
    <w:rsid w:val="00DC073C"/>
    <w:rsid w:val="00DC163E"/>
    <w:rsid w:val="00DC1768"/>
    <w:rsid w:val="00DC1E3D"/>
    <w:rsid w:val="00DC22C7"/>
    <w:rsid w:val="00DC2968"/>
    <w:rsid w:val="00DC2979"/>
    <w:rsid w:val="00DC2BCF"/>
    <w:rsid w:val="00DC3049"/>
    <w:rsid w:val="00DC3314"/>
    <w:rsid w:val="00DC33F9"/>
    <w:rsid w:val="00DC3532"/>
    <w:rsid w:val="00DC3808"/>
    <w:rsid w:val="00DC3A47"/>
    <w:rsid w:val="00DC3C22"/>
    <w:rsid w:val="00DC4A09"/>
    <w:rsid w:val="00DC4C76"/>
    <w:rsid w:val="00DC5EB8"/>
    <w:rsid w:val="00DC6A75"/>
    <w:rsid w:val="00DC73EF"/>
    <w:rsid w:val="00DC7D7C"/>
    <w:rsid w:val="00DD0323"/>
    <w:rsid w:val="00DD0851"/>
    <w:rsid w:val="00DD1871"/>
    <w:rsid w:val="00DD1E30"/>
    <w:rsid w:val="00DD1FC5"/>
    <w:rsid w:val="00DD2351"/>
    <w:rsid w:val="00DD2853"/>
    <w:rsid w:val="00DD2A64"/>
    <w:rsid w:val="00DD2A94"/>
    <w:rsid w:val="00DD2E31"/>
    <w:rsid w:val="00DD3766"/>
    <w:rsid w:val="00DD3C07"/>
    <w:rsid w:val="00DD3C9C"/>
    <w:rsid w:val="00DD417F"/>
    <w:rsid w:val="00DD4546"/>
    <w:rsid w:val="00DD45C6"/>
    <w:rsid w:val="00DD4662"/>
    <w:rsid w:val="00DD4D99"/>
    <w:rsid w:val="00DD4FAE"/>
    <w:rsid w:val="00DD5A91"/>
    <w:rsid w:val="00DD5DBB"/>
    <w:rsid w:val="00DD6124"/>
    <w:rsid w:val="00DD619F"/>
    <w:rsid w:val="00DD6C21"/>
    <w:rsid w:val="00DD6F08"/>
    <w:rsid w:val="00DD7732"/>
    <w:rsid w:val="00DE157D"/>
    <w:rsid w:val="00DE1921"/>
    <w:rsid w:val="00DE1BA6"/>
    <w:rsid w:val="00DE2A83"/>
    <w:rsid w:val="00DE3423"/>
    <w:rsid w:val="00DE3896"/>
    <w:rsid w:val="00DE43D7"/>
    <w:rsid w:val="00DE45B6"/>
    <w:rsid w:val="00DE4687"/>
    <w:rsid w:val="00DE4840"/>
    <w:rsid w:val="00DE67F4"/>
    <w:rsid w:val="00DE6FA7"/>
    <w:rsid w:val="00DE6FBB"/>
    <w:rsid w:val="00DE7B5B"/>
    <w:rsid w:val="00DF0311"/>
    <w:rsid w:val="00DF1485"/>
    <w:rsid w:val="00DF15F1"/>
    <w:rsid w:val="00DF16A6"/>
    <w:rsid w:val="00DF18C8"/>
    <w:rsid w:val="00DF2627"/>
    <w:rsid w:val="00DF27E3"/>
    <w:rsid w:val="00DF30C7"/>
    <w:rsid w:val="00DF3697"/>
    <w:rsid w:val="00DF4205"/>
    <w:rsid w:val="00DF4506"/>
    <w:rsid w:val="00DF56F5"/>
    <w:rsid w:val="00DF60E6"/>
    <w:rsid w:val="00DF6497"/>
    <w:rsid w:val="00E00ACE"/>
    <w:rsid w:val="00E0178B"/>
    <w:rsid w:val="00E01C44"/>
    <w:rsid w:val="00E02B87"/>
    <w:rsid w:val="00E03154"/>
    <w:rsid w:val="00E03CD8"/>
    <w:rsid w:val="00E04959"/>
    <w:rsid w:val="00E04C66"/>
    <w:rsid w:val="00E04E57"/>
    <w:rsid w:val="00E05188"/>
    <w:rsid w:val="00E0537E"/>
    <w:rsid w:val="00E053D3"/>
    <w:rsid w:val="00E05423"/>
    <w:rsid w:val="00E054AE"/>
    <w:rsid w:val="00E05B6D"/>
    <w:rsid w:val="00E06376"/>
    <w:rsid w:val="00E06C0E"/>
    <w:rsid w:val="00E07C19"/>
    <w:rsid w:val="00E07E40"/>
    <w:rsid w:val="00E100EF"/>
    <w:rsid w:val="00E10474"/>
    <w:rsid w:val="00E118F9"/>
    <w:rsid w:val="00E118FE"/>
    <w:rsid w:val="00E11ED1"/>
    <w:rsid w:val="00E13252"/>
    <w:rsid w:val="00E132CA"/>
    <w:rsid w:val="00E141F7"/>
    <w:rsid w:val="00E14263"/>
    <w:rsid w:val="00E155CE"/>
    <w:rsid w:val="00E15893"/>
    <w:rsid w:val="00E16276"/>
    <w:rsid w:val="00E1687F"/>
    <w:rsid w:val="00E16D92"/>
    <w:rsid w:val="00E17822"/>
    <w:rsid w:val="00E20030"/>
    <w:rsid w:val="00E20269"/>
    <w:rsid w:val="00E206A4"/>
    <w:rsid w:val="00E2104B"/>
    <w:rsid w:val="00E2161F"/>
    <w:rsid w:val="00E21951"/>
    <w:rsid w:val="00E21ACF"/>
    <w:rsid w:val="00E22247"/>
    <w:rsid w:val="00E22457"/>
    <w:rsid w:val="00E225F4"/>
    <w:rsid w:val="00E229F6"/>
    <w:rsid w:val="00E22F30"/>
    <w:rsid w:val="00E2326D"/>
    <w:rsid w:val="00E23312"/>
    <w:rsid w:val="00E2366E"/>
    <w:rsid w:val="00E2393A"/>
    <w:rsid w:val="00E240A1"/>
    <w:rsid w:val="00E2465C"/>
    <w:rsid w:val="00E2479F"/>
    <w:rsid w:val="00E24B0C"/>
    <w:rsid w:val="00E24F36"/>
    <w:rsid w:val="00E24FA1"/>
    <w:rsid w:val="00E25139"/>
    <w:rsid w:val="00E25D9D"/>
    <w:rsid w:val="00E26D6B"/>
    <w:rsid w:val="00E26F05"/>
    <w:rsid w:val="00E27B46"/>
    <w:rsid w:val="00E27D53"/>
    <w:rsid w:val="00E301D9"/>
    <w:rsid w:val="00E303E8"/>
    <w:rsid w:val="00E3107E"/>
    <w:rsid w:val="00E3129D"/>
    <w:rsid w:val="00E31366"/>
    <w:rsid w:val="00E31B49"/>
    <w:rsid w:val="00E31F2B"/>
    <w:rsid w:val="00E32374"/>
    <w:rsid w:val="00E325FC"/>
    <w:rsid w:val="00E326CC"/>
    <w:rsid w:val="00E32DCE"/>
    <w:rsid w:val="00E3338C"/>
    <w:rsid w:val="00E33626"/>
    <w:rsid w:val="00E347C4"/>
    <w:rsid w:val="00E34BB5"/>
    <w:rsid w:val="00E350CA"/>
    <w:rsid w:val="00E3557D"/>
    <w:rsid w:val="00E35D2B"/>
    <w:rsid w:val="00E360EA"/>
    <w:rsid w:val="00E360EB"/>
    <w:rsid w:val="00E377E7"/>
    <w:rsid w:val="00E379FD"/>
    <w:rsid w:val="00E40210"/>
    <w:rsid w:val="00E40851"/>
    <w:rsid w:val="00E41B0A"/>
    <w:rsid w:val="00E41E56"/>
    <w:rsid w:val="00E43466"/>
    <w:rsid w:val="00E44CC1"/>
    <w:rsid w:val="00E44E65"/>
    <w:rsid w:val="00E45ACA"/>
    <w:rsid w:val="00E4722F"/>
    <w:rsid w:val="00E50189"/>
    <w:rsid w:val="00E5052E"/>
    <w:rsid w:val="00E5063E"/>
    <w:rsid w:val="00E50FF1"/>
    <w:rsid w:val="00E51B5B"/>
    <w:rsid w:val="00E51EA5"/>
    <w:rsid w:val="00E51F03"/>
    <w:rsid w:val="00E5228B"/>
    <w:rsid w:val="00E52CFD"/>
    <w:rsid w:val="00E531B7"/>
    <w:rsid w:val="00E5351B"/>
    <w:rsid w:val="00E53530"/>
    <w:rsid w:val="00E53AF6"/>
    <w:rsid w:val="00E53FB7"/>
    <w:rsid w:val="00E54B0D"/>
    <w:rsid w:val="00E55230"/>
    <w:rsid w:val="00E5589E"/>
    <w:rsid w:val="00E5606D"/>
    <w:rsid w:val="00E561FB"/>
    <w:rsid w:val="00E56757"/>
    <w:rsid w:val="00E57411"/>
    <w:rsid w:val="00E604E1"/>
    <w:rsid w:val="00E6098F"/>
    <w:rsid w:val="00E60A6D"/>
    <w:rsid w:val="00E61154"/>
    <w:rsid w:val="00E612E8"/>
    <w:rsid w:val="00E61C3D"/>
    <w:rsid w:val="00E61EB9"/>
    <w:rsid w:val="00E61FB7"/>
    <w:rsid w:val="00E6215F"/>
    <w:rsid w:val="00E62C85"/>
    <w:rsid w:val="00E630EC"/>
    <w:rsid w:val="00E63246"/>
    <w:rsid w:val="00E6384D"/>
    <w:rsid w:val="00E64105"/>
    <w:rsid w:val="00E64434"/>
    <w:rsid w:val="00E648CD"/>
    <w:rsid w:val="00E64E4F"/>
    <w:rsid w:val="00E64EA0"/>
    <w:rsid w:val="00E651D6"/>
    <w:rsid w:val="00E65CB7"/>
    <w:rsid w:val="00E65D1A"/>
    <w:rsid w:val="00E6750E"/>
    <w:rsid w:val="00E67561"/>
    <w:rsid w:val="00E677CB"/>
    <w:rsid w:val="00E67BF9"/>
    <w:rsid w:val="00E67D25"/>
    <w:rsid w:val="00E704FA"/>
    <w:rsid w:val="00E70603"/>
    <w:rsid w:val="00E71048"/>
    <w:rsid w:val="00E71A15"/>
    <w:rsid w:val="00E71A7B"/>
    <w:rsid w:val="00E728FF"/>
    <w:rsid w:val="00E72EF9"/>
    <w:rsid w:val="00E7354C"/>
    <w:rsid w:val="00E73CD7"/>
    <w:rsid w:val="00E74209"/>
    <w:rsid w:val="00E743D3"/>
    <w:rsid w:val="00E74794"/>
    <w:rsid w:val="00E7569C"/>
    <w:rsid w:val="00E76103"/>
    <w:rsid w:val="00E76300"/>
    <w:rsid w:val="00E767E7"/>
    <w:rsid w:val="00E7693C"/>
    <w:rsid w:val="00E76C2A"/>
    <w:rsid w:val="00E76F3E"/>
    <w:rsid w:val="00E7764A"/>
    <w:rsid w:val="00E77932"/>
    <w:rsid w:val="00E80424"/>
    <w:rsid w:val="00E80460"/>
    <w:rsid w:val="00E805E7"/>
    <w:rsid w:val="00E806A0"/>
    <w:rsid w:val="00E806F7"/>
    <w:rsid w:val="00E80865"/>
    <w:rsid w:val="00E81471"/>
    <w:rsid w:val="00E81869"/>
    <w:rsid w:val="00E8192C"/>
    <w:rsid w:val="00E81BBC"/>
    <w:rsid w:val="00E81DD1"/>
    <w:rsid w:val="00E81F5B"/>
    <w:rsid w:val="00E828DA"/>
    <w:rsid w:val="00E83F01"/>
    <w:rsid w:val="00E84499"/>
    <w:rsid w:val="00E851C2"/>
    <w:rsid w:val="00E8528A"/>
    <w:rsid w:val="00E854EF"/>
    <w:rsid w:val="00E85B89"/>
    <w:rsid w:val="00E85D35"/>
    <w:rsid w:val="00E86111"/>
    <w:rsid w:val="00E8681B"/>
    <w:rsid w:val="00E868B7"/>
    <w:rsid w:val="00E870D9"/>
    <w:rsid w:val="00E87A09"/>
    <w:rsid w:val="00E87BBC"/>
    <w:rsid w:val="00E903A6"/>
    <w:rsid w:val="00E91BFF"/>
    <w:rsid w:val="00E9200D"/>
    <w:rsid w:val="00E92296"/>
    <w:rsid w:val="00E929F0"/>
    <w:rsid w:val="00E92C6C"/>
    <w:rsid w:val="00E92CE6"/>
    <w:rsid w:val="00E92E82"/>
    <w:rsid w:val="00E935D2"/>
    <w:rsid w:val="00E938BA"/>
    <w:rsid w:val="00E9425F"/>
    <w:rsid w:val="00E94515"/>
    <w:rsid w:val="00E958C9"/>
    <w:rsid w:val="00E96928"/>
    <w:rsid w:val="00E977E9"/>
    <w:rsid w:val="00EA021B"/>
    <w:rsid w:val="00EA06CB"/>
    <w:rsid w:val="00EA0BB1"/>
    <w:rsid w:val="00EA16A6"/>
    <w:rsid w:val="00EA18C2"/>
    <w:rsid w:val="00EA1A11"/>
    <w:rsid w:val="00EA1EB8"/>
    <w:rsid w:val="00EA29E9"/>
    <w:rsid w:val="00EA2E3A"/>
    <w:rsid w:val="00EA3191"/>
    <w:rsid w:val="00EA396E"/>
    <w:rsid w:val="00EA3AF7"/>
    <w:rsid w:val="00EA42B4"/>
    <w:rsid w:val="00EA46E1"/>
    <w:rsid w:val="00EA5263"/>
    <w:rsid w:val="00EA5623"/>
    <w:rsid w:val="00EA5641"/>
    <w:rsid w:val="00EA5CBC"/>
    <w:rsid w:val="00EA64FB"/>
    <w:rsid w:val="00EA6594"/>
    <w:rsid w:val="00EA6CDF"/>
    <w:rsid w:val="00EA7306"/>
    <w:rsid w:val="00EA7521"/>
    <w:rsid w:val="00EA75AA"/>
    <w:rsid w:val="00EA76B8"/>
    <w:rsid w:val="00EA7B39"/>
    <w:rsid w:val="00EA7D18"/>
    <w:rsid w:val="00EB0423"/>
    <w:rsid w:val="00EB0C28"/>
    <w:rsid w:val="00EB1814"/>
    <w:rsid w:val="00EB3E15"/>
    <w:rsid w:val="00EB3FD3"/>
    <w:rsid w:val="00EB44DA"/>
    <w:rsid w:val="00EB47C8"/>
    <w:rsid w:val="00EB4922"/>
    <w:rsid w:val="00EB4C48"/>
    <w:rsid w:val="00EB5030"/>
    <w:rsid w:val="00EB50B5"/>
    <w:rsid w:val="00EB5AA1"/>
    <w:rsid w:val="00EB5D79"/>
    <w:rsid w:val="00EB6971"/>
    <w:rsid w:val="00EB7348"/>
    <w:rsid w:val="00EC07A2"/>
    <w:rsid w:val="00EC247C"/>
    <w:rsid w:val="00EC3480"/>
    <w:rsid w:val="00EC3944"/>
    <w:rsid w:val="00EC4296"/>
    <w:rsid w:val="00EC46E6"/>
    <w:rsid w:val="00EC4D19"/>
    <w:rsid w:val="00EC4DA2"/>
    <w:rsid w:val="00EC599C"/>
    <w:rsid w:val="00EC5D40"/>
    <w:rsid w:val="00EC5FCC"/>
    <w:rsid w:val="00EC64D0"/>
    <w:rsid w:val="00EC656B"/>
    <w:rsid w:val="00EC69C6"/>
    <w:rsid w:val="00EC6E6B"/>
    <w:rsid w:val="00ED01E0"/>
    <w:rsid w:val="00ED03BE"/>
    <w:rsid w:val="00ED08F6"/>
    <w:rsid w:val="00ED0DCC"/>
    <w:rsid w:val="00ED1198"/>
    <w:rsid w:val="00ED14EA"/>
    <w:rsid w:val="00ED20FF"/>
    <w:rsid w:val="00ED2626"/>
    <w:rsid w:val="00ED2CAE"/>
    <w:rsid w:val="00ED32D0"/>
    <w:rsid w:val="00ED3D6C"/>
    <w:rsid w:val="00ED428E"/>
    <w:rsid w:val="00ED4F2C"/>
    <w:rsid w:val="00ED514B"/>
    <w:rsid w:val="00ED56AD"/>
    <w:rsid w:val="00ED5E74"/>
    <w:rsid w:val="00ED6FE9"/>
    <w:rsid w:val="00ED70E8"/>
    <w:rsid w:val="00ED7233"/>
    <w:rsid w:val="00ED72CE"/>
    <w:rsid w:val="00ED7A87"/>
    <w:rsid w:val="00EE0DB4"/>
    <w:rsid w:val="00EE14D0"/>
    <w:rsid w:val="00EE18D5"/>
    <w:rsid w:val="00EE1BEE"/>
    <w:rsid w:val="00EE24F6"/>
    <w:rsid w:val="00EE26C6"/>
    <w:rsid w:val="00EE28C9"/>
    <w:rsid w:val="00EE2DB0"/>
    <w:rsid w:val="00EE350B"/>
    <w:rsid w:val="00EE36A1"/>
    <w:rsid w:val="00EE3CE3"/>
    <w:rsid w:val="00EE4AB0"/>
    <w:rsid w:val="00EE568C"/>
    <w:rsid w:val="00EE64EA"/>
    <w:rsid w:val="00EE6A51"/>
    <w:rsid w:val="00EE6BE0"/>
    <w:rsid w:val="00EE760C"/>
    <w:rsid w:val="00EE769D"/>
    <w:rsid w:val="00EE7AB5"/>
    <w:rsid w:val="00EF007F"/>
    <w:rsid w:val="00EF00AC"/>
    <w:rsid w:val="00EF0177"/>
    <w:rsid w:val="00EF0A57"/>
    <w:rsid w:val="00EF0EBE"/>
    <w:rsid w:val="00EF0F6B"/>
    <w:rsid w:val="00EF1F78"/>
    <w:rsid w:val="00EF1F9B"/>
    <w:rsid w:val="00EF2568"/>
    <w:rsid w:val="00EF2841"/>
    <w:rsid w:val="00EF2D3F"/>
    <w:rsid w:val="00EF2F14"/>
    <w:rsid w:val="00EF30CD"/>
    <w:rsid w:val="00EF3616"/>
    <w:rsid w:val="00EF3DEF"/>
    <w:rsid w:val="00EF3E15"/>
    <w:rsid w:val="00EF3EA7"/>
    <w:rsid w:val="00EF49DB"/>
    <w:rsid w:val="00EF5A0A"/>
    <w:rsid w:val="00EF6183"/>
    <w:rsid w:val="00EF61C8"/>
    <w:rsid w:val="00EF632C"/>
    <w:rsid w:val="00EF643F"/>
    <w:rsid w:val="00EF6578"/>
    <w:rsid w:val="00EF66EE"/>
    <w:rsid w:val="00EF691C"/>
    <w:rsid w:val="00EF7206"/>
    <w:rsid w:val="00EF74AD"/>
    <w:rsid w:val="00EF7725"/>
    <w:rsid w:val="00F00458"/>
    <w:rsid w:val="00F0050A"/>
    <w:rsid w:val="00F00CFF"/>
    <w:rsid w:val="00F00F3A"/>
    <w:rsid w:val="00F0105D"/>
    <w:rsid w:val="00F013E6"/>
    <w:rsid w:val="00F01BDE"/>
    <w:rsid w:val="00F01DAA"/>
    <w:rsid w:val="00F025A3"/>
    <w:rsid w:val="00F02C22"/>
    <w:rsid w:val="00F034A6"/>
    <w:rsid w:val="00F03A39"/>
    <w:rsid w:val="00F03F49"/>
    <w:rsid w:val="00F04506"/>
    <w:rsid w:val="00F04A26"/>
    <w:rsid w:val="00F04C16"/>
    <w:rsid w:val="00F05245"/>
    <w:rsid w:val="00F0580C"/>
    <w:rsid w:val="00F05BB1"/>
    <w:rsid w:val="00F06D64"/>
    <w:rsid w:val="00F07A95"/>
    <w:rsid w:val="00F107D3"/>
    <w:rsid w:val="00F10C3E"/>
    <w:rsid w:val="00F10E1C"/>
    <w:rsid w:val="00F11204"/>
    <w:rsid w:val="00F112A4"/>
    <w:rsid w:val="00F113DB"/>
    <w:rsid w:val="00F116A8"/>
    <w:rsid w:val="00F117B5"/>
    <w:rsid w:val="00F11B35"/>
    <w:rsid w:val="00F11F29"/>
    <w:rsid w:val="00F123FC"/>
    <w:rsid w:val="00F12895"/>
    <w:rsid w:val="00F133C4"/>
    <w:rsid w:val="00F13FB1"/>
    <w:rsid w:val="00F14AE0"/>
    <w:rsid w:val="00F15E32"/>
    <w:rsid w:val="00F16894"/>
    <w:rsid w:val="00F16CE3"/>
    <w:rsid w:val="00F16E74"/>
    <w:rsid w:val="00F1714F"/>
    <w:rsid w:val="00F174AC"/>
    <w:rsid w:val="00F174F0"/>
    <w:rsid w:val="00F179F8"/>
    <w:rsid w:val="00F17DEB"/>
    <w:rsid w:val="00F20130"/>
    <w:rsid w:val="00F21976"/>
    <w:rsid w:val="00F21AB0"/>
    <w:rsid w:val="00F22340"/>
    <w:rsid w:val="00F22373"/>
    <w:rsid w:val="00F2265E"/>
    <w:rsid w:val="00F236BA"/>
    <w:rsid w:val="00F23DDB"/>
    <w:rsid w:val="00F23E2F"/>
    <w:rsid w:val="00F23F8F"/>
    <w:rsid w:val="00F25051"/>
    <w:rsid w:val="00F257D3"/>
    <w:rsid w:val="00F25E0B"/>
    <w:rsid w:val="00F265B9"/>
    <w:rsid w:val="00F2686B"/>
    <w:rsid w:val="00F26B4F"/>
    <w:rsid w:val="00F27399"/>
    <w:rsid w:val="00F27692"/>
    <w:rsid w:val="00F2784E"/>
    <w:rsid w:val="00F27C93"/>
    <w:rsid w:val="00F3003D"/>
    <w:rsid w:val="00F30659"/>
    <w:rsid w:val="00F30FA5"/>
    <w:rsid w:val="00F31142"/>
    <w:rsid w:val="00F3166F"/>
    <w:rsid w:val="00F31D9B"/>
    <w:rsid w:val="00F31E4A"/>
    <w:rsid w:val="00F32359"/>
    <w:rsid w:val="00F32484"/>
    <w:rsid w:val="00F32EFC"/>
    <w:rsid w:val="00F32F21"/>
    <w:rsid w:val="00F33557"/>
    <w:rsid w:val="00F335D2"/>
    <w:rsid w:val="00F33910"/>
    <w:rsid w:val="00F342B0"/>
    <w:rsid w:val="00F34A65"/>
    <w:rsid w:val="00F34E07"/>
    <w:rsid w:val="00F35A16"/>
    <w:rsid w:val="00F35BF7"/>
    <w:rsid w:val="00F35D44"/>
    <w:rsid w:val="00F35D51"/>
    <w:rsid w:val="00F36034"/>
    <w:rsid w:val="00F3613E"/>
    <w:rsid w:val="00F3614B"/>
    <w:rsid w:val="00F36250"/>
    <w:rsid w:val="00F3671E"/>
    <w:rsid w:val="00F377BB"/>
    <w:rsid w:val="00F378D3"/>
    <w:rsid w:val="00F379F5"/>
    <w:rsid w:val="00F40611"/>
    <w:rsid w:val="00F409F0"/>
    <w:rsid w:val="00F40C3B"/>
    <w:rsid w:val="00F40D32"/>
    <w:rsid w:val="00F41849"/>
    <w:rsid w:val="00F41A0C"/>
    <w:rsid w:val="00F41C91"/>
    <w:rsid w:val="00F42101"/>
    <w:rsid w:val="00F42161"/>
    <w:rsid w:val="00F43015"/>
    <w:rsid w:val="00F4317F"/>
    <w:rsid w:val="00F4318A"/>
    <w:rsid w:val="00F4437D"/>
    <w:rsid w:val="00F44BD4"/>
    <w:rsid w:val="00F44F01"/>
    <w:rsid w:val="00F452C2"/>
    <w:rsid w:val="00F458A6"/>
    <w:rsid w:val="00F45F96"/>
    <w:rsid w:val="00F46331"/>
    <w:rsid w:val="00F46FB0"/>
    <w:rsid w:val="00F46FBD"/>
    <w:rsid w:val="00F47039"/>
    <w:rsid w:val="00F47712"/>
    <w:rsid w:val="00F5007C"/>
    <w:rsid w:val="00F504A3"/>
    <w:rsid w:val="00F51912"/>
    <w:rsid w:val="00F51D6C"/>
    <w:rsid w:val="00F5248E"/>
    <w:rsid w:val="00F524A0"/>
    <w:rsid w:val="00F5258E"/>
    <w:rsid w:val="00F52881"/>
    <w:rsid w:val="00F52AF5"/>
    <w:rsid w:val="00F535E6"/>
    <w:rsid w:val="00F540A1"/>
    <w:rsid w:val="00F54788"/>
    <w:rsid w:val="00F55EBF"/>
    <w:rsid w:val="00F567F2"/>
    <w:rsid w:val="00F568AD"/>
    <w:rsid w:val="00F56A99"/>
    <w:rsid w:val="00F57090"/>
    <w:rsid w:val="00F57445"/>
    <w:rsid w:val="00F57951"/>
    <w:rsid w:val="00F57B52"/>
    <w:rsid w:val="00F6024C"/>
    <w:rsid w:val="00F60D4C"/>
    <w:rsid w:val="00F60E6F"/>
    <w:rsid w:val="00F61EA8"/>
    <w:rsid w:val="00F61F04"/>
    <w:rsid w:val="00F61FCA"/>
    <w:rsid w:val="00F62B5A"/>
    <w:rsid w:val="00F63D89"/>
    <w:rsid w:val="00F63EC8"/>
    <w:rsid w:val="00F64142"/>
    <w:rsid w:val="00F64214"/>
    <w:rsid w:val="00F64A8C"/>
    <w:rsid w:val="00F64C17"/>
    <w:rsid w:val="00F64EF0"/>
    <w:rsid w:val="00F64F7E"/>
    <w:rsid w:val="00F6535A"/>
    <w:rsid w:val="00F65C04"/>
    <w:rsid w:val="00F65F3C"/>
    <w:rsid w:val="00F66B44"/>
    <w:rsid w:val="00F6747A"/>
    <w:rsid w:val="00F6784E"/>
    <w:rsid w:val="00F67D20"/>
    <w:rsid w:val="00F702C9"/>
    <w:rsid w:val="00F71A86"/>
    <w:rsid w:val="00F71BD9"/>
    <w:rsid w:val="00F7200E"/>
    <w:rsid w:val="00F7287E"/>
    <w:rsid w:val="00F72BD1"/>
    <w:rsid w:val="00F72C5E"/>
    <w:rsid w:val="00F72E79"/>
    <w:rsid w:val="00F72F6E"/>
    <w:rsid w:val="00F73DAF"/>
    <w:rsid w:val="00F74D9E"/>
    <w:rsid w:val="00F74F8A"/>
    <w:rsid w:val="00F76748"/>
    <w:rsid w:val="00F76AE1"/>
    <w:rsid w:val="00F771DC"/>
    <w:rsid w:val="00F778AD"/>
    <w:rsid w:val="00F77922"/>
    <w:rsid w:val="00F80ED5"/>
    <w:rsid w:val="00F81874"/>
    <w:rsid w:val="00F82821"/>
    <w:rsid w:val="00F8396D"/>
    <w:rsid w:val="00F84841"/>
    <w:rsid w:val="00F8493F"/>
    <w:rsid w:val="00F8524D"/>
    <w:rsid w:val="00F85604"/>
    <w:rsid w:val="00F856D3"/>
    <w:rsid w:val="00F86797"/>
    <w:rsid w:val="00F86A1A"/>
    <w:rsid w:val="00F87671"/>
    <w:rsid w:val="00F879C8"/>
    <w:rsid w:val="00F87D7E"/>
    <w:rsid w:val="00F90D1F"/>
    <w:rsid w:val="00F90D47"/>
    <w:rsid w:val="00F90D72"/>
    <w:rsid w:val="00F90DAB"/>
    <w:rsid w:val="00F91314"/>
    <w:rsid w:val="00F9158C"/>
    <w:rsid w:val="00F91627"/>
    <w:rsid w:val="00F9175F"/>
    <w:rsid w:val="00F91C86"/>
    <w:rsid w:val="00F920BB"/>
    <w:rsid w:val="00F92175"/>
    <w:rsid w:val="00F92A95"/>
    <w:rsid w:val="00F931AC"/>
    <w:rsid w:val="00F94293"/>
    <w:rsid w:val="00F94397"/>
    <w:rsid w:val="00F94D36"/>
    <w:rsid w:val="00F962AD"/>
    <w:rsid w:val="00F96492"/>
    <w:rsid w:val="00F968D6"/>
    <w:rsid w:val="00F97090"/>
    <w:rsid w:val="00F975FA"/>
    <w:rsid w:val="00F9768A"/>
    <w:rsid w:val="00FA02D3"/>
    <w:rsid w:val="00FA051F"/>
    <w:rsid w:val="00FA197B"/>
    <w:rsid w:val="00FA1D34"/>
    <w:rsid w:val="00FA26C6"/>
    <w:rsid w:val="00FA2BFD"/>
    <w:rsid w:val="00FA3340"/>
    <w:rsid w:val="00FA334A"/>
    <w:rsid w:val="00FA3C05"/>
    <w:rsid w:val="00FA3DB5"/>
    <w:rsid w:val="00FA3EEB"/>
    <w:rsid w:val="00FA40CC"/>
    <w:rsid w:val="00FA47E4"/>
    <w:rsid w:val="00FA5457"/>
    <w:rsid w:val="00FA5923"/>
    <w:rsid w:val="00FA6F0A"/>
    <w:rsid w:val="00FA7091"/>
    <w:rsid w:val="00FA7186"/>
    <w:rsid w:val="00FA75BE"/>
    <w:rsid w:val="00FB0B05"/>
    <w:rsid w:val="00FB0BE8"/>
    <w:rsid w:val="00FB0D36"/>
    <w:rsid w:val="00FB15D4"/>
    <w:rsid w:val="00FB2C6D"/>
    <w:rsid w:val="00FB2E8E"/>
    <w:rsid w:val="00FB3292"/>
    <w:rsid w:val="00FB32A1"/>
    <w:rsid w:val="00FB32E1"/>
    <w:rsid w:val="00FB35E3"/>
    <w:rsid w:val="00FB3610"/>
    <w:rsid w:val="00FB3ADE"/>
    <w:rsid w:val="00FB3BC7"/>
    <w:rsid w:val="00FB5B60"/>
    <w:rsid w:val="00FB5BFB"/>
    <w:rsid w:val="00FB5DE2"/>
    <w:rsid w:val="00FB6E4F"/>
    <w:rsid w:val="00FB74DE"/>
    <w:rsid w:val="00FB79A9"/>
    <w:rsid w:val="00FC0BC7"/>
    <w:rsid w:val="00FC0E56"/>
    <w:rsid w:val="00FC136E"/>
    <w:rsid w:val="00FC13DF"/>
    <w:rsid w:val="00FC1EE7"/>
    <w:rsid w:val="00FC1F0A"/>
    <w:rsid w:val="00FC27BB"/>
    <w:rsid w:val="00FC2C30"/>
    <w:rsid w:val="00FC34F9"/>
    <w:rsid w:val="00FC3B88"/>
    <w:rsid w:val="00FC3F29"/>
    <w:rsid w:val="00FC514A"/>
    <w:rsid w:val="00FC5671"/>
    <w:rsid w:val="00FC56F1"/>
    <w:rsid w:val="00FC5F03"/>
    <w:rsid w:val="00FC5F38"/>
    <w:rsid w:val="00FC658C"/>
    <w:rsid w:val="00FC664A"/>
    <w:rsid w:val="00FC6F83"/>
    <w:rsid w:val="00FC715F"/>
    <w:rsid w:val="00FC78F4"/>
    <w:rsid w:val="00FC7E84"/>
    <w:rsid w:val="00FD0455"/>
    <w:rsid w:val="00FD0ABA"/>
    <w:rsid w:val="00FD10B3"/>
    <w:rsid w:val="00FD12DD"/>
    <w:rsid w:val="00FD1691"/>
    <w:rsid w:val="00FD1E7C"/>
    <w:rsid w:val="00FD1F37"/>
    <w:rsid w:val="00FD3337"/>
    <w:rsid w:val="00FD36C0"/>
    <w:rsid w:val="00FD3ABC"/>
    <w:rsid w:val="00FD3B3E"/>
    <w:rsid w:val="00FD4472"/>
    <w:rsid w:val="00FD4AC6"/>
    <w:rsid w:val="00FD4C12"/>
    <w:rsid w:val="00FD4D5D"/>
    <w:rsid w:val="00FD6677"/>
    <w:rsid w:val="00FD69B8"/>
    <w:rsid w:val="00FD6C45"/>
    <w:rsid w:val="00FD71DC"/>
    <w:rsid w:val="00FD770B"/>
    <w:rsid w:val="00FD7C6F"/>
    <w:rsid w:val="00FE09B8"/>
    <w:rsid w:val="00FE1994"/>
    <w:rsid w:val="00FE2393"/>
    <w:rsid w:val="00FE2482"/>
    <w:rsid w:val="00FE380F"/>
    <w:rsid w:val="00FE3B65"/>
    <w:rsid w:val="00FE43D4"/>
    <w:rsid w:val="00FE44A6"/>
    <w:rsid w:val="00FE47E3"/>
    <w:rsid w:val="00FE49F7"/>
    <w:rsid w:val="00FE4E45"/>
    <w:rsid w:val="00FE53BF"/>
    <w:rsid w:val="00FE55BC"/>
    <w:rsid w:val="00FE5B5A"/>
    <w:rsid w:val="00FE5B7C"/>
    <w:rsid w:val="00FE7096"/>
    <w:rsid w:val="00FE75CF"/>
    <w:rsid w:val="00FE7950"/>
    <w:rsid w:val="00FF0714"/>
    <w:rsid w:val="00FF0B65"/>
    <w:rsid w:val="00FF1270"/>
    <w:rsid w:val="00FF173D"/>
    <w:rsid w:val="00FF21DD"/>
    <w:rsid w:val="00FF2918"/>
    <w:rsid w:val="00FF2A32"/>
    <w:rsid w:val="00FF2A8A"/>
    <w:rsid w:val="00FF32D1"/>
    <w:rsid w:val="00FF38D1"/>
    <w:rsid w:val="00FF3D21"/>
    <w:rsid w:val="00FF46E3"/>
    <w:rsid w:val="00FF580F"/>
    <w:rsid w:val="00FF597E"/>
    <w:rsid w:val="00FF5ADC"/>
    <w:rsid w:val="00FF5D00"/>
    <w:rsid w:val="00FF6B78"/>
    <w:rsid w:val="00FF7B88"/>
    <w:rsid w:val="00FF7F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5EE66C5"/>
  <w15:docId w15:val="{38477755-5E6E-43B6-B394-18A44309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350BA"/>
  </w:style>
  <w:style w:type="paragraph" w:styleId="1">
    <w:name w:val="heading 1"/>
    <w:basedOn w:val="a2"/>
    <w:next w:val="a2"/>
    <w:link w:val="10"/>
    <w:qFormat/>
    <w:rsid w:val="00097BCF"/>
    <w:pPr>
      <w:spacing w:before="300" w:after="40"/>
      <w:jc w:val="left"/>
      <w:outlineLvl w:val="0"/>
    </w:pPr>
    <w:rPr>
      <w:smallCaps/>
      <w:spacing w:val="5"/>
      <w:sz w:val="32"/>
      <w:szCs w:val="32"/>
    </w:rPr>
  </w:style>
  <w:style w:type="paragraph" w:styleId="2">
    <w:name w:val="heading 2"/>
    <w:basedOn w:val="a2"/>
    <w:next w:val="a2"/>
    <w:link w:val="20"/>
    <w:semiHidden/>
    <w:unhideWhenUsed/>
    <w:qFormat/>
    <w:rsid w:val="00097BCF"/>
    <w:pPr>
      <w:spacing w:before="240" w:after="80"/>
      <w:jc w:val="left"/>
      <w:outlineLvl w:val="1"/>
    </w:pPr>
    <w:rPr>
      <w:smallCaps/>
      <w:spacing w:val="5"/>
      <w:sz w:val="28"/>
      <w:szCs w:val="28"/>
    </w:rPr>
  </w:style>
  <w:style w:type="paragraph" w:styleId="3">
    <w:name w:val="heading 3"/>
    <w:basedOn w:val="a2"/>
    <w:next w:val="a2"/>
    <w:link w:val="30"/>
    <w:semiHidden/>
    <w:unhideWhenUsed/>
    <w:qFormat/>
    <w:rsid w:val="00097BCF"/>
    <w:pPr>
      <w:spacing w:after="0"/>
      <w:jc w:val="left"/>
      <w:outlineLvl w:val="2"/>
    </w:pPr>
    <w:rPr>
      <w:smallCaps/>
      <w:spacing w:val="5"/>
      <w:sz w:val="24"/>
      <w:szCs w:val="24"/>
    </w:rPr>
  </w:style>
  <w:style w:type="paragraph" w:styleId="4">
    <w:name w:val="heading 4"/>
    <w:basedOn w:val="a2"/>
    <w:next w:val="a2"/>
    <w:link w:val="40"/>
    <w:semiHidden/>
    <w:unhideWhenUsed/>
    <w:qFormat/>
    <w:rsid w:val="00097BCF"/>
    <w:pPr>
      <w:spacing w:before="240" w:after="0"/>
      <w:jc w:val="left"/>
      <w:outlineLvl w:val="3"/>
    </w:pPr>
    <w:rPr>
      <w:smallCaps/>
      <w:spacing w:val="10"/>
      <w:sz w:val="22"/>
      <w:szCs w:val="22"/>
    </w:rPr>
  </w:style>
  <w:style w:type="paragraph" w:styleId="5">
    <w:name w:val="heading 5"/>
    <w:basedOn w:val="a2"/>
    <w:next w:val="a2"/>
    <w:link w:val="50"/>
    <w:semiHidden/>
    <w:unhideWhenUsed/>
    <w:qFormat/>
    <w:rsid w:val="00097BCF"/>
    <w:pPr>
      <w:spacing w:before="200" w:after="0"/>
      <w:jc w:val="left"/>
      <w:outlineLvl w:val="4"/>
    </w:pPr>
    <w:rPr>
      <w:smallCaps/>
      <w:color w:val="943634" w:themeColor="accent2" w:themeShade="BF"/>
      <w:spacing w:val="10"/>
      <w:sz w:val="22"/>
      <w:szCs w:val="26"/>
    </w:rPr>
  </w:style>
  <w:style w:type="paragraph" w:styleId="6">
    <w:name w:val="heading 6"/>
    <w:basedOn w:val="a2"/>
    <w:next w:val="a2"/>
    <w:link w:val="60"/>
    <w:semiHidden/>
    <w:unhideWhenUsed/>
    <w:qFormat/>
    <w:rsid w:val="00097BCF"/>
    <w:pPr>
      <w:spacing w:after="0"/>
      <w:jc w:val="left"/>
      <w:outlineLvl w:val="5"/>
    </w:pPr>
    <w:rPr>
      <w:smallCaps/>
      <w:color w:val="C0504D" w:themeColor="accent2"/>
      <w:spacing w:val="5"/>
      <w:sz w:val="22"/>
    </w:rPr>
  </w:style>
  <w:style w:type="paragraph" w:styleId="7">
    <w:name w:val="heading 7"/>
    <w:basedOn w:val="a2"/>
    <w:next w:val="a2"/>
    <w:link w:val="70"/>
    <w:semiHidden/>
    <w:unhideWhenUsed/>
    <w:qFormat/>
    <w:rsid w:val="00097BCF"/>
    <w:pPr>
      <w:spacing w:after="0"/>
      <w:jc w:val="left"/>
      <w:outlineLvl w:val="6"/>
    </w:pPr>
    <w:rPr>
      <w:b/>
      <w:smallCaps/>
      <w:color w:val="C0504D" w:themeColor="accent2"/>
      <w:spacing w:val="10"/>
    </w:rPr>
  </w:style>
  <w:style w:type="paragraph" w:styleId="8">
    <w:name w:val="heading 8"/>
    <w:basedOn w:val="a2"/>
    <w:next w:val="a2"/>
    <w:link w:val="80"/>
    <w:semiHidden/>
    <w:unhideWhenUsed/>
    <w:qFormat/>
    <w:rsid w:val="00097BCF"/>
    <w:pPr>
      <w:spacing w:after="0"/>
      <w:jc w:val="left"/>
      <w:outlineLvl w:val="7"/>
    </w:pPr>
    <w:rPr>
      <w:b/>
      <w:i/>
      <w:smallCaps/>
      <w:color w:val="943634" w:themeColor="accent2" w:themeShade="BF"/>
    </w:rPr>
  </w:style>
  <w:style w:type="paragraph" w:styleId="9">
    <w:name w:val="heading 9"/>
    <w:basedOn w:val="a2"/>
    <w:next w:val="a2"/>
    <w:link w:val="90"/>
    <w:semiHidden/>
    <w:unhideWhenUsed/>
    <w:qFormat/>
    <w:rsid w:val="00097BCF"/>
    <w:pPr>
      <w:spacing w:after="0"/>
      <w:jc w:val="left"/>
      <w:outlineLvl w:val="8"/>
    </w:pPr>
    <w:rPr>
      <w:b/>
      <w:i/>
      <w:smallCaps/>
      <w:color w:val="622423" w:themeColor="accent2"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6A00"/>
    <w:pPr>
      <w:widowControl w:val="0"/>
      <w:autoSpaceDE w:val="0"/>
      <w:autoSpaceDN w:val="0"/>
      <w:spacing w:after="0" w:line="240" w:lineRule="auto"/>
    </w:pPr>
    <w:rPr>
      <w:rFonts w:ascii="Calibri" w:eastAsia="Times New Roman" w:hAnsi="Calibri" w:cs="Calibri"/>
      <w:lang w:eastAsia="ru-RU"/>
    </w:rPr>
  </w:style>
  <w:style w:type="paragraph" w:styleId="a6">
    <w:name w:val="Normal (Web)"/>
    <w:basedOn w:val="a2"/>
    <w:unhideWhenUsed/>
    <w:rsid w:val="00226A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226A00"/>
  </w:style>
  <w:style w:type="paragraph" w:styleId="a7">
    <w:name w:val="List Paragraph"/>
    <w:aliases w:val="ПАРАГРАФ"/>
    <w:basedOn w:val="a2"/>
    <w:link w:val="a8"/>
    <w:uiPriority w:val="99"/>
    <w:qFormat/>
    <w:rsid w:val="00097BCF"/>
    <w:pPr>
      <w:ind w:left="720"/>
      <w:contextualSpacing/>
    </w:pPr>
  </w:style>
  <w:style w:type="character" w:customStyle="1" w:styleId="FontStyle18">
    <w:name w:val="Font Style18"/>
    <w:basedOn w:val="a3"/>
    <w:uiPriority w:val="99"/>
    <w:rsid w:val="006C1039"/>
    <w:rPr>
      <w:rFonts w:ascii="Times New Roman" w:hAnsi="Times New Roman" w:cs="Times New Roman" w:hint="default"/>
      <w:sz w:val="28"/>
      <w:szCs w:val="28"/>
    </w:rPr>
  </w:style>
  <w:style w:type="character" w:styleId="a9">
    <w:name w:val="Hyperlink"/>
    <w:basedOn w:val="a3"/>
    <w:unhideWhenUsed/>
    <w:rsid w:val="00130068"/>
    <w:rPr>
      <w:color w:val="0000FF" w:themeColor="hyperlink"/>
      <w:u w:val="single"/>
    </w:rPr>
  </w:style>
  <w:style w:type="paragraph" w:styleId="32">
    <w:name w:val="Body Text Indent 3"/>
    <w:aliases w:val="дисер"/>
    <w:basedOn w:val="a2"/>
    <w:link w:val="33"/>
    <w:rsid w:val="009C7EA5"/>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aliases w:val="дисер Знак"/>
    <w:basedOn w:val="a3"/>
    <w:link w:val="32"/>
    <w:rsid w:val="009C7EA5"/>
    <w:rPr>
      <w:rFonts w:ascii="Times New Roman" w:eastAsia="Times New Roman" w:hAnsi="Times New Roman" w:cs="Times New Roman"/>
      <w:sz w:val="16"/>
      <w:szCs w:val="16"/>
      <w:lang w:eastAsia="ru-RU"/>
    </w:rPr>
  </w:style>
  <w:style w:type="paragraph" w:styleId="22">
    <w:name w:val="Body Text Indent 2"/>
    <w:basedOn w:val="a2"/>
    <w:link w:val="23"/>
    <w:uiPriority w:val="99"/>
    <w:rsid w:val="009C7EA5"/>
    <w:pPr>
      <w:widowControl w:val="0"/>
      <w:autoSpaceDE w:val="0"/>
      <w:autoSpaceDN w:val="0"/>
      <w:adjustRightInd w:val="0"/>
      <w:spacing w:after="120" w:line="480" w:lineRule="auto"/>
      <w:ind w:left="283"/>
    </w:pPr>
    <w:rPr>
      <w:rFonts w:ascii="Times New Roman" w:eastAsia="Times New Roman" w:hAnsi="Times New Roman" w:cs="Times New Roman"/>
      <w:lang w:eastAsia="ru-RU"/>
    </w:rPr>
  </w:style>
  <w:style w:type="character" w:customStyle="1" w:styleId="23">
    <w:name w:val="Основной текст с отступом 2 Знак"/>
    <w:basedOn w:val="a3"/>
    <w:link w:val="22"/>
    <w:uiPriority w:val="99"/>
    <w:rsid w:val="009C7EA5"/>
    <w:rPr>
      <w:rFonts w:ascii="Times New Roman" w:eastAsia="Times New Roman" w:hAnsi="Times New Roman" w:cs="Times New Roman"/>
      <w:sz w:val="20"/>
      <w:szCs w:val="20"/>
      <w:lang w:eastAsia="ru-RU"/>
    </w:rPr>
  </w:style>
  <w:style w:type="paragraph" w:customStyle="1" w:styleId="basictext">
    <w:name w:val="basic_text"/>
    <w:basedOn w:val="a2"/>
    <w:rsid w:val="009C7EA5"/>
    <w:pPr>
      <w:spacing w:after="100" w:afterAutospacing="1" w:line="240" w:lineRule="auto"/>
      <w:ind w:right="75" w:firstLine="567"/>
    </w:pPr>
    <w:rPr>
      <w:rFonts w:ascii="Arial" w:eastAsia="Times New Roman" w:hAnsi="Arial" w:cs="Arial"/>
      <w:color w:val="003366"/>
      <w:lang w:eastAsia="ru-RU"/>
    </w:rPr>
  </w:style>
  <w:style w:type="character" w:styleId="aa">
    <w:name w:val="Emphasis"/>
    <w:uiPriority w:val="20"/>
    <w:qFormat/>
    <w:rsid w:val="00097BCF"/>
    <w:rPr>
      <w:b/>
      <w:i/>
      <w:spacing w:val="10"/>
    </w:rPr>
  </w:style>
  <w:style w:type="paragraph" w:customStyle="1" w:styleId="Style5">
    <w:name w:val="Style5"/>
    <w:basedOn w:val="a2"/>
    <w:uiPriority w:val="99"/>
    <w:rsid w:val="00832FD2"/>
    <w:pPr>
      <w:widowControl w:val="0"/>
      <w:autoSpaceDE w:val="0"/>
      <w:autoSpaceDN w:val="0"/>
      <w:adjustRightInd w:val="0"/>
      <w:spacing w:after="0" w:line="325" w:lineRule="exact"/>
      <w:ind w:firstLine="705"/>
    </w:pPr>
    <w:rPr>
      <w:rFonts w:ascii="Times New Roman" w:hAnsi="Times New Roman" w:cs="Times New Roman"/>
      <w:sz w:val="24"/>
      <w:szCs w:val="24"/>
      <w:lang w:eastAsia="ru-RU"/>
    </w:rPr>
  </w:style>
  <w:style w:type="character" w:customStyle="1" w:styleId="10">
    <w:name w:val="Заголовок 1 Знак"/>
    <w:basedOn w:val="a3"/>
    <w:link w:val="1"/>
    <w:rsid w:val="00097BCF"/>
    <w:rPr>
      <w:smallCaps/>
      <w:spacing w:val="5"/>
      <w:sz w:val="32"/>
      <w:szCs w:val="32"/>
    </w:rPr>
  </w:style>
  <w:style w:type="character" w:customStyle="1" w:styleId="FontStyle23">
    <w:name w:val="Font Style23"/>
    <w:basedOn w:val="a3"/>
    <w:uiPriority w:val="99"/>
    <w:rsid w:val="00EC656B"/>
    <w:rPr>
      <w:rFonts w:ascii="Times New Roman" w:hAnsi="Times New Roman" w:cs="Times New Roman" w:hint="default"/>
      <w:b/>
      <w:bCs/>
      <w:sz w:val="26"/>
      <w:szCs w:val="26"/>
    </w:rPr>
  </w:style>
  <w:style w:type="character" w:customStyle="1" w:styleId="FontStyle24">
    <w:name w:val="Font Style24"/>
    <w:basedOn w:val="a3"/>
    <w:uiPriority w:val="99"/>
    <w:rsid w:val="00EC656B"/>
    <w:rPr>
      <w:rFonts w:ascii="Times New Roman" w:hAnsi="Times New Roman" w:cs="Times New Roman" w:hint="default"/>
      <w:sz w:val="26"/>
      <w:szCs w:val="26"/>
    </w:rPr>
  </w:style>
  <w:style w:type="paragraph" w:customStyle="1" w:styleId="Style10">
    <w:name w:val="Style10"/>
    <w:basedOn w:val="a2"/>
    <w:uiPriority w:val="99"/>
    <w:rsid w:val="00EC656B"/>
    <w:pPr>
      <w:widowControl w:val="0"/>
      <w:autoSpaceDE w:val="0"/>
      <w:autoSpaceDN w:val="0"/>
      <w:adjustRightInd w:val="0"/>
      <w:spacing w:after="0" w:line="317" w:lineRule="exact"/>
      <w:ind w:firstLine="698"/>
    </w:pPr>
    <w:rPr>
      <w:rFonts w:ascii="Times New Roman" w:hAnsi="Times New Roman" w:cs="Times New Roman"/>
      <w:sz w:val="24"/>
      <w:szCs w:val="24"/>
      <w:lang w:eastAsia="ru-RU"/>
    </w:rPr>
  </w:style>
  <w:style w:type="character" w:customStyle="1" w:styleId="FontStyle26">
    <w:name w:val="Font Style26"/>
    <w:basedOn w:val="a3"/>
    <w:uiPriority w:val="99"/>
    <w:rsid w:val="00EC656B"/>
    <w:rPr>
      <w:rFonts w:ascii="Times New Roman" w:hAnsi="Times New Roman" w:cs="Times New Roman" w:hint="default"/>
      <w:sz w:val="24"/>
      <w:szCs w:val="24"/>
    </w:rPr>
  </w:style>
  <w:style w:type="paragraph" w:customStyle="1" w:styleId="Style4">
    <w:name w:val="Style4"/>
    <w:basedOn w:val="a2"/>
    <w:uiPriority w:val="99"/>
    <w:rsid w:val="00372260"/>
    <w:pPr>
      <w:widowControl w:val="0"/>
      <w:autoSpaceDE w:val="0"/>
      <w:autoSpaceDN w:val="0"/>
      <w:adjustRightInd w:val="0"/>
      <w:spacing w:after="0" w:line="317" w:lineRule="exact"/>
      <w:jc w:val="center"/>
    </w:pPr>
    <w:rPr>
      <w:rFonts w:ascii="Times New Roman" w:hAnsi="Times New Roman" w:cs="Times New Roman"/>
      <w:sz w:val="24"/>
      <w:szCs w:val="24"/>
      <w:lang w:eastAsia="ru-RU"/>
    </w:rPr>
  </w:style>
  <w:style w:type="character" w:customStyle="1" w:styleId="FontStyle162">
    <w:name w:val="Font Style162"/>
    <w:basedOn w:val="a3"/>
    <w:uiPriority w:val="99"/>
    <w:rsid w:val="00372260"/>
    <w:rPr>
      <w:rFonts w:ascii="Times New Roman" w:hAnsi="Times New Roman" w:cs="Times New Roman"/>
      <w:b/>
      <w:bCs/>
      <w:sz w:val="26"/>
      <w:szCs w:val="26"/>
    </w:rPr>
  </w:style>
  <w:style w:type="paragraph" w:customStyle="1" w:styleId="formattext">
    <w:name w:val="formattext"/>
    <w:basedOn w:val="a2"/>
    <w:rsid w:val="006A28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basedOn w:val="a2"/>
    <w:link w:val="ac"/>
    <w:uiPriority w:val="1"/>
    <w:qFormat/>
    <w:rsid w:val="00097BCF"/>
    <w:pPr>
      <w:spacing w:after="0" w:line="240" w:lineRule="auto"/>
    </w:pPr>
  </w:style>
  <w:style w:type="character" w:customStyle="1" w:styleId="13">
    <w:name w:val="Основной текст + 13"/>
    <w:aliases w:val="5 pt,Полужирный,Основной текст (2) + Arial Unicode MS,5,Не полужирный"/>
    <w:rsid w:val="00E31366"/>
    <w:rPr>
      <w:rFonts w:ascii="Constantia" w:hAnsi="Constantia"/>
      <w:color w:val="000000"/>
      <w:spacing w:val="0"/>
      <w:w w:val="100"/>
      <w:position w:val="0"/>
      <w:sz w:val="13"/>
      <w:shd w:val="clear" w:color="auto" w:fill="FFFFFF"/>
    </w:rPr>
  </w:style>
  <w:style w:type="table" w:styleId="ad">
    <w:name w:val="Table Grid"/>
    <w:basedOn w:val="a4"/>
    <w:uiPriority w:val="59"/>
    <w:rsid w:val="00E31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2"/>
    <w:link w:val="af"/>
    <w:uiPriority w:val="99"/>
    <w:unhideWhenUsed/>
    <w:rsid w:val="004D4797"/>
    <w:pPr>
      <w:spacing w:after="120"/>
    </w:pPr>
  </w:style>
  <w:style w:type="character" w:customStyle="1" w:styleId="af">
    <w:name w:val="Основной текст Знак"/>
    <w:basedOn w:val="a3"/>
    <w:link w:val="ae"/>
    <w:uiPriority w:val="99"/>
    <w:rsid w:val="004D4797"/>
  </w:style>
  <w:style w:type="paragraph" w:styleId="24">
    <w:name w:val="Body Text 2"/>
    <w:basedOn w:val="a2"/>
    <w:link w:val="25"/>
    <w:uiPriority w:val="99"/>
    <w:semiHidden/>
    <w:unhideWhenUsed/>
    <w:rsid w:val="004D4797"/>
    <w:pPr>
      <w:spacing w:after="120" w:line="480" w:lineRule="auto"/>
    </w:pPr>
  </w:style>
  <w:style w:type="character" w:customStyle="1" w:styleId="25">
    <w:name w:val="Основной текст 2 Знак"/>
    <w:basedOn w:val="a3"/>
    <w:link w:val="24"/>
    <w:uiPriority w:val="99"/>
    <w:rsid w:val="004D4797"/>
  </w:style>
  <w:style w:type="paragraph" w:customStyle="1" w:styleId="Standard">
    <w:name w:val="Standard"/>
    <w:rsid w:val="004D4797"/>
    <w:pPr>
      <w:widowControl w:val="0"/>
      <w:suppressAutoHyphens/>
      <w:autoSpaceDN w:val="0"/>
      <w:spacing w:after="0" w:line="240" w:lineRule="auto"/>
      <w:textAlignment w:val="baseline"/>
    </w:pPr>
    <w:rPr>
      <w:rFonts w:ascii="Liberation Serif" w:eastAsia="Nimbus Sans L" w:hAnsi="Liberation Serif" w:cs="Lohit Hindi"/>
      <w:kern w:val="3"/>
      <w:sz w:val="24"/>
      <w:szCs w:val="24"/>
      <w:lang w:eastAsia="zh-CN" w:bidi="hi-IN"/>
    </w:rPr>
  </w:style>
  <w:style w:type="paragraph" w:customStyle="1" w:styleId="Default">
    <w:name w:val="Default"/>
    <w:rsid w:val="004D479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4">
    <w:name w:val="Основной текст3"/>
    <w:basedOn w:val="a2"/>
    <w:rsid w:val="004D4797"/>
    <w:pPr>
      <w:shd w:val="clear" w:color="auto" w:fill="FFFFFF"/>
      <w:spacing w:before="240" w:after="0" w:line="322" w:lineRule="exact"/>
    </w:pPr>
    <w:rPr>
      <w:rFonts w:ascii="Times New Roman" w:eastAsia="Times New Roman" w:hAnsi="Times New Roman" w:cs="Times New Roman"/>
      <w:sz w:val="25"/>
      <w:szCs w:val="25"/>
    </w:rPr>
  </w:style>
  <w:style w:type="character" w:customStyle="1" w:styleId="26">
    <w:name w:val="Основной текст2"/>
    <w:rsid w:val="004D4797"/>
  </w:style>
  <w:style w:type="character" w:styleId="af0">
    <w:name w:val="Strong"/>
    <w:uiPriority w:val="22"/>
    <w:qFormat/>
    <w:rsid w:val="00097BCF"/>
    <w:rPr>
      <w:b/>
      <w:color w:val="C0504D" w:themeColor="accent2"/>
    </w:rPr>
  </w:style>
  <w:style w:type="character" w:customStyle="1" w:styleId="35">
    <w:name w:val="Основной текст (3)"/>
    <w:rsid w:val="004D4797"/>
    <w:rPr>
      <w:rFonts w:ascii="Times New Roman" w:eastAsia="Times New Roman" w:hAnsi="Times New Roman" w:cs="Times New Roman"/>
      <w:b w:val="0"/>
      <w:bCs w:val="0"/>
      <w:i w:val="0"/>
      <w:iCs w:val="0"/>
      <w:smallCaps w:val="0"/>
      <w:strike w:val="0"/>
      <w:spacing w:val="0"/>
      <w:sz w:val="31"/>
      <w:szCs w:val="31"/>
    </w:rPr>
  </w:style>
  <w:style w:type="character" w:customStyle="1" w:styleId="62">
    <w:name w:val="Основной текст6"/>
    <w:rsid w:val="004D4797"/>
    <w:rPr>
      <w:rFonts w:ascii="Times New Roman" w:eastAsia="Times New Roman" w:hAnsi="Times New Roman" w:cs="Times New Roman"/>
      <w:sz w:val="26"/>
      <w:szCs w:val="26"/>
      <w:shd w:val="clear" w:color="auto" w:fill="FFFFFF"/>
    </w:rPr>
  </w:style>
  <w:style w:type="paragraph" w:customStyle="1" w:styleId="16">
    <w:name w:val="Основной текст16"/>
    <w:basedOn w:val="a2"/>
    <w:rsid w:val="004D4797"/>
    <w:pPr>
      <w:shd w:val="clear" w:color="auto" w:fill="FFFFFF"/>
      <w:spacing w:after="0" w:line="307" w:lineRule="exact"/>
    </w:pPr>
    <w:rPr>
      <w:rFonts w:ascii="Times New Roman" w:eastAsia="Times New Roman" w:hAnsi="Times New Roman" w:cs="Times New Roman"/>
      <w:sz w:val="26"/>
      <w:szCs w:val="26"/>
    </w:rPr>
  </w:style>
  <w:style w:type="character" w:customStyle="1" w:styleId="af1">
    <w:name w:val="Основной текст_"/>
    <w:basedOn w:val="a3"/>
    <w:link w:val="12"/>
    <w:rsid w:val="00151AA7"/>
    <w:rPr>
      <w:rFonts w:ascii="Times New Roman" w:eastAsia="Times New Roman" w:hAnsi="Times New Roman" w:cs="Times New Roman"/>
      <w:sz w:val="27"/>
      <w:szCs w:val="27"/>
      <w:shd w:val="clear" w:color="auto" w:fill="FFFFFF"/>
    </w:rPr>
  </w:style>
  <w:style w:type="character" w:customStyle="1" w:styleId="14">
    <w:name w:val="Заголовок №1_"/>
    <w:basedOn w:val="a3"/>
    <w:link w:val="15"/>
    <w:rsid w:val="00151AA7"/>
    <w:rPr>
      <w:rFonts w:ascii="Times New Roman" w:eastAsia="Times New Roman" w:hAnsi="Times New Roman" w:cs="Times New Roman"/>
      <w:sz w:val="31"/>
      <w:szCs w:val="31"/>
      <w:shd w:val="clear" w:color="auto" w:fill="FFFFFF"/>
    </w:rPr>
  </w:style>
  <w:style w:type="paragraph" w:customStyle="1" w:styleId="12">
    <w:name w:val="Основной текст1"/>
    <w:basedOn w:val="a2"/>
    <w:link w:val="af1"/>
    <w:rsid w:val="00151AA7"/>
    <w:pPr>
      <w:shd w:val="clear" w:color="auto" w:fill="FFFFFF"/>
      <w:spacing w:after="0" w:line="0" w:lineRule="atLeast"/>
    </w:pPr>
    <w:rPr>
      <w:rFonts w:ascii="Times New Roman" w:eastAsia="Times New Roman" w:hAnsi="Times New Roman" w:cs="Times New Roman"/>
      <w:sz w:val="27"/>
      <w:szCs w:val="27"/>
    </w:rPr>
  </w:style>
  <w:style w:type="paragraph" w:customStyle="1" w:styleId="15">
    <w:name w:val="Заголовок №1"/>
    <w:basedOn w:val="a2"/>
    <w:link w:val="14"/>
    <w:rsid w:val="00151AA7"/>
    <w:pPr>
      <w:shd w:val="clear" w:color="auto" w:fill="FFFFFF"/>
      <w:spacing w:after="120" w:line="422" w:lineRule="exact"/>
      <w:jc w:val="center"/>
      <w:outlineLvl w:val="0"/>
    </w:pPr>
    <w:rPr>
      <w:rFonts w:ascii="Times New Roman" w:eastAsia="Times New Roman" w:hAnsi="Times New Roman" w:cs="Times New Roman"/>
      <w:sz w:val="31"/>
      <w:szCs w:val="31"/>
    </w:rPr>
  </w:style>
  <w:style w:type="paragraph" w:customStyle="1" w:styleId="ConsPlusTitle">
    <w:name w:val="ConsPlusTitle"/>
    <w:uiPriority w:val="99"/>
    <w:rsid w:val="00D47082"/>
    <w:pPr>
      <w:widowControl w:val="0"/>
      <w:autoSpaceDE w:val="0"/>
      <w:autoSpaceDN w:val="0"/>
      <w:adjustRightInd w:val="0"/>
      <w:spacing w:after="0" w:line="240" w:lineRule="auto"/>
    </w:pPr>
    <w:rPr>
      <w:rFonts w:ascii="Calibri" w:hAnsi="Calibri" w:cs="Calibri"/>
      <w:b/>
      <w:bCs/>
      <w:lang w:eastAsia="ru-RU"/>
    </w:rPr>
  </w:style>
  <w:style w:type="character" w:customStyle="1" w:styleId="-1pt">
    <w:name w:val="Основной текст + Интервал -1 pt"/>
    <w:basedOn w:val="af1"/>
    <w:rsid w:val="00D47082"/>
    <w:rPr>
      <w:rFonts w:ascii="Times New Roman" w:eastAsia="Times New Roman" w:hAnsi="Times New Roman" w:cs="Times New Roman"/>
      <w:color w:val="000000"/>
      <w:spacing w:val="-23"/>
      <w:w w:val="100"/>
      <w:position w:val="0"/>
      <w:sz w:val="25"/>
      <w:szCs w:val="25"/>
      <w:shd w:val="clear" w:color="auto" w:fill="FFFFFF"/>
      <w:lang w:val="ru-RU"/>
    </w:rPr>
  </w:style>
  <w:style w:type="paragraph" w:styleId="af2">
    <w:name w:val="header"/>
    <w:basedOn w:val="a2"/>
    <w:link w:val="af3"/>
    <w:uiPriority w:val="99"/>
    <w:unhideWhenUsed/>
    <w:rsid w:val="00134B1C"/>
    <w:pPr>
      <w:tabs>
        <w:tab w:val="center" w:pos="4677"/>
        <w:tab w:val="right" w:pos="9355"/>
      </w:tabs>
      <w:spacing w:after="0" w:line="240" w:lineRule="auto"/>
    </w:pPr>
  </w:style>
  <w:style w:type="character" w:customStyle="1" w:styleId="af3">
    <w:name w:val="Верхний колонтитул Знак"/>
    <w:basedOn w:val="a3"/>
    <w:link w:val="af2"/>
    <w:uiPriority w:val="99"/>
    <w:rsid w:val="00134B1C"/>
  </w:style>
  <w:style w:type="paragraph" w:styleId="af4">
    <w:name w:val="footer"/>
    <w:basedOn w:val="a2"/>
    <w:link w:val="af5"/>
    <w:uiPriority w:val="99"/>
    <w:unhideWhenUsed/>
    <w:rsid w:val="00134B1C"/>
    <w:pPr>
      <w:tabs>
        <w:tab w:val="center" w:pos="4677"/>
        <w:tab w:val="right" w:pos="9355"/>
      </w:tabs>
      <w:spacing w:after="0" w:line="240" w:lineRule="auto"/>
    </w:pPr>
  </w:style>
  <w:style w:type="character" w:customStyle="1" w:styleId="af5">
    <w:name w:val="Нижний колонтитул Знак"/>
    <w:basedOn w:val="a3"/>
    <w:link w:val="af4"/>
    <w:uiPriority w:val="99"/>
    <w:rsid w:val="00134B1C"/>
  </w:style>
  <w:style w:type="paragraph" w:customStyle="1" w:styleId="3TimesNewRoman">
    <w:name w:val="Заголовок 3 + Times New Roman"/>
    <w:aliases w:val="12 pt,полужирный,Авто,подчеркивание,по шир..."/>
    <w:basedOn w:val="3"/>
    <w:rsid w:val="00C03613"/>
    <w:pPr>
      <w:snapToGrid w:val="0"/>
      <w:spacing w:line="240" w:lineRule="auto"/>
      <w:ind w:firstLine="720"/>
      <w:jc w:val="both"/>
    </w:pPr>
    <w:rPr>
      <w:rFonts w:ascii="Times New Roman" w:eastAsia="Times New Roman" w:hAnsi="Times New Roman" w:cs="Times New Roman"/>
      <w:szCs w:val="20"/>
      <w:u w:val="single"/>
      <w:lang w:eastAsia="ru-RU"/>
    </w:rPr>
  </w:style>
  <w:style w:type="character" w:customStyle="1" w:styleId="30">
    <w:name w:val="Заголовок 3 Знак"/>
    <w:basedOn w:val="a3"/>
    <w:link w:val="3"/>
    <w:semiHidden/>
    <w:rsid w:val="00097BCF"/>
    <w:rPr>
      <w:smallCaps/>
      <w:spacing w:val="5"/>
      <w:sz w:val="24"/>
      <w:szCs w:val="24"/>
    </w:rPr>
  </w:style>
  <w:style w:type="paragraph" w:customStyle="1" w:styleId="Char">
    <w:name w:val="Char"/>
    <w:basedOn w:val="a2"/>
    <w:rsid w:val="00013D98"/>
    <w:pPr>
      <w:spacing w:after="160" w:line="240" w:lineRule="exact"/>
    </w:pPr>
    <w:rPr>
      <w:rFonts w:ascii="Verdana" w:eastAsia="Times New Roman" w:hAnsi="Verdana" w:cs="Times New Roman"/>
    </w:rPr>
  </w:style>
  <w:style w:type="character" w:customStyle="1" w:styleId="20">
    <w:name w:val="Заголовок 2 Знак"/>
    <w:basedOn w:val="a3"/>
    <w:link w:val="2"/>
    <w:rsid w:val="00097BCF"/>
    <w:rPr>
      <w:smallCaps/>
      <w:spacing w:val="5"/>
      <w:sz w:val="28"/>
      <w:szCs w:val="28"/>
    </w:rPr>
  </w:style>
  <w:style w:type="paragraph" w:styleId="af6">
    <w:name w:val="Balloon Text"/>
    <w:basedOn w:val="a2"/>
    <w:link w:val="af7"/>
    <w:unhideWhenUsed/>
    <w:rsid w:val="00D24ECB"/>
    <w:pPr>
      <w:spacing w:after="0" w:line="240" w:lineRule="auto"/>
    </w:pPr>
    <w:rPr>
      <w:rFonts w:ascii="Tahoma" w:hAnsi="Tahoma" w:cs="Tahoma"/>
      <w:sz w:val="16"/>
      <w:szCs w:val="16"/>
    </w:rPr>
  </w:style>
  <w:style w:type="character" w:customStyle="1" w:styleId="af7">
    <w:name w:val="Текст выноски Знак"/>
    <w:basedOn w:val="a3"/>
    <w:link w:val="af6"/>
    <w:rsid w:val="00D24ECB"/>
    <w:rPr>
      <w:rFonts w:ascii="Tahoma" w:hAnsi="Tahoma" w:cs="Tahoma"/>
      <w:sz w:val="16"/>
      <w:szCs w:val="16"/>
    </w:rPr>
  </w:style>
  <w:style w:type="character" w:customStyle="1" w:styleId="40">
    <w:name w:val="Заголовок 4 Знак"/>
    <w:basedOn w:val="a3"/>
    <w:link w:val="4"/>
    <w:semiHidden/>
    <w:rsid w:val="00097BCF"/>
    <w:rPr>
      <w:smallCaps/>
      <w:spacing w:val="10"/>
      <w:sz w:val="22"/>
      <w:szCs w:val="22"/>
    </w:rPr>
  </w:style>
  <w:style w:type="character" w:customStyle="1" w:styleId="50">
    <w:name w:val="Заголовок 5 Знак"/>
    <w:basedOn w:val="a3"/>
    <w:link w:val="5"/>
    <w:semiHidden/>
    <w:rsid w:val="00097BCF"/>
    <w:rPr>
      <w:smallCaps/>
      <w:color w:val="943634" w:themeColor="accent2" w:themeShade="BF"/>
      <w:spacing w:val="10"/>
      <w:sz w:val="22"/>
      <w:szCs w:val="26"/>
    </w:rPr>
  </w:style>
  <w:style w:type="character" w:customStyle="1" w:styleId="60">
    <w:name w:val="Заголовок 6 Знак"/>
    <w:basedOn w:val="a3"/>
    <w:link w:val="6"/>
    <w:semiHidden/>
    <w:rsid w:val="00097BCF"/>
    <w:rPr>
      <w:smallCaps/>
      <w:color w:val="C0504D" w:themeColor="accent2"/>
      <w:spacing w:val="5"/>
      <w:sz w:val="22"/>
    </w:rPr>
  </w:style>
  <w:style w:type="character" w:customStyle="1" w:styleId="70">
    <w:name w:val="Заголовок 7 Знак"/>
    <w:basedOn w:val="a3"/>
    <w:link w:val="7"/>
    <w:semiHidden/>
    <w:rsid w:val="00097BCF"/>
    <w:rPr>
      <w:b/>
      <w:smallCaps/>
      <w:color w:val="C0504D" w:themeColor="accent2"/>
      <w:spacing w:val="10"/>
    </w:rPr>
  </w:style>
  <w:style w:type="character" w:customStyle="1" w:styleId="80">
    <w:name w:val="Заголовок 8 Знак"/>
    <w:basedOn w:val="a3"/>
    <w:link w:val="8"/>
    <w:semiHidden/>
    <w:rsid w:val="00097BCF"/>
    <w:rPr>
      <w:b/>
      <w:i/>
      <w:smallCaps/>
      <w:color w:val="943634" w:themeColor="accent2" w:themeShade="BF"/>
    </w:rPr>
  </w:style>
  <w:style w:type="character" w:customStyle="1" w:styleId="90">
    <w:name w:val="Заголовок 9 Знак"/>
    <w:basedOn w:val="a3"/>
    <w:link w:val="9"/>
    <w:semiHidden/>
    <w:rsid w:val="00097BCF"/>
    <w:rPr>
      <w:b/>
      <w:i/>
      <w:smallCaps/>
      <w:color w:val="622423" w:themeColor="accent2" w:themeShade="7F"/>
    </w:rPr>
  </w:style>
  <w:style w:type="paragraph" w:styleId="af8">
    <w:name w:val="Title"/>
    <w:basedOn w:val="a2"/>
    <w:next w:val="a2"/>
    <w:link w:val="af9"/>
    <w:qFormat/>
    <w:rsid w:val="00097BCF"/>
    <w:pPr>
      <w:pBdr>
        <w:top w:val="single" w:sz="12" w:space="1" w:color="C0504D" w:themeColor="accent2"/>
      </w:pBdr>
      <w:spacing w:line="240" w:lineRule="auto"/>
      <w:jc w:val="right"/>
    </w:pPr>
    <w:rPr>
      <w:smallCaps/>
      <w:sz w:val="48"/>
      <w:szCs w:val="48"/>
    </w:rPr>
  </w:style>
  <w:style w:type="character" w:customStyle="1" w:styleId="af9">
    <w:name w:val="Заголовок Знак"/>
    <w:basedOn w:val="a3"/>
    <w:link w:val="af8"/>
    <w:rsid w:val="00097BCF"/>
    <w:rPr>
      <w:smallCaps/>
      <w:sz w:val="48"/>
      <w:szCs w:val="48"/>
    </w:rPr>
  </w:style>
  <w:style w:type="paragraph" w:styleId="afa">
    <w:name w:val="Subtitle"/>
    <w:basedOn w:val="a2"/>
    <w:next w:val="a2"/>
    <w:link w:val="afb"/>
    <w:uiPriority w:val="11"/>
    <w:qFormat/>
    <w:rsid w:val="00097BCF"/>
    <w:pPr>
      <w:spacing w:after="720" w:line="240" w:lineRule="auto"/>
      <w:jc w:val="right"/>
    </w:pPr>
    <w:rPr>
      <w:rFonts w:asciiTheme="majorHAnsi" w:eastAsiaTheme="majorEastAsia" w:hAnsiTheme="majorHAnsi" w:cstheme="majorBidi"/>
      <w:szCs w:val="22"/>
    </w:rPr>
  </w:style>
  <w:style w:type="character" w:customStyle="1" w:styleId="afb">
    <w:name w:val="Подзаголовок Знак"/>
    <w:basedOn w:val="a3"/>
    <w:link w:val="afa"/>
    <w:uiPriority w:val="11"/>
    <w:rsid w:val="00097BCF"/>
    <w:rPr>
      <w:rFonts w:asciiTheme="majorHAnsi" w:eastAsiaTheme="majorEastAsia" w:hAnsiTheme="majorHAnsi" w:cstheme="majorBidi"/>
      <w:szCs w:val="22"/>
    </w:rPr>
  </w:style>
  <w:style w:type="paragraph" w:styleId="27">
    <w:name w:val="Quote"/>
    <w:basedOn w:val="a2"/>
    <w:next w:val="a2"/>
    <w:link w:val="28"/>
    <w:uiPriority w:val="29"/>
    <w:qFormat/>
    <w:rsid w:val="00097BCF"/>
    <w:rPr>
      <w:i/>
    </w:rPr>
  </w:style>
  <w:style w:type="character" w:customStyle="1" w:styleId="28">
    <w:name w:val="Цитата 2 Знак"/>
    <w:basedOn w:val="a3"/>
    <w:link w:val="27"/>
    <w:uiPriority w:val="29"/>
    <w:rsid w:val="00097BCF"/>
    <w:rPr>
      <w:i/>
    </w:rPr>
  </w:style>
  <w:style w:type="paragraph" w:styleId="afc">
    <w:name w:val="Intense Quote"/>
    <w:basedOn w:val="a2"/>
    <w:next w:val="a2"/>
    <w:link w:val="afd"/>
    <w:uiPriority w:val="30"/>
    <w:qFormat/>
    <w:rsid w:val="00097BC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d">
    <w:name w:val="Выделенная цитата Знак"/>
    <w:basedOn w:val="a3"/>
    <w:link w:val="afc"/>
    <w:uiPriority w:val="30"/>
    <w:rsid w:val="00097BCF"/>
    <w:rPr>
      <w:b/>
      <w:i/>
      <w:color w:val="FFFFFF" w:themeColor="background1"/>
      <w:shd w:val="clear" w:color="auto" w:fill="C0504D" w:themeFill="accent2"/>
    </w:rPr>
  </w:style>
  <w:style w:type="character" w:styleId="afe">
    <w:name w:val="Subtle Emphasis"/>
    <w:uiPriority w:val="19"/>
    <w:qFormat/>
    <w:rsid w:val="00097BCF"/>
    <w:rPr>
      <w:i/>
    </w:rPr>
  </w:style>
  <w:style w:type="character" w:styleId="aff">
    <w:name w:val="Intense Emphasis"/>
    <w:uiPriority w:val="21"/>
    <w:qFormat/>
    <w:rsid w:val="00097BCF"/>
    <w:rPr>
      <w:b/>
      <w:i/>
      <w:color w:val="C0504D" w:themeColor="accent2"/>
      <w:spacing w:val="10"/>
    </w:rPr>
  </w:style>
  <w:style w:type="character" w:styleId="aff0">
    <w:name w:val="Subtle Reference"/>
    <w:uiPriority w:val="31"/>
    <w:qFormat/>
    <w:rsid w:val="00097BCF"/>
    <w:rPr>
      <w:b/>
    </w:rPr>
  </w:style>
  <w:style w:type="character" w:styleId="aff1">
    <w:name w:val="Intense Reference"/>
    <w:uiPriority w:val="32"/>
    <w:qFormat/>
    <w:rsid w:val="00097BCF"/>
    <w:rPr>
      <w:b/>
      <w:bCs/>
      <w:smallCaps/>
      <w:spacing w:val="5"/>
      <w:sz w:val="22"/>
      <w:szCs w:val="22"/>
      <w:u w:val="single"/>
    </w:rPr>
  </w:style>
  <w:style w:type="character" w:styleId="aff2">
    <w:name w:val="Book Title"/>
    <w:uiPriority w:val="33"/>
    <w:qFormat/>
    <w:rsid w:val="00097BCF"/>
    <w:rPr>
      <w:rFonts w:asciiTheme="majorHAnsi" w:eastAsiaTheme="majorEastAsia" w:hAnsiTheme="majorHAnsi" w:cstheme="majorBidi"/>
      <w:i/>
      <w:iCs/>
      <w:sz w:val="20"/>
      <w:szCs w:val="20"/>
    </w:rPr>
  </w:style>
  <w:style w:type="paragraph" w:styleId="aff3">
    <w:name w:val="TOC Heading"/>
    <w:basedOn w:val="1"/>
    <w:next w:val="a2"/>
    <w:uiPriority w:val="39"/>
    <w:semiHidden/>
    <w:unhideWhenUsed/>
    <w:qFormat/>
    <w:rsid w:val="00097BCF"/>
    <w:pPr>
      <w:outlineLvl w:val="9"/>
    </w:pPr>
  </w:style>
  <w:style w:type="paragraph" w:styleId="aff4">
    <w:name w:val="caption"/>
    <w:basedOn w:val="a2"/>
    <w:next w:val="a2"/>
    <w:uiPriority w:val="35"/>
    <w:semiHidden/>
    <w:unhideWhenUsed/>
    <w:qFormat/>
    <w:rsid w:val="00097BCF"/>
    <w:rPr>
      <w:b/>
      <w:bCs/>
      <w:caps/>
      <w:sz w:val="16"/>
      <w:szCs w:val="18"/>
    </w:rPr>
  </w:style>
  <w:style w:type="character" w:customStyle="1" w:styleId="ac">
    <w:name w:val="Без интервала Знак"/>
    <w:basedOn w:val="a3"/>
    <w:link w:val="ab"/>
    <w:uiPriority w:val="1"/>
    <w:rsid w:val="00097BCF"/>
  </w:style>
  <w:style w:type="character" w:styleId="aff5">
    <w:name w:val="FollowedHyperlink"/>
    <w:basedOn w:val="a3"/>
    <w:uiPriority w:val="99"/>
    <w:unhideWhenUsed/>
    <w:rsid w:val="005B340A"/>
    <w:rPr>
      <w:color w:val="800080" w:themeColor="followedHyperlink"/>
      <w:u w:val="single"/>
    </w:rPr>
  </w:style>
  <w:style w:type="paragraph" w:customStyle="1" w:styleId="45129B63489C4C1CAA0B533E57CFBC68">
    <w:name w:val="45129B63489C4C1CAA0B533E57CFBC68"/>
    <w:rsid w:val="00710120"/>
    <w:pPr>
      <w:jc w:val="left"/>
    </w:pPr>
    <w:rPr>
      <w:sz w:val="22"/>
      <w:szCs w:val="22"/>
      <w:lang w:val="ru-RU" w:eastAsia="ru-RU" w:bidi="ar-SA"/>
    </w:rPr>
  </w:style>
  <w:style w:type="numbering" w:customStyle="1" w:styleId="17">
    <w:name w:val="Нет списка1"/>
    <w:next w:val="a5"/>
    <w:uiPriority w:val="99"/>
    <w:semiHidden/>
    <w:unhideWhenUsed/>
    <w:rsid w:val="00BF46D9"/>
  </w:style>
  <w:style w:type="table" w:customStyle="1" w:styleId="18">
    <w:name w:val="Сетка таблицы1"/>
    <w:basedOn w:val="a4"/>
    <w:next w:val="ad"/>
    <w:uiPriority w:val="59"/>
    <w:rsid w:val="00BF46D9"/>
    <w:pPr>
      <w:spacing w:after="0" w:line="240" w:lineRule="auto"/>
      <w:jc w:val="left"/>
    </w:pPr>
    <w:rPr>
      <w:rFonts w:eastAsia="Calibri"/>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2"/>
    <w:uiPriority w:val="99"/>
    <w:rsid w:val="00BF46D9"/>
    <w:pPr>
      <w:widowControl w:val="0"/>
      <w:autoSpaceDE w:val="0"/>
      <w:autoSpaceDN w:val="0"/>
      <w:adjustRightInd w:val="0"/>
      <w:spacing w:after="0" w:line="317" w:lineRule="exact"/>
      <w:ind w:firstLine="713"/>
      <w:jc w:val="left"/>
    </w:pPr>
    <w:rPr>
      <w:rFonts w:ascii="Times New Roman" w:hAnsi="Times New Roman" w:cs="Times New Roman"/>
      <w:sz w:val="24"/>
      <w:szCs w:val="24"/>
      <w:lang w:val="ru-RU" w:eastAsia="ru-RU" w:bidi="ar-SA"/>
    </w:rPr>
  </w:style>
  <w:style w:type="character" w:customStyle="1" w:styleId="FontStyle121">
    <w:name w:val="Font Style121"/>
    <w:basedOn w:val="a3"/>
    <w:uiPriority w:val="99"/>
    <w:rsid w:val="00BF46D9"/>
    <w:rPr>
      <w:rFonts w:ascii="Times New Roman" w:hAnsi="Times New Roman" w:cs="Times New Roman"/>
      <w:sz w:val="16"/>
      <w:szCs w:val="16"/>
    </w:rPr>
  </w:style>
  <w:style w:type="table" w:customStyle="1" w:styleId="29">
    <w:name w:val="Сетка таблицы2"/>
    <w:basedOn w:val="a4"/>
    <w:next w:val="ad"/>
    <w:uiPriority w:val="59"/>
    <w:rsid w:val="00573D12"/>
    <w:pPr>
      <w:spacing w:after="0" w:line="240" w:lineRule="auto"/>
      <w:jc w:val="left"/>
    </w:pPr>
    <w:rPr>
      <w:rFonts w:eastAsia="Calibri"/>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aliases w:val="Знак3,Знак2,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к, Знак3"/>
    <w:basedOn w:val="a2"/>
    <w:link w:val="aff7"/>
    <w:unhideWhenUsed/>
    <w:qFormat/>
    <w:rsid w:val="009F27DF"/>
    <w:pPr>
      <w:spacing w:after="0" w:line="240" w:lineRule="auto"/>
    </w:pPr>
  </w:style>
  <w:style w:type="character" w:customStyle="1" w:styleId="aff7">
    <w:name w:val="Текст сноски Знак"/>
    <w:aliases w:val="Знак3 Знак,Знак2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Знак Знак, Знак3 Знак"/>
    <w:basedOn w:val="a3"/>
    <w:link w:val="aff6"/>
    <w:rsid w:val="009F27DF"/>
  </w:style>
  <w:style w:type="character" w:styleId="aff8">
    <w:name w:val="footnote reference"/>
    <w:aliases w:val="Знак сноски 1,Знак сноски-FN,Ciae niinee-FN,Referencia nota al pie,Ciae niinee 1,ОР,Footnotes refss,Fussnota,СНОСКА,сноска1"/>
    <w:basedOn w:val="a3"/>
    <w:unhideWhenUsed/>
    <w:rsid w:val="009F27DF"/>
    <w:rPr>
      <w:vertAlign w:val="superscript"/>
    </w:rPr>
  </w:style>
  <w:style w:type="table" w:customStyle="1" w:styleId="36">
    <w:name w:val="Сетка таблицы3"/>
    <w:basedOn w:val="a4"/>
    <w:next w:val="ad"/>
    <w:uiPriority w:val="59"/>
    <w:rsid w:val="00637C76"/>
    <w:pPr>
      <w:spacing w:after="0" w:line="240" w:lineRule="auto"/>
      <w:jc w:val="left"/>
    </w:pPr>
    <w:rPr>
      <w:rFonts w:eastAsia="Calibri"/>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5"/>
    <w:uiPriority w:val="99"/>
    <w:semiHidden/>
    <w:unhideWhenUsed/>
    <w:rsid w:val="00415A22"/>
  </w:style>
  <w:style w:type="table" w:customStyle="1" w:styleId="42">
    <w:name w:val="Сетка таблицы4"/>
    <w:basedOn w:val="a4"/>
    <w:next w:val="ad"/>
    <w:uiPriority w:val="39"/>
    <w:rsid w:val="00415A22"/>
    <w:pPr>
      <w:spacing w:after="0" w:line="240" w:lineRule="auto"/>
      <w:jc w:val="left"/>
    </w:pPr>
    <w:rPr>
      <w:rFonts w:eastAsia="Calibri"/>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Основной шрифт абзаца1"/>
    <w:rsid w:val="00415A22"/>
  </w:style>
  <w:style w:type="paragraph" w:customStyle="1" w:styleId="11">
    <w:name w:val="Г. Заголовок 11"/>
    <w:basedOn w:val="a2"/>
    <w:next w:val="a2"/>
    <w:qFormat/>
    <w:rsid w:val="00415A22"/>
    <w:pPr>
      <w:keepNext/>
      <w:keepLines/>
      <w:pageBreakBefore/>
      <w:numPr>
        <w:numId w:val="3"/>
      </w:numPr>
      <w:spacing w:before="240" w:after="120" w:line="240" w:lineRule="auto"/>
      <w:ind w:left="851" w:hanging="851"/>
      <w:jc w:val="left"/>
      <w:outlineLvl w:val="0"/>
    </w:pPr>
    <w:rPr>
      <w:rFonts w:ascii="Arial" w:eastAsia="Times New Roman" w:hAnsi="Arial" w:cs="Times New Roman"/>
      <w:b/>
      <w:caps/>
      <w:color w:val="646464"/>
      <w:sz w:val="28"/>
      <w:szCs w:val="32"/>
      <w:lang w:val="ru-RU" w:bidi="ar-SA"/>
    </w:rPr>
  </w:style>
  <w:style w:type="paragraph" w:customStyle="1" w:styleId="21">
    <w:name w:val="Г. Заголовок 21"/>
    <w:basedOn w:val="a2"/>
    <w:next w:val="a2"/>
    <w:unhideWhenUsed/>
    <w:qFormat/>
    <w:rsid w:val="00415A22"/>
    <w:pPr>
      <w:keepNext/>
      <w:keepLines/>
      <w:numPr>
        <w:ilvl w:val="1"/>
        <w:numId w:val="3"/>
      </w:numPr>
      <w:spacing w:before="240" w:after="120" w:line="240" w:lineRule="auto"/>
      <w:ind w:left="851" w:hanging="851"/>
      <w:jc w:val="left"/>
      <w:outlineLvl w:val="1"/>
    </w:pPr>
    <w:rPr>
      <w:rFonts w:ascii="Arial" w:eastAsia="Times New Roman" w:hAnsi="Arial" w:cs="Times New Roman"/>
      <w:b/>
      <w:color w:val="646464"/>
      <w:sz w:val="28"/>
      <w:szCs w:val="26"/>
      <w:lang w:val="ru-RU" w:bidi="ar-SA"/>
    </w:rPr>
  </w:style>
  <w:style w:type="paragraph" w:customStyle="1" w:styleId="31">
    <w:name w:val="Г. Заголовок 31"/>
    <w:basedOn w:val="a2"/>
    <w:next w:val="a2"/>
    <w:unhideWhenUsed/>
    <w:qFormat/>
    <w:rsid w:val="00415A22"/>
    <w:pPr>
      <w:keepNext/>
      <w:keepLines/>
      <w:numPr>
        <w:ilvl w:val="2"/>
        <w:numId w:val="3"/>
      </w:numPr>
      <w:spacing w:before="240" w:after="120" w:line="240" w:lineRule="auto"/>
      <w:ind w:left="720" w:hanging="180"/>
      <w:jc w:val="left"/>
      <w:outlineLvl w:val="2"/>
    </w:pPr>
    <w:rPr>
      <w:rFonts w:ascii="Arial" w:eastAsia="Times New Roman" w:hAnsi="Arial" w:cs="Times New Roman"/>
      <w:b/>
      <w:color w:val="646464"/>
      <w:sz w:val="24"/>
      <w:szCs w:val="24"/>
      <w:lang w:val="ru-RU" w:bidi="ar-SA"/>
    </w:rPr>
  </w:style>
  <w:style w:type="paragraph" w:customStyle="1" w:styleId="41">
    <w:name w:val="Г. Заголовок 41"/>
    <w:basedOn w:val="a2"/>
    <w:next w:val="a2"/>
    <w:unhideWhenUsed/>
    <w:qFormat/>
    <w:rsid w:val="00415A22"/>
    <w:pPr>
      <w:keepNext/>
      <w:keepLines/>
      <w:numPr>
        <w:ilvl w:val="3"/>
        <w:numId w:val="3"/>
      </w:numPr>
      <w:spacing w:before="240" w:after="120" w:line="240" w:lineRule="auto"/>
      <w:ind w:left="862" w:hanging="862"/>
      <w:jc w:val="left"/>
      <w:outlineLvl w:val="3"/>
    </w:pPr>
    <w:rPr>
      <w:rFonts w:ascii="Arial" w:eastAsia="Times New Roman" w:hAnsi="Arial" w:cs="Times New Roman"/>
      <w:b/>
      <w:iCs/>
      <w:color w:val="646464"/>
      <w:sz w:val="22"/>
      <w:szCs w:val="22"/>
      <w:lang w:val="ru-RU" w:bidi="ar-SA"/>
    </w:rPr>
  </w:style>
  <w:style w:type="paragraph" w:customStyle="1" w:styleId="51">
    <w:name w:val="Г. Заголовок 51"/>
    <w:basedOn w:val="a2"/>
    <w:next w:val="a2"/>
    <w:unhideWhenUsed/>
    <w:qFormat/>
    <w:rsid w:val="00415A22"/>
    <w:pPr>
      <w:keepNext/>
      <w:keepLines/>
      <w:spacing w:before="240" w:after="120" w:line="240" w:lineRule="auto"/>
      <w:jc w:val="left"/>
      <w:outlineLvl w:val="4"/>
    </w:pPr>
    <w:rPr>
      <w:rFonts w:ascii="Arial" w:eastAsia="Times New Roman" w:hAnsi="Arial" w:cs="Times New Roman"/>
      <w:b/>
      <w:color w:val="646464"/>
      <w:sz w:val="22"/>
      <w:szCs w:val="22"/>
      <w:lang w:val="ru-RU" w:bidi="ar-SA"/>
    </w:rPr>
  </w:style>
  <w:style w:type="paragraph" w:customStyle="1" w:styleId="61">
    <w:name w:val="Заголовок 61"/>
    <w:basedOn w:val="a2"/>
    <w:next w:val="a2"/>
    <w:uiPriority w:val="9"/>
    <w:unhideWhenUsed/>
    <w:qFormat/>
    <w:rsid w:val="00415A22"/>
    <w:pPr>
      <w:keepNext/>
      <w:keepLines/>
      <w:numPr>
        <w:ilvl w:val="5"/>
        <w:numId w:val="3"/>
      </w:numPr>
      <w:spacing w:before="40" w:after="120" w:line="240" w:lineRule="auto"/>
      <w:ind w:left="5029" w:hanging="180"/>
      <w:outlineLvl w:val="5"/>
    </w:pPr>
    <w:rPr>
      <w:rFonts w:ascii="Calibri Light" w:eastAsia="Times New Roman" w:hAnsi="Calibri Light" w:cs="Times New Roman"/>
      <w:color w:val="7F0000"/>
      <w:sz w:val="22"/>
      <w:szCs w:val="22"/>
      <w:lang w:val="ru-RU" w:bidi="ar-SA"/>
    </w:rPr>
  </w:style>
  <w:style w:type="paragraph" w:customStyle="1" w:styleId="71">
    <w:name w:val="Заголовок 71"/>
    <w:basedOn w:val="a2"/>
    <w:next w:val="a2"/>
    <w:unhideWhenUsed/>
    <w:qFormat/>
    <w:rsid w:val="00415A22"/>
    <w:pPr>
      <w:keepNext/>
      <w:keepLines/>
      <w:numPr>
        <w:ilvl w:val="6"/>
        <w:numId w:val="3"/>
      </w:numPr>
      <w:spacing w:before="40" w:after="120" w:line="240" w:lineRule="auto"/>
      <w:ind w:left="5749" w:hanging="360"/>
      <w:outlineLvl w:val="6"/>
    </w:pPr>
    <w:rPr>
      <w:rFonts w:ascii="Calibri Light" w:eastAsia="Times New Roman" w:hAnsi="Calibri Light" w:cs="Times New Roman"/>
      <w:i/>
      <w:iCs/>
      <w:color w:val="7F0000"/>
      <w:sz w:val="22"/>
      <w:szCs w:val="22"/>
      <w:lang w:val="ru-RU" w:bidi="ar-SA"/>
    </w:rPr>
  </w:style>
  <w:style w:type="paragraph" w:customStyle="1" w:styleId="81">
    <w:name w:val="Заголовок 81"/>
    <w:basedOn w:val="a2"/>
    <w:next w:val="a2"/>
    <w:unhideWhenUsed/>
    <w:qFormat/>
    <w:rsid w:val="00415A22"/>
    <w:pPr>
      <w:keepNext/>
      <w:keepLines/>
      <w:numPr>
        <w:ilvl w:val="7"/>
        <w:numId w:val="3"/>
      </w:numPr>
      <w:spacing w:before="40" w:after="120" w:line="240" w:lineRule="auto"/>
      <w:ind w:left="6469" w:hanging="360"/>
      <w:outlineLvl w:val="7"/>
    </w:pPr>
    <w:rPr>
      <w:rFonts w:ascii="Calibri Light" w:eastAsia="Times New Roman" w:hAnsi="Calibri Light" w:cs="Times New Roman"/>
      <w:color w:val="272727"/>
      <w:sz w:val="21"/>
      <w:szCs w:val="21"/>
      <w:lang w:val="ru-RU" w:bidi="ar-SA"/>
    </w:rPr>
  </w:style>
  <w:style w:type="paragraph" w:customStyle="1" w:styleId="91">
    <w:name w:val="Заголовок 91"/>
    <w:basedOn w:val="a2"/>
    <w:next w:val="a2"/>
    <w:unhideWhenUsed/>
    <w:qFormat/>
    <w:rsid w:val="00415A22"/>
    <w:pPr>
      <w:keepNext/>
      <w:keepLines/>
      <w:numPr>
        <w:ilvl w:val="8"/>
        <w:numId w:val="3"/>
      </w:numPr>
      <w:spacing w:before="40" w:after="120" w:line="240" w:lineRule="auto"/>
      <w:ind w:left="7189" w:hanging="180"/>
      <w:outlineLvl w:val="8"/>
    </w:pPr>
    <w:rPr>
      <w:rFonts w:ascii="Calibri Light" w:eastAsia="Times New Roman" w:hAnsi="Calibri Light" w:cs="Times New Roman"/>
      <w:i/>
      <w:iCs/>
      <w:color w:val="272727"/>
      <w:sz w:val="21"/>
      <w:szCs w:val="21"/>
      <w:lang w:val="ru-RU" w:bidi="ar-SA"/>
    </w:rPr>
  </w:style>
  <w:style w:type="numbering" w:customStyle="1" w:styleId="110">
    <w:name w:val="Нет списка11"/>
    <w:next w:val="a5"/>
    <w:uiPriority w:val="99"/>
    <w:semiHidden/>
    <w:unhideWhenUsed/>
    <w:rsid w:val="00415A22"/>
  </w:style>
  <w:style w:type="paragraph" w:customStyle="1" w:styleId="1a">
    <w:name w:val="Название объекта Приложение1"/>
    <w:basedOn w:val="a2"/>
    <w:next w:val="a2"/>
    <w:link w:val="aff9"/>
    <w:uiPriority w:val="35"/>
    <w:unhideWhenUsed/>
    <w:qFormat/>
    <w:rsid w:val="00415A22"/>
    <w:pPr>
      <w:keepNext/>
      <w:spacing w:before="240" w:after="120" w:line="240" w:lineRule="auto"/>
      <w:jc w:val="left"/>
    </w:pPr>
    <w:rPr>
      <w:rFonts w:ascii="Arial" w:eastAsia="Calibri" w:hAnsi="Arial" w:cs="Times New Roman"/>
      <w:b/>
      <w:szCs w:val="22"/>
      <w:lang w:val="ru-RU" w:bidi="ar-SA"/>
    </w:rPr>
  </w:style>
  <w:style w:type="table" w:customStyle="1" w:styleId="111">
    <w:name w:val="Сетка таблицы11"/>
    <w:basedOn w:val="a4"/>
    <w:next w:val="ad"/>
    <w:uiPriority w:val="59"/>
    <w:rsid w:val="00415A22"/>
    <w:pPr>
      <w:spacing w:after="0" w:line="240" w:lineRule="auto"/>
      <w:jc w:val="left"/>
    </w:pPr>
    <w:rPr>
      <w:rFonts w:ascii="Times New Roman" w:eastAsia="Calibri" w:hAnsi="Times New Roman"/>
      <w:sz w:val="24"/>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Название таблицы"/>
    <w:basedOn w:val="aff4"/>
    <w:next w:val="a2"/>
    <w:link w:val="affb"/>
    <w:qFormat/>
    <w:rsid w:val="00415A22"/>
    <w:pPr>
      <w:keepNext/>
      <w:spacing w:before="240" w:after="120" w:line="240" w:lineRule="auto"/>
      <w:jc w:val="left"/>
    </w:pPr>
    <w:rPr>
      <w:rFonts w:ascii="Arial" w:eastAsia="Calibri" w:hAnsi="Arial" w:cs="Times New Roman"/>
      <w:bCs w:val="0"/>
      <w:caps w:val="0"/>
      <w:sz w:val="20"/>
      <w:szCs w:val="22"/>
      <w:lang w:val="ru-RU" w:bidi="ar-SA"/>
    </w:rPr>
  </w:style>
  <w:style w:type="table" w:customStyle="1" w:styleId="1b">
    <w:name w:val="Сетка таблицы светлая1"/>
    <w:basedOn w:val="a4"/>
    <w:uiPriority w:val="40"/>
    <w:rsid w:val="00415A22"/>
    <w:pPr>
      <w:spacing w:after="0" w:line="240" w:lineRule="auto"/>
      <w:jc w:val="left"/>
    </w:pPr>
    <w:rPr>
      <w:rFonts w:eastAsia="Calibri"/>
      <w:sz w:val="22"/>
      <w:szCs w:val="22"/>
      <w:lang w:val="ru-RU"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f9">
    <w:name w:val="Название объекта Знак"/>
    <w:aliases w:val="Название объекта Приложение Знак"/>
    <w:basedOn w:val="a3"/>
    <w:link w:val="1a"/>
    <w:uiPriority w:val="35"/>
    <w:rsid w:val="00415A22"/>
    <w:rPr>
      <w:rFonts w:ascii="Arial" w:eastAsia="Calibri" w:hAnsi="Arial" w:cs="Times New Roman"/>
      <w:b/>
      <w:szCs w:val="22"/>
      <w:lang w:val="ru-RU" w:bidi="ar-SA"/>
    </w:rPr>
  </w:style>
  <w:style w:type="character" w:customStyle="1" w:styleId="affb">
    <w:name w:val="Название таблицы Знак"/>
    <w:basedOn w:val="aff9"/>
    <w:link w:val="affa"/>
    <w:rsid w:val="00415A22"/>
    <w:rPr>
      <w:rFonts w:ascii="Arial" w:eastAsia="Calibri" w:hAnsi="Arial" w:cs="Times New Roman"/>
      <w:b/>
      <w:szCs w:val="22"/>
      <w:lang w:val="ru-RU" w:bidi="ar-SA"/>
    </w:rPr>
  </w:style>
  <w:style w:type="paragraph" w:customStyle="1" w:styleId="2105">
    <w:name w:val="Перечисления без  ссылок по ГОСТ 2.105"/>
    <w:basedOn w:val="a2"/>
    <w:uiPriority w:val="99"/>
    <w:qFormat/>
    <w:rsid w:val="00415A22"/>
    <w:pPr>
      <w:numPr>
        <w:numId w:val="1"/>
      </w:numPr>
      <w:tabs>
        <w:tab w:val="clear" w:pos="720"/>
        <w:tab w:val="num" w:pos="993"/>
      </w:tabs>
      <w:spacing w:before="120" w:after="120" w:line="240" w:lineRule="auto"/>
      <w:ind w:firstLine="709"/>
    </w:pPr>
    <w:rPr>
      <w:rFonts w:ascii="Arial" w:eastAsia="Times New Roman" w:hAnsi="Arial" w:cs="Times New Roman"/>
      <w:sz w:val="22"/>
      <w:szCs w:val="24"/>
      <w:lang w:val="ru-RU" w:eastAsia="ru-RU" w:bidi="ar-SA"/>
    </w:rPr>
  </w:style>
  <w:style w:type="paragraph" w:customStyle="1" w:styleId="21050">
    <w:name w:val="Перечисления для ссылок из текста по ГОСТ 2.105"/>
    <w:basedOn w:val="a2"/>
    <w:uiPriority w:val="99"/>
    <w:rsid w:val="00415A22"/>
    <w:pPr>
      <w:numPr>
        <w:numId w:val="2"/>
      </w:numPr>
      <w:tabs>
        <w:tab w:val="left" w:pos="993"/>
      </w:tabs>
      <w:spacing w:before="120" w:after="120" w:line="240" w:lineRule="auto"/>
    </w:pPr>
    <w:rPr>
      <w:rFonts w:ascii="Arial" w:eastAsia="Times New Roman" w:hAnsi="Arial" w:cs="Times New Roman"/>
      <w:sz w:val="22"/>
      <w:szCs w:val="24"/>
      <w:lang w:val="ru-RU" w:eastAsia="ru-RU" w:bidi="ar-SA"/>
    </w:rPr>
  </w:style>
  <w:style w:type="paragraph" w:customStyle="1" w:styleId="affc">
    <w:name w:val="Заголовок структуры ГОСТ"/>
    <w:basedOn w:val="a2"/>
    <w:uiPriority w:val="99"/>
    <w:qFormat/>
    <w:rsid w:val="00415A22"/>
    <w:pPr>
      <w:pageBreakBefore/>
      <w:spacing w:before="120" w:after="120" w:line="240" w:lineRule="auto"/>
    </w:pPr>
    <w:rPr>
      <w:rFonts w:ascii="Arial" w:eastAsia="Calibri" w:hAnsi="Arial" w:cs="Times New Roman"/>
      <w:caps/>
      <w:sz w:val="28"/>
      <w:szCs w:val="22"/>
      <w:lang w:val="ru-RU" w:bidi="ar-SA"/>
    </w:rPr>
  </w:style>
  <w:style w:type="table" w:customStyle="1" w:styleId="-131">
    <w:name w:val="Таблица-сетка 1 светлая — акцент 31"/>
    <w:aliases w:val="Таблица Стандарт,Grid Table 1 Light - Accent 31"/>
    <w:basedOn w:val="a4"/>
    <w:uiPriority w:val="46"/>
    <w:rsid w:val="00415A22"/>
    <w:pPr>
      <w:spacing w:after="0" w:line="240" w:lineRule="auto"/>
      <w:jc w:val="left"/>
    </w:pPr>
    <w:rPr>
      <w:rFonts w:eastAsia="Calibri"/>
      <w:sz w:val="22"/>
      <w:szCs w:val="22"/>
      <w:lang w:val="ru-RU" w:bidi="ar-SA"/>
    </w:rPr>
    <w:tblPr>
      <w:tblStyleRowBandSize w:val="1"/>
      <w:tblStyleColBandSize w:val="1"/>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Pr>
    <w:tblStylePr w:type="firstRow">
      <w:rPr>
        <w:b/>
        <w:bCs/>
      </w:rPr>
      <w:tblPr/>
      <w:tcPr>
        <w:shd w:val="clear" w:color="auto" w:fill="E7E7E7"/>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paragraph" w:customStyle="1" w:styleId="a1">
    <w:name w:val="Для списков с маркировкой"/>
    <w:basedOn w:val="a7"/>
    <w:link w:val="affd"/>
    <w:uiPriority w:val="99"/>
    <w:qFormat/>
    <w:rsid w:val="00415A22"/>
    <w:pPr>
      <w:keepLines/>
      <w:numPr>
        <w:numId w:val="4"/>
      </w:numPr>
      <w:suppressAutoHyphens/>
      <w:spacing w:before="120" w:after="120" w:line="240" w:lineRule="auto"/>
      <w:ind w:left="720"/>
      <w:contextualSpacing w:val="0"/>
    </w:pPr>
    <w:rPr>
      <w:rFonts w:ascii="Arial" w:eastAsia="Times New Roman" w:hAnsi="Arial" w:cs="Times New Roman"/>
      <w:sz w:val="22"/>
      <w:szCs w:val="22"/>
      <w:lang w:val="ru-RU" w:eastAsia="ja-JP" w:bidi="ar-SA"/>
    </w:rPr>
  </w:style>
  <w:style w:type="character" w:customStyle="1" w:styleId="affd">
    <w:name w:val="Для списков с маркировкой Знак"/>
    <w:basedOn w:val="a3"/>
    <w:link w:val="a1"/>
    <w:uiPriority w:val="99"/>
    <w:rsid w:val="00415A22"/>
    <w:rPr>
      <w:rFonts w:ascii="Arial" w:eastAsia="Times New Roman" w:hAnsi="Arial" w:cs="Times New Roman"/>
      <w:sz w:val="22"/>
      <w:szCs w:val="22"/>
      <w:lang w:val="ru-RU" w:eastAsia="ja-JP" w:bidi="ar-SA"/>
    </w:rPr>
  </w:style>
  <w:style w:type="character" w:customStyle="1" w:styleId="a8">
    <w:name w:val="Абзац списка Знак"/>
    <w:aliases w:val="ПАРАГРАФ Знак"/>
    <w:basedOn w:val="a3"/>
    <w:link w:val="a7"/>
    <w:uiPriority w:val="34"/>
    <w:rsid w:val="00415A22"/>
  </w:style>
  <w:style w:type="table" w:customStyle="1" w:styleId="affe">
    <w:name w:val="Таблица Стандарт Светлая"/>
    <w:basedOn w:val="-131"/>
    <w:uiPriority w:val="99"/>
    <w:rsid w:val="00415A22"/>
    <w:tblPr/>
    <w:tblStylePr w:type="firstRow">
      <w:rPr>
        <w:b/>
        <w:bCs/>
      </w:rPr>
      <w:tblPr/>
      <w:tcPr>
        <w:shd w:val="clear" w:color="auto" w:fill="E7E7E7"/>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afff">
    <w:name w:val="Таблица Стандарт Темная"/>
    <w:basedOn w:val="affe"/>
    <w:uiPriority w:val="99"/>
    <w:rsid w:val="00415A22"/>
    <w:tblPr>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Pr>
    <w:tblStylePr w:type="firstRow">
      <w:rPr>
        <w:b/>
        <w:bCs/>
        <w:color w:val="FFFFFF"/>
      </w:rPr>
      <w:tblPr/>
      <w:tcPr>
        <w:tcBorders>
          <w:top w:val="single" w:sz="4" w:space="0" w:color="AFAFAF"/>
          <w:left w:val="single" w:sz="4" w:space="0" w:color="AFAFAF"/>
          <w:bottom w:val="single" w:sz="4" w:space="0" w:color="AFAFAF"/>
          <w:right w:val="single" w:sz="4" w:space="0" w:color="AFAFAF"/>
          <w:insideH w:val="single" w:sz="4" w:space="0" w:color="AFAFAF"/>
          <w:insideV w:val="single" w:sz="4" w:space="0" w:color="AFAFAF"/>
          <w:tl2br w:val="nil"/>
          <w:tr2bl w:val="nil"/>
        </w:tcBorders>
        <w:shd w:val="clear" w:color="auto" w:fill="646464"/>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112">
    <w:name w:val="Таблица простая 11"/>
    <w:basedOn w:val="a4"/>
    <w:uiPriority w:val="41"/>
    <w:rsid w:val="00415A22"/>
    <w:pPr>
      <w:spacing w:after="0" w:line="240" w:lineRule="auto"/>
      <w:jc w:val="left"/>
    </w:pPr>
    <w:rPr>
      <w:rFonts w:eastAsia="Calibri"/>
      <w:sz w:val="22"/>
      <w:szCs w:val="22"/>
      <w:lang w:val="ru-RU"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f0">
    <w:name w:val="Название рисунка"/>
    <w:basedOn w:val="a2"/>
    <w:uiPriority w:val="99"/>
    <w:rsid w:val="00415A22"/>
    <w:pPr>
      <w:keepNext/>
      <w:keepLines/>
      <w:suppressLineNumbers/>
      <w:spacing w:before="120" w:after="120" w:line="240" w:lineRule="auto"/>
      <w:jc w:val="center"/>
    </w:pPr>
    <w:rPr>
      <w:rFonts w:ascii="Arial" w:eastAsia="Times New Roman" w:hAnsi="Arial" w:cs="Times New Roman"/>
      <w:sz w:val="22"/>
      <w:szCs w:val="22"/>
      <w:lang w:eastAsia="ar-SA" w:bidi="ar-SA"/>
    </w:rPr>
  </w:style>
  <w:style w:type="paragraph" w:customStyle="1" w:styleId="1c">
    <w:name w:val="Название1"/>
    <w:basedOn w:val="a2"/>
    <w:next w:val="a2"/>
    <w:uiPriority w:val="10"/>
    <w:qFormat/>
    <w:rsid w:val="00415A22"/>
    <w:pPr>
      <w:pBdr>
        <w:bottom w:val="single" w:sz="8" w:space="4" w:color="FF0000"/>
      </w:pBdr>
      <w:spacing w:before="120" w:after="300" w:line="240" w:lineRule="auto"/>
      <w:contextualSpacing/>
    </w:pPr>
    <w:rPr>
      <w:rFonts w:ascii="Calibri Light" w:eastAsia="Times New Roman" w:hAnsi="Calibri Light" w:cs="Times New Roman"/>
      <w:color w:val="4A4A4A"/>
      <w:spacing w:val="5"/>
      <w:kern w:val="28"/>
      <w:sz w:val="52"/>
      <w:szCs w:val="52"/>
      <w:lang w:eastAsia="ja-JP" w:bidi="ar-SA"/>
    </w:rPr>
  </w:style>
  <w:style w:type="paragraph" w:customStyle="1" w:styleId="afff1">
    <w:name w:val="Для списков с нумерацией"/>
    <w:basedOn w:val="a7"/>
    <w:link w:val="afff2"/>
    <w:rsid w:val="00415A22"/>
    <w:pPr>
      <w:tabs>
        <w:tab w:val="left" w:pos="1560"/>
      </w:tabs>
      <w:suppressAutoHyphens/>
      <w:spacing w:before="120" w:after="120" w:line="240" w:lineRule="auto"/>
      <w:ind w:left="0"/>
      <w:contextualSpacing w:val="0"/>
    </w:pPr>
    <w:rPr>
      <w:rFonts w:ascii="Arial" w:eastAsia="Times New Roman" w:hAnsi="Arial" w:cs="Times New Roman"/>
      <w:sz w:val="22"/>
      <w:szCs w:val="22"/>
      <w:lang w:eastAsia="ja-JP" w:bidi="ar-SA"/>
    </w:rPr>
  </w:style>
  <w:style w:type="character" w:customStyle="1" w:styleId="afff2">
    <w:name w:val="Для списков с нумерацией Знак"/>
    <w:basedOn w:val="a8"/>
    <w:link w:val="afff1"/>
    <w:rsid w:val="00415A22"/>
    <w:rPr>
      <w:rFonts w:ascii="Arial" w:eastAsia="Times New Roman" w:hAnsi="Arial" w:cs="Times New Roman"/>
      <w:sz w:val="22"/>
      <w:szCs w:val="22"/>
      <w:lang w:eastAsia="ja-JP" w:bidi="ar-SA"/>
    </w:rPr>
  </w:style>
  <w:style w:type="paragraph" w:customStyle="1" w:styleId="afff3">
    <w:name w:val="Для примечаний"/>
    <w:basedOn w:val="a2"/>
    <w:link w:val="afff4"/>
    <w:rsid w:val="00415A22"/>
    <w:pPr>
      <w:tabs>
        <w:tab w:val="left" w:pos="1134"/>
      </w:tabs>
      <w:spacing w:before="120" w:after="120" w:line="240" w:lineRule="auto"/>
    </w:pPr>
    <w:rPr>
      <w:rFonts w:ascii="Arial" w:eastAsia="DejaVu Sans" w:hAnsi="Arial" w:cs="Times New Roman"/>
      <w:color w:val="000000"/>
      <w:sz w:val="22"/>
      <w:szCs w:val="22"/>
      <w:lang w:eastAsia="ar-SA" w:bidi="ar-SA"/>
    </w:rPr>
  </w:style>
  <w:style w:type="character" w:customStyle="1" w:styleId="afff4">
    <w:name w:val="Для примечаний Знак"/>
    <w:basedOn w:val="a3"/>
    <w:link w:val="afff3"/>
    <w:rsid w:val="00415A22"/>
    <w:rPr>
      <w:rFonts w:ascii="Arial" w:eastAsia="DejaVu Sans" w:hAnsi="Arial" w:cs="Times New Roman"/>
      <w:color w:val="000000"/>
      <w:sz w:val="22"/>
      <w:szCs w:val="22"/>
      <w:lang w:eastAsia="ar-SA" w:bidi="ar-SA"/>
    </w:rPr>
  </w:style>
  <w:style w:type="paragraph" w:customStyle="1" w:styleId="afff5">
    <w:name w:val="Заголовок таблицы"/>
    <w:basedOn w:val="a2"/>
    <w:uiPriority w:val="99"/>
    <w:rsid w:val="00415A22"/>
    <w:pPr>
      <w:keepNext/>
      <w:suppressLineNumbers/>
      <w:suppressAutoHyphens/>
      <w:spacing w:before="240" w:after="120" w:line="240" w:lineRule="auto"/>
      <w:outlineLvl w:val="8"/>
    </w:pPr>
    <w:rPr>
      <w:rFonts w:ascii="Arial" w:eastAsia="Times New Roman" w:hAnsi="Arial" w:cs="Times New Roman"/>
      <w:b/>
      <w:bCs/>
      <w:sz w:val="22"/>
      <w:szCs w:val="22"/>
      <w:lang w:eastAsia="ar-SA" w:bidi="ar-SA"/>
    </w:rPr>
  </w:style>
  <w:style w:type="paragraph" w:customStyle="1" w:styleId="afff6">
    <w:name w:val="Примечание"/>
    <w:basedOn w:val="a2"/>
    <w:link w:val="afff7"/>
    <w:rsid w:val="00415A22"/>
    <w:pPr>
      <w:keepNext/>
      <w:suppressAutoHyphens/>
      <w:spacing w:before="120" w:after="120" w:line="240" w:lineRule="auto"/>
    </w:pPr>
    <w:rPr>
      <w:rFonts w:ascii="Arial" w:eastAsia="Times New Roman" w:hAnsi="Arial" w:cs="Times New Roman"/>
      <w:color w:val="000000"/>
      <w:sz w:val="22"/>
      <w:szCs w:val="22"/>
      <w:lang w:eastAsia="ar-SA" w:bidi="ar-SA"/>
    </w:rPr>
  </w:style>
  <w:style w:type="character" w:customStyle="1" w:styleId="afff8">
    <w:name w:val="Гипертекстовая ссылка"/>
    <w:uiPriority w:val="99"/>
    <w:rsid w:val="00415A22"/>
    <w:rPr>
      <w:b w:val="0"/>
      <w:bCs w:val="0"/>
      <w:color w:val="008000"/>
    </w:rPr>
  </w:style>
  <w:style w:type="character" w:customStyle="1" w:styleId="afff7">
    <w:name w:val="Примечание Знак"/>
    <w:basedOn w:val="a3"/>
    <w:link w:val="afff6"/>
    <w:rsid w:val="00415A22"/>
    <w:rPr>
      <w:rFonts w:ascii="Arial" w:eastAsia="Times New Roman" w:hAnsi="Arial" w:cs="Times New Roman"/>
      <w:color w:val="000000"/>
      <w:sz w:val="22"/>
      <w:szCs w:val="22"/>
      <w:lang w:eastAsia="ar-SA" w:bidi="ar-SA"/>
    </w:rPr>
  </w:style>
  <w:style w:type="paragraph" w:customStyle="1" w:styleId="afff9">
    <w:name w:val="Основное меню (преемственное)"/>
    <w:basedOn w:val="a2"/>
    <w:next w:val="a2"/>
    <w:uiPriority w:val="99"/>
    <w:rsid w:val="00415A22"/>
    <w:pPr>
      <w:spacing w:before="120" w:after="120" w:line="240" w:lineRule="auto"/>
    </w:pPr>
    <w:rPr>
      <w:rFonts w:ascii="Verdana" w:eastAsia="Times New Roman" w:hAnsi="Verdana" w:cs="Verdana"/>
      <w:sz w:val="22"/>
      <w:szCs w:val="22"/>
      <w:lang w:eastAsia="ja-JP" w:bidi="ar-SA"/>
    </w:rPr>
  </w:style>
  <w:style w:type="paragraph" w:customStyle="1" w:styleId="afffa">
    <w:name w:val="Комментарий"/>
    <w:basedOn w:val="a2"/>
    <w:next w:val="a2"/>
    <w:uiPriority w:val="99"/>
    <w:rsid w:val="00415A22"/>
    <w:pPr>
      <w:spacing w:before="75" w:after="120" w:line="240" w:lineRule="auto"/>
    </w:pPr>
    <w:rPr>
      <w:rFonts w:ascii="Arial" w:eastAsia="Times New Roman" w:hAnsi="Arial" w:cs="Times New Roman"/>
      <w:i/>
      <w:iCs/>
      <w:color w:val="800080"/>
      <w:sz w:val="22"/>
      <w:szCs w:val="22"/>
      <w:lang w:eastAsia="ja-JP" w:bidi="ar-SA"/>
    </w:rPr>
  </w:style>
  <w:style w:type="paragraph" w:customStyle="1" w:styleId="afffb">
    <w:name w:val="Колонтитул (левый)"/>
    <w:basedOn w:val="a2"/>
    <w:next w:val="a2"/>
    <w:uiPriority w:val="99"/>
    <w:rsid w:val="00415A22"/>
    <w:pPr>
      <w:spacing w:before="120" w:after="120" w:line="240" w:lineRule="auto"/>
    </w:pPr>
    <w:rPr>
      <w:rFonts w:ascii="Arial" w:eastAsia="Times New Roman" w:hAnsi="Arial" w:cs="Times New Roman"/>
      <w:sz w:val="16"/>
      <w:szCs w:val="16"/>
      <w:lang w:eastAsia="ja-JP" w:bidi="ar-SA"/>
    </w:rPr>
  </w:style>
  <w:style w:type="paragraph" w:customStyle="1" w:styleId="afffc">
    <w:name w:val="Колонтитул (правый)"/>
    <w:basedOn w:val="a2"/>
    <w:next w:val="a2"/>
    <w:uiPriority w:val="99"/>
    <w:rsid w:val="00415A22"/>
    <w:pPr>
      <w:spacing w:before="120" w:after="120" w:line="240" w:lineRule="auto"/>
    </w:pPr>
    <w:rPr>
      <w:rFonts w:ascii="Arial" w:eastAsia="Times New Roman" w:hAnsi="Arial" w:cs="Times New Roman"/>
      <w:sz w:val="16"/>
      <w:szCs w:val="16"/>
      <w:lang w:eastAsia="ja-JP" w:bidi="ar-SA"/>
    </w:rPr>
  </w:style>
  <w:style w:type="paragraph" w:customStyle="1" w:styleId="afffd">
    <w:name w:val="Комментарий пользователя"/>
    <w:basedOn w:val="afffa"/>
    <w:next w:val="a2"/>
    <w:uiPriority w:val="99"/>
    <w:rsid w:val="00415A22"/>
    <w:pPr>
      <w:spacing w:before="0"/>
    </w:pPr>
    <w:rPr>
      <w:i w:val="0"/>
      <w:iCs w:val="0"/>
      <w:color w:val="000080"/>
    </w:rPr>
  </w:style>
  <w:style w:type="paragraph" w:customStyle="1" w:styleId="afffe">
    <w:name w:val="Моноширинный"/>
    <w:basedOn w:val="a2"/>
    <w:next w:val="a2"/>
    <w:uiPriority w:val="99"/>
    <w:rsid w:val="00415A22"/>
    <w:pPr>
      <w:spacing w:before="120" w:after="120" w:line="240" w:lineRule="auto"/>
    </w:pPr>
    <w:rPr>
      <w:rFonts w:ascii="Courier New" w:eastAsia="Times New Roman" w:hAnsi="Courier New" w:cs="Courier New"/>
      <w:sz w:val="22"/>
      <w:szCs w:val="22"/>
      <w:lang w:eastAsia="ja-JP" w:bidi="ar-SA"/>
    </w:rPr>
  </w:style>
  <w:style w:type="paragraph" w:customStyle="1" w:styleId="affff">
    <w:name w:val="Нормальный (таблица)"/>
    <w:basedOn w:val="a2"/>
    <w:next w:val="a2"/>
    <w:uiPriority w:val="99"/>
    <w:rsid w:val="00415A22"/>
    <w:pPr>
      <w:spacing w:before="120" w:after="120" w:line="240" w:lineRule="auto"/>
    </w:pPr>
    <w:rPr>
      <w:rFonts w:ascii="Arial" w:eastAsia="Times New Roman" w:hAnsi="Arial" w:cs="Times New Roman"/>
      <w:sz w:val="22"/>
      <w:szCs w:val="22"/>
      <w:lang w:eastAsia="ja-JP" w:bidi="ar-SA"/>
    </w:rPr>
  </w:style>
  <w:style w:type="paragraph" w:customStyle="1" w:styleId="affff0">
    <w:name w:val="Объект"/>
    <w:basedOn w:val="a2"/>
    <w:next w:val="a2"/>
    <w:uiPriority w:val="99"/>
    <w:rsid w:val="00415A22"/>
    <w:pPr>
      <w:spacing w:before="120" w:after="120" w:line="240" w:lineRule="auto"/>
    </w:pPr>
    <w:rPr>
      <w:rFonts w:ascii="Arial" w:eastAsia="Times New Roman" w:hAnsi="Arial" w:cs="Times New Roman"/>
      <w:sz w:val="22"/>
      <w:szCs w:val="22"/>
      <w:lang w:eastAsia="ja-JP" w:bidi="ar-SA"/>
    </w:rPr>
  </w:style>
  <w:style w:type="paragraph" w:customStyle="1" w:styleId="affff1">
    <w:name w:val="Таблицы (моноширинный)"/>
    <w:basedOn w:val="a2"/>
    <w:next w:val="a2"/>
    <w:uiPriority w:val="99"/>
    <w:rsid w:val="00415A22"/>
    <w:pPr>
      <w:spacing w:before="120" w:after="120" w:line="240" w:lineRule="auto"/>
    </w:pPr>
    <w:rPr>
      <w:rFonts w:ascii="Courier New" w:eastAsia="Times New Roman" w:hAnsi="Courier New" w:cs="Courier New"/>
      <w:sz w:val="22"/>
      <w:szCs w:val="22"/>
      <w:lang w:eastAsia="ja-JP" w:bidi="ar-SA"/>
    </w:rPr>
  </w:style>
  <w:style w:type="paragraph" w:customStyle="1" w:styleId="affff2">
    <w:name w:val="Оглавление"/>
    <w:basedOn w:val="affff1"/>
    <w:next w:val="a2"/>
    <w:uiPriority w:val="99"/>
    <w:rsid w:val="00415A22"/>
    <w:pPr>
      <w:ind w:left="140"/>
    </w:pPr>
    <w:rPr>
      <w:rFonts w:ascii="Arial" w:hAnsi="Arial" w:cs="Arial"/>
    </w:rPr>
  </w:style>
  <w:style w:type="character" w:customStyle="1" w:styleId="affff3">
    <w:name w:val="Опечатки"/>
    <w:uiPriority w:val="99"/>
    <w:rsid w:val="00415A22"/>
    <w:rPr>
      <w:color w:val="FF0000"/>
    </w:rPr>
  </w:style>
  <w:style w:type="paragraph" w:customStyle="1" w:styleId="affff4">
    <w:name w:val="Переменная часть"/>
    <w:basedOn w:val="afff9"/>
    <w:next w:val="a2"/>
    <w:uiPriority w:val="99"/>
    <w:rsid w:val="00415A22"/>
    <w:rPr>
      <w:rFonts w:ascii="Arial" w:hAnsi="Arial" w:cs="Arial"/>
      <w:szCs w:val="20"/>
    </w:rPr>
  </w:style>
  <w:style w:type="paragraph" w:customStyle="1" w:styleId="affff5">
    <w:name w:val="Центрированный (таблица)"/>
    <w:basedOn w:val="affff"/>
    <w:next w:val="a2"/>
    <w:uiPriority w:val="99"/>
    <w:rsid w:val="00415A22"/>
    <w:pPr>
      <w:jc w:val="center"/>
    </w:pPr>
  </w:style>
  <w:style w:type="paragraph" w:customStyle="1" w:styleId="1d">
    <w:name w:val="Схема документа1"/>
    <w:basedOn w:val="a2"/>
    <w:next w:val="affff6"/>
    <w:link w:val="affff7"/>
    <w:uiPriority w:val="99"/>
    <w:semiHidden/>
    <w:unhideWhenUsed/>
    <w:rsid w:val="00415A22"/>
    <w:pPr>
      <w:spacing w:before="120" w:after="120" w:line="240" w:lineRule="auto"/>
    </w:pPr>
    <w:rPr>
      <w:rFonts w:ascii="Tahoma" w:eastAsia="Times New Roman" w:hAnsi="Tahoma" w:cs="Tahoma"/>
      <w:sz w:val="16"/>
      <w:szCs w:val="16"/>
      <w:lang w:eastAsia="ja-JP" w:bidi="ar-SA"/>
    </w:rPr>
  </w:style>
  <w:style w:type="character" w:customStyle="1" w:styleId="affff7">
    <w:name w:val="Схема документа Знак"/>
    <w:basedOn w:val="a3"/>
    <w:link w:val="1d"/>
    <w:uiPriority w:val="99"/>
    <w:semiHidden/>
    <w:rsid w:val="00415A22"/>
    <w:rPr>
      <w:rFonts w:ascii="Tahoma" w:eastAsia="Times New Roman" w:hAnsi="Tahoma" w:cs="Tahoma"/>
      <w:sz w:val="16"/>
      <w:szCs w:val="16"/>
      <w:lang w:eastAsia="ja-JP" w:bidi="ar-SA"/>
    </w:rPr>
  </w:style>
  <w:style w:type="character" w:styleId="affff8">
    <w:name w:val="annotation reference"/>
    <w:basedOn w:val="a3"/>
    <w:uiPriority w:val="99"/>
    <w:unhideWhenUsed/>
    <w:rsid w:val="00415A22"/>
    <w:rPr>
      <w:sz w:val="16"/>
      <w:szCs w:val="16"/>
    </w:rPr>
  </w:style>
  <w:style w:type="paragraph" w:styleId="affff9">
    <w:name w:val="Revision"/>
    <w:hidden/>
    <w:uiPriority w:val="99"/>
    <w:semiHidden/>
    <w:rsid w:val="00415A22"/>
    <w:pPr>
      <w:spacing w:after="0" w:line="240" w:lineRule="auto"/>
      <w:jc w:val="left"/>
    </w:pPr>
    <w:rPr>
      <w:rFonts w:ascii="Arial" w:eastAsia="Times New Roman" w:hAnsi="Arial" w:cs="Arial"/>
      <w:sz w:val="24"/>
      <w:szCs w:val="24"/>
      <w:lang w:val="ru-RU" w:eastAsia="ru-RU" w:bidi="ar-SA"/>
    </w:rPr>
  </w:style>
  <w:style w:type="paragraph" w:customStyle="1" w:styleId="Web11">
    <w:name w:val="Обычный (Web)11"/>
    <w:basedOn w:val="a2"/>
    <w:next w:val="a6"/>
    <w:uiPriority w:val="99"/>
    <w:qFormat/>
    <w:rsid w:val="00415A22"/>
    <w:pPr>
      <w:spacing w:before="120" w:after="120" w:line="240" w:lineRule="auto"/>
    </w:pPr>
    <w:rPr>
      <w:rFonts w:ascii="Arial" w:eastAsia="Calibri" w:hAnsi="Arial" w:cs="Times New Roman"/>
      <w:sz w:val="22"/>
      <w:szCs w:val="22"/>
      <w:lang w:val="ru-RU" w:bidi="ar-SA"/>
    </w:rPr>
  </w:style>
  <w:style w:type="table" w:customStyle="1" w:styleId="113">
    <w:name w:val="Светлый список — акцент 11"/>
    <w:basedOn w:val="a4"/>
    <w:next w:val="120"/>
    <w:uiPriority w:val="61"/>
    <w:rsid w:val="00415A22"/>
    <w:pPr>
      <w:spacing w:after="0" w:line="240" w:lineRule="auto"/>
      <w:jc w:val="left"/>
    </w:pPr>
    <w:rPr>
      <w:rFonts w:ascii="Arial" w:eastAsia="Arial" w:hAnsi="Arial" w:cs="Times New Roman"/>
      <w:lang w:val="ru-RU" w:eastAsia="ru-R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0">
    <w:name w:val="Светлый список — акцент 12"/>
    <w:basedOn w:val="a4"/>
    <w:uiPriority w:val="61"/>
    <w:rsid w:val="00415A22"/>
    <w:pPr>
      <w:spacing w:after="0" w:line="240" w:lineRule="auto"/>
      <w:jc w:val="left"/>
    </w:pPr>
    <w:rPr>
      <w:rFonts w:ascii="Times New Roman" w:eastAsia="Times New Roman" w:hAnsi="Times New Roman" w:cs="Times New Roman"/>
      <w:lang w:val="ru-RU" w:eastAsia="ru-RU" w:bidi="ar-SA"/>
    </w:rPr>
    <w:tblPr>
      <w:tblStyleRowBandSize w:val="1"/>
      <w:tblStyleColBandSize w:val="1"/>
      <w:tblBorders>
        <w:top w:val="single" w:sz="8" w:space="0" w:color="FF0000"/>
        <w:left w:val="single" w:sz="8" w:space="0" w:color="FF0000"/>
        <w:bottom w:val="single" w:sz="8" w:space="0" w:color="FF0000"/>
        <w:right w:val="single" w:sz="8" w:space="0" w:color="FF0000"/>
      </w:tblBorders>
    </w:tblPr>
    <w:tblStylePr w:type="firstRow">
      <w:pPr>
        <w:spacing w:before="0" w:after="0" w:line="240" w:lineRule="auto"/>
      </w:pPr>
      <w:rPr>
        <w:b/>
        <w:bCs/>
        <w:color w:val="FFFFFF"/>
      </w:rPr>
      <w:tblPr/>
      <w:tcPr>
        <w:shd w:val="clear" w:color="auto" w:fill="FF0000"/>
      </w:tcPr>
    </w:tblStylePr>
    <w:tblStylePr w:type="lastRow">
      <w:pPr>
        <w:spacing w:before="0" w:after="0" w:line="240" w:lineRule="auto"/>
      </w:pPr>
      <w:rPr>
        <w:b/>
        <w:bCs/>
      </w:rPr>
      <w:tblPr/>
      <w:tcPr>
        <w:tcBorders>
          <w:top w:val="double" w:sz="6" w:space="0" w:color="FF0000"/>
          <w:left w:val="single" w:sz="8" w:space="0" w:color="FF0000"/>
          <w:bottom w:val="single" w:sz="8" w:space="0" w:color="FF0000"/>
          <w:right w:val="single" w:sz="8" w:space="0" w:color="FF0000"/>
        </w:tcBorders>
      </w:tcPr>
    </w:tblStylePr>
    <w:tblStylePr w:type="firstCol">
      <w:rPr>
        <w:b/>
        <w:bCs/>
      </w:rPr>
    </w:tblStylePr>
    <w:tblStylePr w:type="lastCol">
      <w:rPr>
        <w:b/>
        <w:bCs/>
      </w:rPr>
    </w:tblStylePr>
    <w:tblStylePr w:type="band1Vert">
      <w:tblPr/>
      <w:tcPr>
        <w:tcBorders>
          <w:top w:val="single" w:sz="8" w:space="0" w:color="FF0000"/>
          <w:left w:val="single" w:sz="8" w:space="0" w:color="FF0000"/>
          <w:bottom w:val="single" w:sz="8" w:space="0" w:color="FF0000"/>
          <w:right w:val="single" w:sz="8" w:space="0" w:color="FF0000"/>
        </w:tcBorders>
      </w:tcPr>
    </w:tblStylePr>
    <w:tblStylePr w:type="band1Horz">
      <w:tblPr/>
      <w:tcPr>
        <w:tcBorders>
          <w:top w:val="single" w:sz="8" w:space="0" w:color="FF0000"/>
          <w:left w:val="single" w:sz="8" w:space="0" w:color="FF0000"/>
          <w:bottom w:val="single" w:sz="8" w:space="0" w:color="FF0000"/>
          <w:right w:val="single" w:sz="8" w:space="0" w:color="FF0000"/>
        </w:tcBorders>
      </w:tcPr>
    </w:tblStylePr>
  </w:style>
  <w:style w:type="table" w:customStyle="1" w:styleId="-31">
    <w:name w:val="Светлая заливка - Акцент 31"/>
    <w:basedOn w:val="a4"/>
    <w:next w:val="-3"/>
    <w:uiPriority w:val="60"/>
    <w:rsid w:val="00415A22"/>
    <w:pPr>
      <w:spacing w:after="0" w:line="240" w:lineRule="auto"/>
      <w:jc w:val="left"/>
    </w:pPr>
    <w:rPr>
      <w:rFonts w:ascii="Times New Roman" w:eastAsia="Times New Roman" w:hAnsi="Times New Roman" w:cs="Times New Roman"/>
      <w:color w:val="929292"/>
      <w:lang w:val="ru-RU" w:eastAsia="ru-RU" w:bidi="ar-SA"/>
    </w:rPr>
    <w:tblPr>
      <w:tblStyleRowBandSize w:val="1"/>
      <w:tblStyleColBandSize w:val="1"/>
      <w:tblBorders>
        <w:top w:val="single" w:sz="8" w:space="0" w:color="C4C4C4"/>
        <w:bottom w:val="single" w:sz="8" w:space="0" w:color="C4C4C4"/>
      </w:tblBorders>
    </w:tblPr>
    <w:tblStylePr w:type="firstRow">
      <w:pPr>
        <w:spacing w:before="0" w:after="0" w:line="240" w:lineRule="auto"/>
      </w:pPr>
      <w:rPr>
        <w:b/>
        <w:bCs/>
      </w:rPr>
      <w:tblPr/>
      <w:tcPr>
        <w:tcBorders>
          <w:top w:val="single" w:sz="8" w:space="0" w:color="C4C4C4"/>
          <w:left w:val="nil"/>
          <w:bottom w:val="single" w:sz="8" w:space="0" w:color="C4C4C4"/>
          <w:right w:val="nil"/>
          <w:insideH w:val="nil"/>
          <w:insideV w:val="nil"/>
        </w:tcBorders>
      </w:tcPr>
    </w:tblStylePr>
    <w:tblStylePr w:type="lastRow">
      <w:pPr>
        <w:spacing w:before="0" w:after="0" w:line="240" w:lineRule="auto"/>
      </w:pPr>
      <w:rPr>
        <w:b/>
        <w:bCs/>
      </w:rPr>
      <w:tblPr/>
      <w:tcPr>
        <w:tcBorders>
          <w:top w:val="single" w:sz="8" w:space="0" w:color="C4C4C4"/>
          <w:left w:val="nil"/>
          <w:bottom w:val="single" w:sz="8" w:space="0" w:color="C4C4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cPr>
    </w:tblStylePr>
    <w:tblStylePr w:type="band1Horz">
      <w:tblPr/>
      <w:tcPr>
        <w:tcBorders>
          <w:left w:val="nil"/>
          <w:right w:val="nil"/>
          <w:insideH w:val="nil"/>
          <w:insideV w:val="nil"/>
        </w:tcBorders>
        <w:shd w:val="clear" w:color="auto" w:fill="F0F0F0"/>
      </w:tcPr>
    </w:tblStylePr>
  </w:style>
  <w:style w:type="table" w:customStyle="1" w:styleId="-310">
    <w:name w:val="Светлый список - Акцент 31"/>
    <w:basedOn w:val="a4"/>
    <w:next w:val="-30"/>
    <w:uiPriority w:val="61"/>
    <w:rsid w:val="00415A22"/>
    <w:pPr>
      <w:spacing w:after="0" w:line="240" w:lineRule="auto"/>
      <w:jc w:val="left"/>
    </w:pPr>
    <w:rPr>
      <w:rFonts w:ascii="Times New Roman" w:eastAsia="Times New Roman" w:hAnsi="Times New Roman" w:cs="Times New Roman"/>
      <w:lang w:val="ru-RU" w:eastAsia="ru-RU" w:bidi="ar-SA"/>
    </w:rPr>
    <w:tblPr>
      <w:tblStyleRowBandSize w:val="1"/>
      <w:tblStyleColBandSize w:val="1"/>
      <w:tblBorders>
        <w:top w:val="single" w:sz="8" w:space="0" w:color="C4C4C4"/>
        <w:left w:val="single" w:sz="8" w:space="0" w:color="C4C4C4"/>
        <w:bottom w:val="single" w:sz="8" w:space="0" w:color="C4C4C4"/>
        <w:right w:val="single" w:sz="8" w:space="0" w:color="C4C4C4"/>
      </w:tblBorders>
    </w:tblPr>
    <w:tblStylePr w:type="firstRow">
      <w:pPr>
        <w:spacing w:before="0" w:after="0" w:line="240" w:lineRule="auto"/>
      </w:pPr>
      <w:rPr>
        <w:b/>
        <w:bCs/>
        <w:color w:val="FFFFFF"/>
      </w:rPr>
      <w:tblPr/>
      <w:tcPr>
        <w:shd w:val="clear" w:color="auto" w:fill="C4C4C4"/>
      </w:tcPr>
    </w:tblStylePr>
    <w:tblStylePr w:type="lastRow">
      <w:pPr>
        <w:spacing w:before="0" w:after="0" w:line="240" w:lineRule="auto"/>
      </w:pPr>
      <w:rPr>
        <w:b/>
        <w:bCs/>
      </w:rPr>
      <w:tblPr/>
      <w:tcPr>
        <w:tcBorders>
          <w:top w:val="double" w:sz="6" w:space="0" w:color="C4C4C4"/>
          <w:left w:val="single" w:sz="8" w:space="0" w:color="C4C4C4"/>
          <w:bottom w:val="single" w:sz="8" w:space="0" w:color="C4C4C4"/>
          <w:right w:val="single" w:sz="8" w:space="0" w:color="C4C4C4"/>
        </w:tcBorders>
      </w:tcPr>
    </w:tblStylePr>
    <w:tblStylePr w:type="firstCol">
      <w:rPr>
        <w:b/>
        <w:bCs/>
      </w:rPr>
    </w:tblStylePr>
    <w:tblStylePr w:type="lastCol">
      <w:rPr>
        <w:b/>
        <w:bCs/>
      </w:rPr>
    </w:tblStylePr>
    <w:tblStylePr w:type="band1Vert">
      <w:tblPr/>
      <w:tcPr>
        <w:tcBorders>
          <w:top w:val="single" w:sz="8" w:space="0" w:color="C4C4C4"/>
          <w:left w:val="single" w:sz="8" w:space="0" w:color="C4C4C4"/>
          <w:bottom w:val="single" w:sz="8" w:space="0" w:color="C4C4C4"/>
          <w:right w:val="single" w:sz="8" w:space="0" w:color="C4C4C4"/>
        </w:tcBorders>
      </w:tcPr>
    </w:tblStylePr>
    <w:tblStylePr w:type="band1Horz">
      <w:tblPr/>
      <w:tcPr>
        <w:tcBorders>
          <w:top w:val="single" w:sz="8" w:space="0" w:color="C4C4C4"/>
          <w:left w:val="single" w:sz="8" w:space="0" w:color="C4C4C4"/>
          <w:bottom w:val="single" w:sz="8" w:space="0" w:color="C4C4C4"/>
          <w:right w:val="single" w:sz="8" w:space="0" w:color="C4C4C4"/>
        </w:tcBorders>
      </w:tcPr>
    </w:tblStylePr>
  </w:style>
  <w:style w:type="character" w:styleId="affffa">
    <w:name w:val="page number"/>
    <w:basedOn w:val="a3"/>
    <w:unhideWhenUsed/>
    <w:rsid w:val="00415A22"/>
  </w:style>
  <w:style w:type="paragraph" w:customStyle="1" w:styleId="0">
    <w:name w:val="Заголовок 0"/>
    <w:basedOn w:val="1"/>
    <w:next w:val="a2"/>
    <w:uiPriority w:val="99"/>
    <w:rsid w:val="00415A22"/>
    <w:pPr>
      <w:keepNext/>
      <w:keepLines/>
      <w:spacing w:before="480" w:after="0" w:line="360" w:lineRule="atLeast"/>
      <w:ind w:firstLine="709"/>
      <w:jc w:val="both"/>
    </w:pPr>
    <w:rPr>
      <w:rFonts w:ascii="Arial" w:eastAsia="Times New Roman" w:hAnsi="Arial" w:cs="Times New Roman"/>
      <w:b/>
      <w:caps/>
      <w:smallCaps w:val="0"/>
      <w:color w:val="646464"/>
      <w:spacing w:val="0"/>
      <w:sz w:val="28"/>
      <w:lang w:val="ru-RU" w:bidi="ar-SA"/>
    </w:rPr>
  </w:style>
  <w:style w:type="character" w:styleId="affffb">
    <w:name w:val="Placeholder Text"/>
    <w:uiPriority w:val="99"/>
    <w:semiHidden/>
    <w:rsid w:val="00415A22"/>
    <w:rPr>
      <w:color w:val="808080"/>
    </w:rPr>
  </w:style>
  <w:style w:type="paragraph" w:customStyle="1" w:styleId="610">
    <w:name w:val="Оглавление 61"/>
    <w:basedOn w:val="a2"/>
    <w:next w:val="a2"/>
    <w:autoRedefine/>
    <w:uiPriority w:val="39"/>
    <w:unhideWhenUsed/>
    <w:rsid w:val="00415A22"/>
    <w:pPr>
      <w:suppressAutoHyphens/>
      <w:spacing w:before="120" w:after="120" w:line="240" w:lineRule="auto"/>
      <w:ind w:left="1200"/>
    </w:pPr>
    <w:rPr>
      <w:rFonts w:ascii="Calibri" w:eastAsia="Times New Roman" w:hAnsi="Calibri" w:cs="Times New Roman"/>
      <w:sz w:val="18"/>
      <w:szCs w:val="18"/>
      <w:lang w:eastAsia="ar-SA" w:bidi="ar-SA"/>
    </w:rPr>
  </w:style>
  <w:style w:type="paragraph" w:customStyle="1" w:styleId="710">
    <w:name w:val="Оглавление 71"/>
    <w:basedOn w:val="a2"/>
    <w:next w:val="a2"/>
    <w:autoRedefine/>
    <w:uiPriority w:val="39"/>
    <w:unhideWhenUsed/>
    <w:rsid w:val="00415A22"/>
    <w:pPr>
      <w:suppressAutoHyphens/>
      <w:spacing w:before="120" w:after="120" w:line="240" w:lineRule="auto"/>
      <w:ind w:left="1440"/>
    </w:pPr>
    <w:rPr>
      <w:rFonts w:ascii="Calibri" w:eastAsia="Times New Roman" w:hAnsi="Calibri" w:cs="Times New Roman"/>
      <w:sz w:val="18"/>
      <w:szCs w:val="18"/>
      <w:lang w:eastAsia="ar-SA" w:bidi="ar-SA"/>
    </w:rPr>
  </w:style>
  <w:style w:type="paragraph" w:customStyle="1" w:styleId="810">
    <w:name w:val="Оглавление 81"/>
    <w:basedOn w:val="a2"/>
    <w:next w:val="a2"/>
    <w:autoRedefine/>
    <w:uiPriority w:val="39"/>
    <w:unhideWhenUsed/>
    <w:rsid w:val="00415A22"/>
    <w:pPr>
      <w:suppressAutoHyphens/>
      <w:spacing w:before="120" w:after="120" w:line="240" w:lineRule="auto"/>
      <w:ind w:left="1680"/>
    </w:pPr>
    <w:rPr>
      <w:rFonts w:ascii="Calibri" w:eastAsia="Times New Roman" w:hAnsi="Calibri" w:cs="Times New Roman"/>
      <w:sz w:val="18"/>
      <w:szCs w:val="18"/>
      <w:lang w:eastAsia="ar-SA" w:bidi="ar-SA"/>
    </w:rPr>
  </w:style>
  <w:style w:type="paragraph" w:customStyle="1" w:styleId="910">
    <w:name w:val="Оглавление 91"/>
    <w:basedOn w:val="a2"/>
    <w:next w:val="a2"/>
    <w:autoRedefine/>
    <w:uiPriority w:val="39"/>
    <w:unhideWhenUsed/>
    <w:rsid w:val="00415A22"/>
    <w:pPr>
      <w:suppressAutoHyphens/>
      <w:spacing w:before="120" w:after="120" w:line="240" w:lineRule="auto"/>
      <w:ind w:left="1920"/>
    </w:pPr>
    <w:rPr>
      <w:rFonts w:ascii="Calibri" w:eastAsia="Times New Roman" w:hAnsi="Calibri" w:cs="Times New Roman"/>
      <w:sz w:val="18"/>
      <w:szCs w:val="18"/>
      <w:lang w:eastAsia="ar-SA" w:bidi="ar-SA"/>
    </w:rPr>
  </w:style>
  <w:style w:type="character" w:styleId="affffc">
    <w:name w:val="endnote reference"/>
    <w:unhideWhenUsed/>
    <w:rsid w:val="00415A22"/>
    <w:rPr>
      <w:vertAlign w:val="superscript"/>
    </w:rPr>
  </w:style>
  <w:style w:type="paragraph" w:customStyle="1" w:styleId="2b">
    <w:name w:val="Стиль2"/>
    <w:basedOn w:val="a2"/>
    <w:link w:val="2c"/>
    <w:rsid w:val="00415A22"/>
    <w:pPr>
      <w:spacing w:before="120" w:after="120" w:line="240" w:lineRule="auto"/>
    </w:pPr>
    <w:rPr>
      <w:rFonts w:ascii="Arial" w:eastAsia="Times New Roman" w:hAnsi="Arial" w:cs="Times New Roman"/>
      <w:sz w:val="22"/>
      <w:szCs w:val="24"/>
      <w:lang w:eastAsia="ru-RU" w:bidi="ar-SA"/>
    </w:rPr>
  </w:style>
  <w:style w:type="character" w:customStyle="1" w:styleId="2c">
    <w:name w:val="Стиль2 Знак"/>
    <w:link w:val="2b"/>
    <w:rsid w:val="00415A22"/>
    <w:rPr>
      <w:rFonts w:ascii="Arial" w:eastAsia="Times New Roman" w:hAnsi="Arial" w:cs="Times New Roman"/>
      <w:sz w:val="22"/>
      <w:szCs w:val="24"/>
      <w:lang w:eastAsia="ru-RU" w:bidi="ar-SA"/>
    </w:rPr>
  </w:style>
  <w:style w:type="table" w:customStyle="1" w:styleId="-151">
    <w:name w:val="Таблица-сетка 1 светлая — акцент 51"/>
    <w:basedOn w:val="a4"/>
    <w:uiPriority w:val="46"/>
    <w:rsid w:val="00415A22"/>
    <w:pPr>
      <w:spacing w:after="0" w:line="240" w:lineRule="auto"/>
      <w:jc w:val="left"/>
    </w:pPr>
    <w:rPr>
      <w:rFonts w:ascii="Times New Roman" w:eastAsia="Calibri" w:hAnsi="Times New Roman" w:cs="Times New Roman"/>
      <w:lang w:val="ru-RU" w:eastAsia="ru-RU" w:bidi="ar-SA"/>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37">
    <w:name w:val="Стиль3"/>
    <w:basedOn w:val="a2"/>
    <w:uiPriority w:val="99"/>
    <w:semiHidden/>
    <w:rsid w:val="00415A22"/>
    <w:pPr>
      <w:spacing w:before="120" w:after="120" w:line="240" w:lineRule="auto"/>
      <w:jc w:val="center"/>
    </w:pPr>
    <w:rPr>
      <w:rFonts w:ascii="Arial" w:eastAsia="Times New Roman" w:hAnsi="Arial" w:cs="Times New Roman"/>
      <w:sz w:val="16"/>
      <w:lang w:eastAsia="ja-JP" w:bidi="ar-SA"/>
    </w:rPr>
  </w:style>
  <w:style w:type="paragraph" w:customStyle="1" w:styleId="affffd">
    <w:name w:val="Рисунок"/>
    <w:basedOn w:val="a2"/>
    <w:link w:val="Char0"/>
    <w:rsid w:val="00415A22"/>
    <w:pPr>
      <w:spacing w:before="120" w:after="240" w:line="240" w:lineRule="auto"/>
      <w:jc w:val="center"/>
    </w:pPr>
    <w:rPr>
      <w:rFonts w:ascii="Arial" w:eastAsia="Calibri" w:hAnsi="Arial" w:cs="Times New Roman"/>
      <w:noProof/>
      <w:sz w:val="22"/>
      <w:szCs w:val="22"/>
      <w:lang w:val="ru-RU" w:eastAsia="ru-RU" w:bidi="ar-SA"/>
    </w:rPr>
  </w:style>
  <w:style w:type="character" w:customStyle="1" w:styleId="Char0">
    <w:name w:val="Рисунок Char"/>
    <w:basedOn w:val="a3"/>
    <w:link w:val="affffd"/>
    <w:rsid w:val="00415A22"/>
    <w:rPr>
      <w:rFonts w:ascii="Arial" w:eastAsia="Calibri" w:hAnsi="Arial" w:cs="Times New Roman"/>
      <w:noProof/>
      <w:sz w:val="22"/>
      <w:szCs w:val="22"/>
      <w:lang w:val="ru-RU" w:eastAsia="ru-RU" w:bidi="ar-SA"/>
    </w:rPr>
  </w:style>
  <w:style w:type="table" w:customStyle="1" w:styleId="1110">
    <w:name w:val="Таблица простая 111"/>
    <w:basedOn w:val="a4"/>
    <w:uiPriority w:val="41"/>
    <w:rsid w:val="00415A22"/>
    <w:pPr>
      <w:spacing w:after="0" w:line="240" w:lineRule="auto"/>
      <w:jc w:val="left"/>
    </w:pPr>
    <w:rPr>
      <w:rFonts w:eastAsia="Times New Roman"/>
      <w:sz w:val="22"/>
      <w:szCs w:val="22"/>
      <w:lang w:eastAsia="ja-JP"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AVlist">
    <w:name w:val="AV_list"/>
    <w:uiPriority w:val="99"/>
    <w:rsid w:val="00415A22"/>
    <w:pPr>
      <w:numPr>
        <w:numId w:val="5"/>
      </w:numPr>
    </w:pPr>
  </w:style>
  <w:style w:type="table" w:customStyle="1" w:styleId="-11">
    <w:name w:val="Светлый список - Акцент 11"/>
    <w:basedOn w:val="a4"/>
    <w:next w:val="-1"/>
    <w:uiPriority w:val="61"/>
    <w:rsid w:val="00415A22"/>
    <w:pPr>
      <w:spacing w:after="0" w:line="240" w:lineRule="auto"/>
      <w:jc w:val="left"/>
    </w:pPr>
    <w:rPr>
      <w:rFonts w:ascii="Arial" w:eastAsia="Arial" w:hAnsi="Arial" w:cs="Times New Roman"/>
      <w:lang w:val="ru-RU" w:eastAsia="ru-RU" w:bidi="ar-SA"/>
    </w:rPr>
    <w:tblPr>
      <w:tblStyleRowBandSize w:val="1"/>
      <w:tblStyleColBandSize w:val="1"/>
      <w:tblBorders>
        <w:top w:val="single" w:sz="8" w:space="0" w:color="FF0000"/>
        <w:left w:val="single" w:sz="8" w:space="0" w:color="FF0000"/>
        <w:bottom w:val="single" w:sz="8" w:space="0" w:color="FF0000"/>
        <w:right w:val="single" w:sz="8" w:space="0" w:color="FF0000"/>
      </w:tblBorders>
    </w:tblPr>
    <w:tblStylePr w:type="firstRow">
      <w:pPr>
        <w:spacing w:before="0" w:after="0" w:line="240" w:lineRule="auto"/>
      </w:pPr>
      <w:rPr>
        <w:b/>
        <w:bCs/>
        <w:color w:val="FFFFFF"/>
      </w:rPr>
      <w:tblPr/>
      <w:tcPr>
        <w:shd w:val="clear" w:color="auto" w:fill="FF0000"/>
      </w:tcPr>
    </w:tblStylePr>
    <w:tblStylePr w:type="lastRow">
      <w:pPr>
        <w:spacing w:before="0" w:after="0" w:line="240" w:lineRule="auto"/>
      </w:pPr>
      <w:rPr>
        <w:b/>
        <w:bCs/>
      </w:rPr>
      <w:tblPr/>
      <w:tcPr>
        <w:tcBorders>
          <w:top w:val="double" w:sz="6" w:space="0" w:color="FF0000"/>
          <w:left w:val="single" w:sz="8" w:space="0" w:color="FF0000"/>
          <w:bottom w:val="single" w:sz="8" w:space="0" w:color="FF0000"/>
          <w:right w:val="single" w:sz="8" w:space="0" w:color="FF0000"/>
        </w:tcBorders>
      </w:tcPr>
    </w:tblStylePr>
    <w:tblStylePr w:type="firstCol">
      <w:rPr>
        <w:b/>
        <w:bCs/>
      </w:rPr>
    </w:tblStylePr>
    <w:tblStylePr w:type="lastCol">
      <w:rPr>
        <w:b/>
        <w:bCs/>
      </w:rPr>
    </w:tblStylePr>
    <w:tblStylePr w:type="band1Vert">
      <w:tblPr/>
      <w:tcPr>
        <w:tcBorders>
          <w:top w:val="single" w:sz="8" w:space="0" w:color="FF0000"/>
          <w:left w:val="single" w:sz="8" w:space="0" w:color="FF0000"/>
          <w:bottom w:val="single" w:sz="8" w:space="0" w:color="FF0000"/>
          <w:right w:val="single" w:sz="8" w:space="0" w:color="FF0000"/>
        </w:tcBorders>
      </w:tcPr>
    </w:tblStylePr>
    <w:tblStylePr w:type="band1Horz">
      <w:tblPr/>
      <w:tcPr>
        <w:tcBorders>
          <w:top w:val="single" w:sz="8" w:space="0" w:color="FF0000"/>
          <w:left w:val="single" w:sz="8" w:space="0" w:color="FF0000"/>
          <w:bottom w:val="single" w:sz="8" w:space="0" w:color="FF0000"/>
          <w:right w:val="single" w:sz="8" w:space="0" w:color="FF0000"/>
        </w:tcBorders>
      </w:tcPr>
    </w:tblStylePr>
  </w:style>
  <w:style w:type="numbering" w:customStyle="1" w:styleId="AVlistlev3">
    <w:name w:val="AV_list_lev3"/>
    <w:uiPriority w:val="99"/>
    <w:rsid w:val="00415A22"/>
    <w:pPr>
      <w:numPr>
        <w:numId w:val="6"/>
      </w:numPr>
    </w:pPr>
  </w:style>
  <w:style w:type="numbering" w:customStyle="1" w:styleId="AVlistlev2">
    <w:name w:val="AV_list_lev2"/>
    <w:uiPriority w:val="99"/>
    <w:rsid w:val="00415A22"/>
    <w:pPr>
      <w:numPr>
        <w:numId w:val="7"/>
      </w:numPr>
    </w:pPr>
  </w:style>
  <w:style w:type="table" w:customStyle="1" w:styleId="AVreport">
    <w:name w:val="AV_report"/>
    <w:basedOn w:val="a4"/>
    <w:uiPriority w:val="99"/>
    <w:qFormat/>
    <w:rsid w:val="00415A22"/>
    <w:pPr>
      <w:keepNext/>
      <w:spacing w:after="0" w:line="240" w:lineRule="auto"/>
      <w:contextualSpacing/>
      <w:jc w:val="right"/>
    </w:pPr>
    <w:rPr>
      <w:rFonts w:ascii="Arial" w:eastAsia="Times New Roman" w:hAnsi="Arial" w:cs="Arial"/>
      <w:sz w:val="16"/>
      <w:szCs w:val="18"/>
      <w:lang w:val="ru-RU" w:eastAsia="ru-RU" w:bidi="ar-SA"/>
    </w:rPr>
    <w:tblPr>
      <w:tblBorders>
        <w:top w:val="single" w:sz="4" w:space="0" w:color="646464"/>
        <w:left w:val="single" w:sz="4" w:space="0" w:color="646464"/>
        <w:bottom w:val="single" w:sz="4" w:space="0" w:color="646464"/>
        <w:right w:val="single" w:sz="4" w:space="0" w:color="646464"/>
        <w:insideH w:val="single" w:sz="4" w:space="0" w:color="646464"/>
        <w:insideV w:val="single" w:sz="4" w:space="0" w:color="646464"/>
      </w:tblBorders>
      <w:tblCellMar>
        <w:left w:w="28" w:type="dxa"/>
        <w:right w:w="28" w:type="dxa"/>
      </w:tblCellMar>
    </w:tblPr>
    <w:tcPr>
      <w:noWrap/>
      <w:vAlign w:val="center"/>
    </w:tcPr>
    <w:tblStylePr w:type="firstRow">
      <w:pPr>
        <w:wordWrap/>
        <w:spacing w:beforeLines="0" w:beforeAutospacing="0" w:afterLines="0" w:afterAutospacing="0"/>
        <w:contextualSpacing w:val="0"/>
        <w:jc w:val="center"/>
      </w:pPr>
      <w:rPr>
        <w:b/>
        <w:color w:val="FFFFFF"/>
      </w:rPr>
      <w:tblPr/>
      <w:trPr>
        <w:tblHeader/>
      </w:trPr>
      <w:tcPr>
        <w:tcBorders>
          <w:top w:val="single" w:sz="4" w:space="0" w:color="646464"/>
          <w:left w:val="single" w:sz="4" w:space="0" w:color="646464"/>
          <w:bottom w:val="single" w:sz="4" w:space="0" w:color="646464"/>
          <w:right w:val="single" w:sz="4" w:space="0" w:color="646464"/>
          <w:insideH w:val="nil"/>
          <w:insideV w:val="single" w:sz="4" w:space="0" w:color="FF6666"/>
          <w:tl2br w:val="nil"/>
          <w:tr2bl w:val="nil"/>
        </w:tcBorders>
        <w:shd w:val="clear" w:color="auto" w:fill="646464"/>
        <w:vAlign w:val="center"/>
      </w:tcPr>
    </w:tblStylePr>
    <w:tblStylePr w:type="lastRow">
      <w:pPr>
        <w:keepNext w:val="0"/>
        <w:wordWrap/>
      </w:pPr>
    </w:tblStylePr>
    <w:tblStylePr w:type="firstCol">
      <w:pPr>
        <w:wordWrap/>
        <w:jc w:val="left"/>
      </w:pPr>
      <w:rPr>
        <w:b w:val="0"/>
        <w:i w:val="0"/>
      </w:rPr>
    </w:tblStylePr>
  </w:style>
  <w:style w:type="table" w:customStyle="1" w:styleId="1e">
    <w:name w:val="Светлая заливка1"/>
    <w:basedOn w:val="a4"/>
    <w:next w:val="affffe"/>
    <w:uiPriority w:val="60"/>
    <w:rsid w:val="00415A22"/>
    <w:pPr>
      <w:spacing w:after="0" w:line="240" w:lineRule="auto"/>
      <w:jc w:val="left"/>
    </w:pPr>
    <w:rPr>
      <w:rFonts w:eastAsia="Calibri"/>
      <w:color w:val="000000"/>
      <w:sz w:val="22"/>
      <w:szCs w:val="22"/>
      <w:lang w:val="ru-RU" w:bidi="ar-SA"/>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4"/>
    <w:next w:val="-10"/>
    <w:uiPriority w:val="60"/>
    <w:rsid w:val="00415A22"/>
    <w:pPr>
      <w:spacing w:after="0" w:line="240" w:lineRule="auto"/>
      <w:jc w:val="left"/>
    </w:pPr>
    <w:rPr>
      <w:rFonts w:ascii="Times New Roman" w:eastAsia="Times New Roman" w:hAnsi="Times New Roman" w:cs="Times New Roman"/>
      <w:color w:val="BF0000"/>
      <w:lang w:val="ru-RU" w:eastAsia="ru-RU" w:bidi="ar-SA"/>
    </w:rPr>
    <w:tblPr>
      <w:tblStyleRowBandSize w:val="1"/>
      <w:tblStyleColBandSize w:val="1"/>
      <w:tblBorders>
        <w:top w:val="single" w:sz="8" w:space="0" w:color="FF0000"/>
        <w:bottom w:val="single" w:sz="8" w:space="0" w:color="FF0000"/>
      </w:tblBorders>
    </w:tblPr>
    <w:tblStylePr w:type="fir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la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cPr>
    </w:tblStylePr>
    <w:tblStylePr w:type="band1Horz">
      <w:tblPr/>
      <w:tcPr>
        <w:tcBorders>
          <w:left w:val="nil"/>
          <w:right w:val="nil"/>
          <w:insideH w:val="nil"/>
          <w:insideV w:val="nil"/>
        </w:tcBorders>
        <w:shd w:val="clear" w:color="auto" w:fill="FFC0C0"/>
      </w:tcPr>
    </w:tblStylePr>
  </w:style>
  <w:style w:type="paragraph" w:customStyle="1" w:styleId="afffff">
    <w:name w:val="Нормальный"/>
    <w:uiPriority w:val="99"/>
    <w:rsid w:val="00415A22"/>
    <w:pPr>
      <w:autoSpaceDE w:val="0"/>
      <w:autoSpaceDN w:val="0"/>
      <w:spacing w:after="0" w:line="240" w:lineRule="auto"/>
      <w:jc w:val="left"/>
    </w:pPr>
    <w:rPr>
      <w:rFonts w:ascii="Times New Roman" w:eastAsia="Times New Roman" w:hAnsi="Times New Roman" w:cs="Times New Roman"/>
      <w:sz w:val="24"/>
      <w:szCs w:val="24"/>
      <w:lang w:val="ru-RU" w:bidi="ar-SA"/>
    </w:rPr>
  </w:style>
  <w:style w:type="paragraph" w:styleId="afffff0">
    <w:name w:val="table of figures"/>
    <w:basedOn w:val="a2"/>
    <w:next w:val="a2"/>
    <w:uiPriority w:val="99"/>
    <w:semiHidden/>
    <w:unhideWhenUsed/>
    <w:rsid w:val="00415A22"/>
    <w:pPr>
      <w:suppressAutoHyphens/>
      <w:spacing w:before="120" w:after="120" w:line="240" w:lineRule="auto"/>
    </w:pPr>
    <w:rPr>
      <w:rFonts w:ascii="Arial" w:eastAsia="Times New Roman" w:hAnsi="Arial" w:cs="Times New Roman"/>
      <w:sz w:val="22"/>
      <w:lang w:val="ru-RU" w:eastAsia="ar-SA" w:bidi="ar-SA"/>
    </w:rPr>
  </w:style>
  <w:style w:type="paragraph" w:customStyle="1" w:styleId="-311">
    <w:name w:val="Светлая сетка - Акцент 31"/>
    <w:basedOn w:val="a2"/>
    <w:uiPriority w:val="34"/>
    <w:qFormat/>
    <w:rsid w:val="00415A22"/>
    <w:pPr>
      <w:suppressAutoHyphens/>
      <w:spacing w:before="120" w:after="120" w:line="240" w:lineRule="auto"/>
      <w:ind w:left="708"/>
    </w:pPr>
    <w:rPr>
      <w:rFonts w:ascii="Arial" w:eastAsia="Times New Roman" w:hAnsi="Arial" w:cs="Times New Roman"/>
      <w:lang w:val="ru-RU" w:eastAsia="ar-SA" w:bidi="ar-SA"/>
    </w:rPr>
  </w:style>
  <w:style w:type="table" w:customStyle="1" w:styleId="2d">
    <w:name w:val="Таблица Стандарт Темная2"/>
    <w:basedOn w:val="a4"/>
    <w:uiPriority w:val="99"/>
    <w:rsid w:val="00415A22"/>
    <w:pPr>
      <w:spacing w:after="0" w:line="240" w:lineRule="auto"/>
      <w:jc w:val="left"/>
    </w:pPr>
    <w:rPr>
      <w:rFonts w:eastAsia="Calibri"/>
      <w:sz w:val="22"/>
      <w:szCs w:val="22"/>
      <w:lang w:val="ru-RU" w:bidi="ar-SA"/>
    </w:rPr>
    <w:tblPr>
      <w:tblStyleRowBandSize w:val="1"/>
      <w:tblStyleColBandSize w:val="1"/>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Pr>
    <w:tblStylePr w:type="firstRow">
      <w:rPr>
        <w:b/>
        <w:bCs/>
        <w:color w:val="FFFFFF"/>
      </w:rPr>
      <w:tblPr/>
      <w:tcPr>
        <w:tcBorders>
          <w:top w:val="single" w:sz="4" w:space="0" w:color="AFAFAF"/>
          <w:left w:val="single" w:sz="4" w:space="0" w:color="AFAFAF"/>
          <w:bottom w:val="single" w:sz="4" w:space="0" w:color="AFAFAF"/>
          <w:right w:val="single" w:sz="4" w:space="0" w:color="AFAFAF"/>
          <w:insideH w:val="single" w:sz="4" w:space="0" w:color="AFAFAF"/>
          <w:insideV w:val="single" w:sz="4" w:space="0" w:color="AFAFAF"/>
          <w:tl2br w:val="nil"/>
          <w:tr2bl w:val="nil"/>
        </w:tcBorders>
        <w:shd w:val="clear" w:color="auto" w:fill="646464"/>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38">
    <w:name w:val="Таблица Стандарт Темная3"/>
    <w:basedOn w:val="a4"/>
    <w:uiPriority w:val="99"/>
    <w:rsid w:val="00415A22"/>
    <w:pPr>
      <w:spacing w:after="0" w:line="240" w:lineRule="auto"/>
      <w:jc w:val="left"/>
    </w:pPr>
    <w:rPr>
      <w:rFonts w:ascii="Calibri" w:eastAsia="Calibri" w:hAnsi="Calibri" w:cs="Times New Roman"/>
      <w:sz w:val="22"/>
      <w:szCs w:val="22"/>
      <w:lang w:val="ru-RU" w:bidi="ar-SA"/>
    </w:rPr>
    <w:tblPr>
      <w:tblStyleRowBandSize w:val="1"/>
      <w:tblStyleColBandSize w:val="1"/>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Pr>
    <w:tblStylePr w:type="firstRow">
      <w:rPr>
        <w:b/>
        <w:bCs/>
        <w:color w:val="FFFFFF"/>
      </w:rPr>
      <w:tblPr/>
      <w:tcPr>
        <w:tcBorders>
          <w:top w:val="single" w:sz="4" w:space="0" w:color="AFAFAF"/>
          <w:left w:val="single" w:sz="4" w:space="0" w:color="AFAFAF"/>
          <w:bottom w:val="single" w:sz="4" w:space="0" w:color="AFAFAF"/>
          <w:right w:val="single" w:sz="4" w:space="0" w:color="AFAFAF"/>
          <w:insideH w:val="single" w:sz="4" w:space="0" w:color="AFAFAF"/>
          <w:insideV w:val="single" w:sz="4" w:space="0" w:color="AFAFAF"/>
          <w:tl2br w:val="nil"/>
          <w:tr2bl w:val="nil"/>
        </w:tcBorders>
        <w:shd w:val="clear" w:color="auto" w:fill="646464"/>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character" w:styleId="HTML">
    <w:name w:val="HTML Cite"/>
    <w:basedOn w:val="a3"/>
    <w:uiPriority w:val="99"/>
    <w:semiHidden/>
    <w:unhideWhenUsed/>
    <w:rsid w:val="00415A22"/>
    <w:rPr>
      <w:i/>
      <w:iCs/>
    </w:rPr>
  </w:style>
  <w:style w:type="paragraph" w:customStyle="1" w:styleId="1f">
    <w:name w:val="Обычный1"/>
    <w:uiPriority w:val="99"/>
    <w:rsid w:val="00415A22"/>
    <w:pPr>
      <w:widowControl w:val="0"/>
      <w:spacing w:after="0" w:line="240" w:lineRule="auto"/>
      <w:jc w:val="left"/>
    </w:pPr>
    <w:rPr>
      <w:rFonts w:ascii="Times New Roman" w:eastAsia="Times New Roman" w:hAnsi="Times New Roman" w:cs="Times New Roman"/>
      <w:lang w:val="ru-RU" w:eastAsia="ru-RU" w:bidi="ar-SA"/>
    </w:rPr>
  </w:style>
  <w:style w:type="paragraph" w:customStyle="1" w:styleId="afffff1">
    <w:name w:val="Г. Сноска"/>
    <w:basedOn w:val="a2"/>
    <w:link w:val="afffff2"/>
    <w:qFormat/>
    <w:rsid w:val="00415A22"/>
    <w:pPr>
      <w:spacing w:after="0" w:line="240" w:lineRule="auto"/>
      <w:jc w:val="left"/>
    </w:pPr>
    <w:rPr>
      <w:rFonts w:ascii="Arial" w:eastAsia="Times New Roman" w:hAnsi="Arial" w:cs="Times New Roman"/>
      <w:color w:val="000000"/>
      <w:sz w:val="18"/>
      <w:szCs w:val="24"/>
      <w:lang w:val="ru-RU" w:eastAsia="ru-RU" w:bidi="ar-SA"/>
    </w:rPr>
  </w:style>
  <w:style w:type="character" w:customStyle="1" w:styleId="afffff2">
    <w:name w:val="Г. Сноска Знак"/>
    <w:basedOn w:val="a3"/>
    <w:link w:val="afffff1"/>
    <w:locked/>
    <w:rsid w:val="00415A22"/>
    <w:rPr>
      <w:rFonts w:ascii="Arial" w:eastAsia="Times New Roman" w:hAnsi="Arial" w:cs="Times New Roman"/>
      <w:color w:val="000000"/>
      <w:sz w:val="18"/>
      <w:szCs w:val="24"/>
      <w:lang w:val="ru-RU" w:eastAsia="ru-RU" w:bidi="ar-SA"/>
    </w:rPr>
  </w:style>
  <w:style w:type="table" w:customStyle="1" w:styleId="1111">
    <w:name w:val="Сетка таблицы111"/>
    <w:basedOn w:val="a4"/>
    <w:next w:val="ad"/>
    <w:uiPriority w:val="59"/>
    <w:rsid w:val="00415A22"/>
    <w:pPr>
      <w:spacing w:after="0" w:line="240" w:lineRule="auto"/>
      <w:jc w:val="left"/>
    </w:pPr>
    <w:rPr>
      <w:rFonts w:eastAsia="Calibr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3">
    <w:name w:val="Сноска"/>
    <w:basedOn w:val="aff6"/>
    <w:link w:val="afffff4"/>
    <w:qFormat/>
    <w:rsid w:val="00415A22"/>
    <w:pPr>
      <w:jc w:val="left"/>
    </w:pPr>
    <w:rPr>
      <w:rFonts w:ascii="Arial" w:eastAsia="Calibri" w:hAnsi="Arial" w:cs="Arial"/>
      <w:sz w:val="18"/>
      <w:szCs w:val="18"/>
      <w:lang w:val="ru-RU" w:eastAsia="ru-RU" w:bidi="ar-SA"/>
    </w:rPr>
  </w:style>
  <w:style w:type="paragraph" w:customStyle="1" w:styleId="1f0">
    <w:name w:val="Стиль1"/>
    <w:basedOn w:val="a2"/>
    <w:uiPriority w:val="99"/>
    <w:qFormat/>
    <w:rsid w:val="00415A22"/>
    <w:pPr>
      <w:tabs>
        <w:tab w:val="left" w:pos="709"/>
      </w:tabs>
      <w:spacing w:after="0" w:line="480" w:lineRule="auto"/>
      <w:ind w:firstLine="709"/>
    </w:pPr>
    <w:rPr>
      <w:rFonts w:ascii="Times New Roman" w:eastAsia="Times New Roman" w:hAnsi="Times New Roman" w:cs="Arial"/>
      <w:color w:val="000000"/>
      <w:sz w:val="26"/>
      <w:szCs w:val="24"/>
      <w:lang w:val="ru-RU" w:eastAsia="ru-RU" w:bidi="ar-SA"/>
    </w:rPr>
  </w:style>
  <w:style w:type="character" w:customStyle="1" w:styleId="afffff4">
    <w:name w:val="Сноска Знак"/>
    <w:basedOn w:val="aff7"/>
    <w:link w:val="afffff3"/>
    <w:rsid w:val="00415A22"/>
    <w:rPr>
      <w:rFonts w:ascii="Arial" w:eastAsia="Calibri" w:hAnsi="Arial" w:cs="Arial"/>
      <w:sz w:val="18"/>
      <w:szCs w:val="18"/>
      <w:lang w:val="ru-RU" w:eastAsia="ru-RU" w:bidi="ar-SA"/>
    </w:rPr>
  </w:style>
  <w:style w:type="paragraph" w:customStyle="1" w:styleId="xl40">
    <w:name w:val="xl40"/>
    <w:basedOn w:val="a2"/>
    <w:uiPriority w:val="99"/>
    <w:rsid w:val="00415A22"/>
    <w:pPr>
      <w:spacing w:before="100" w:after="100" w:line="240" w:lineRule="auto"/>
      <w:jc w:val="right"/>
    </w:pPr>
    <w:rPr>
      <w:rFonts w:ascii="Courier New" w:eastAsia="Arial Unicode MS" w:hAnsi="Courier New" w:cs="Times New Roman"/>
      <w:sz w:val="16"/>
      <w:lang w:val="ru-RU" w:eastAsia="ru-RU" w:bidi="ar-SA"/>
    </w:rPr>
  </w:style>
  <w:style w:type="paragraph" w:customStyle="1" w:styleId="1f1">
    <w:name w:val="Заголовок оглавления1"/>
    <w:basedOn w:val="1"/>
    <w:next w:val="a2"/>
    <w:uiPriority w:val="39"/>
    <w:unhideWhenUsed/>
    <w:qFormat/>
    <w:rsid w:val="00415A22"/>
    <w:pPr>
      <w:keepNext/>
      <w:keepLines/>
      <w:spacing w:before="480" w:after="0" w:line="360" w:lineRule="atLeast"/>
      <w:ind w:firstLine="709"/>
      <w:jc w:val="both"/>
    </w:pPr>
    <w:rPr>
      <w:rFonts w:ascii="Arial" w:eastAsia="Times New Roman" w:hAnsi="Arial" w:cs="Times New Roman"/>
      <w:b/>
      <w:caps/>
      <w:smallCaps w:val="0"/>
      <w:color w:val="646464"/>
      <w:spacing w:val="0"/>
      <w:sz w:val="28"/>
      <w:lang w:val="ru-RU" w:bidi="ar-SA"/>
    </w:rPr>
  </w:style>
  <w:style w:type="paragraph" w:customStyle="1" w:styleId="114">
    <w:name w:val="Оглавление 11"/>
    <w:basedOn w:val="a2"/>
    <w:next w:val="a2"/>
    <w:autoRedefine/>
    <w:uiPriority w:val="39"/>
    <w:unhideWhenUsed/>
    <w:rsid w:val="00415A22"/>
    <w:pPr>
      <w:tabs>
        <w:tab w:val="left" w:pos="442"/>
        <w:tab w:val="right" w:leader="dot" w:pos="9639"/>
      </w:tabs>
      <w:spacing w:before="120" w:after="100" w:line="240" w:lineRule="auto"/>
      <w:ind w:right="849"/>
    </w:pPr>
    <w:rPr>
      <w:rFonts w:ascii="Arial" w:eastAsia="Calibri" w:hAnsi="Arial" w:cs="Times New Roman"/>
      <w:sz w:val="22"/>
      <w:szCs w:val="22"/>
      <w:lang w:val="ru-RU" w:bidi="ar-SA"/>
    </w:rPr>
  </w:style>
  <w:style w:type="paragraph" w:customStyle="1" w:styleId="210">
    <w:name w:val="Оглавление 21"/>
    <w:basedOn w:val="a2"/>
    <w:next w:val="a2"/>
    <w:autoRedefine/>
    <w:uiPriority w:val="39"/>
    <w:unhideWhenUsed/>
    <w:rsid w:val="00415A22"/>
    <w:pPr>
      <w:tabs>
        <w:tab w:val="left" w:pos="1134"/>
        <w:tab w:val="right" w:leader="dot" w:pos="9639"/>
      </w:tabs>
      <w:spacing w:before="120" w:after="100" w:line="240" w:lineRule="auto"/>
      <w:ind w:left="220" w:right="849"/>
    </w:pPr>
    <w:rPr>
      <w:rFonts w:ascii="Arial" w:eastAsia="Calibri" w:hAnsi="Arial" w:cs="Times New Roman"/>
      <w:sz w:val="22"/>
      <w:szCs w:val="22"/>
      <w:lang w:val="ru-RU" w:bidi="ar-SA"/>
    </w:rPr>
  </w:style>
  <w:style w:type="paragraph" w:customStyle="1" w:styleId="310">
    <w:name w:val="Оглавление 31"/>
    <w:basedOn w:val="a2"/>
    <w:next w:val="a2"/>
    <w:autoRedefine/>
    <w:uiPriority w:val="39"/>
    <w:unhideWhenUsed/>
    <w:rsid w:val="00415A22"/>
    <w:pPr>
      <w:tabs>
        <w:tab w:val="left" w:pos="1200"/>
        <w:tab w:val="right" w:leader="dot" w:pos="9628"/>
      </w:tabs>
      <w:spacing w:before="60" w:after="60" w:line="240" w:lineRule="auto"/>
      <w:ind w:left="442" w:right="851"/>
      <w:jc w:val="left"/>
    </w:pPr>
    <w:rPr>
      <w:rFonts w:ascii="Arial" w:eastAsia="Calibri" w:hAnsi="Arial" w:cs="Times New Roman"/>
      <w:sz w:val="22"/>
      <w:szCs w:val="22"/>
      <w:lang w:val="ru-RU" w:bidi="ar-SA"/>
    </w:rPr>
  </w:style>
  <w:style w:type="paragraph" w:customStyle="1" w:styleId="afffff5">
    <w:name w:val="Г. Рисунок"/>
    <w:basedOn w:val="a2"/>
    <w:uiPriority w:val="99"/>
    <w:qFormat/>
    <w:rsid w:val="00415A22"/>
    <w:pPr>
      <w:spacing w:before="60" w:after="240" w:line="240" w:lineRule="auto"/>
      <w:jc w:val="center"/>
    </w:pPr>
    <w:rPr>
      <w:rFonts w:ascii="Times New Roman" w:eastAsia="Times New Roman" w:hAnsi="Times New Roman" w:cs="Times New Roman"/>
      <w:b/>
      <w:sz w:val="24"/>
      <w:szCs w:val="22"/>
      <w:lang w:val="ru-RU" w:eastAsia="ja-JP" w:bidi="ar-SA"/>
    </w:rPr>
  </w:style>
  <w:style w:type="paragraph" w:customStyle="1" w:styleId="afffff6">
    <w:name w:val="Г. Слайд"/>
    <w:basedOn w:val="a2"/>
    <w:uiPriority w:val="99"/>
    <w:rsid w:val="00415A22"/>
    <w:pPr>
      <w:keepNext/>
      <w:spacing w:before="120" w:after="0" w:line="360" w:lineRule="auto"/>
      <w:jc w:val="center"/>
    </w:pPr>
    <w:rPr>
      <w:rFonts w:ascii="Times New Roman" w:eastAsia="Times New Roman" w:hAnsi="Times New Roman" w:cs="Times New Roman"/>
      <w:noProof/>
      <w:sz w:val="24"/>
      <w:szCs w:val="22"/>
      <w:lang w:eastAsia="ru-RU" w:bidi="ar-SA"/>
    </w:rPr>
  </w:style>
  <w:style w:type="paragraph" w:customStyle="1" w:styleId="1f2">
    <w:name w:val="Название объекта1"/>
    <w:basedOn w:val="a2"/>
    <w:next w:val="a2"/>
    <w:uiPriority w:val="99"/>
    <w:rsid w:val="00415A22"/>
    <w:pPr>
      <w:suppressAutoHyphens/>
      <w:spacing w:after="0" w:line="240" w:lineRule="auto"/>
    </w:pPr>
    <w:rPr>
      <w:rFonts w:ascii="Arial" w:eastAsia="Times New Roman" w:hAnsi="Arial" w:cs="Arial"/>
      <w:b/>
      <w:bCs/>
      <w:lang w:val="ru-RU" w:eastAsia="ar-SA" w:bidi="ar-SA"/>
    </w:rPr>
  </w:style>
  <w:style w:type="paragraph" w:customStyle="1" w:styleId="afffff7">
    <w:name w:val="Г. Таблицы"/>
    <w:basedOn w:val="a2"/>
    <w:uiPriority w:val="99"/>
    <w:qFormat/>
    <w:rsid w:val="00415A22"/>
    <w:pPr>
      <w:keepNext/>
      <w:suppressLineNumbers/>
      <w:suppressAutoHyphens/>
      <w:spacing w:before="240" w:after="120" w:line="240" w:lineRule="auto"/>
      <w:jc w:val="left"/>
    </w:pPr>
    <w:rPr>
      <w:rFonts w:ascii="Times New Roman" w:eastAsia="Times New Roman" w:hAnsi="Times New Roman" w:cs="Times New Roman"/>
      <w:b/>
      <w:bCs/>
      <w:sz w:val="24"/>
      <w:szCs w:val="22"/>
      <w:lang w:val="ru-RU" w:eastAsia="ar-SA" w:bidi="ar-SA"/>
    </w:rPr>
  </w:style>
  <w:style w:type="paragraph" w:customStyle="1" w:styleId="afffff8">
    <w:name w:val="Г.Текст в таблице"/>
    <w:basedOn w:val="a2"/>
    <w:link w:val="afffff9"/>
    <w:uiPriority w:val="99"/>
    <w:rsid w:val="00415A22"/>
    <w:pPr>
      <w:spacing w:after="0" w:line="240" w:lineRule="auto"/>
      <w:jc w:val="left"/>
    </w:pPr>
    <w:rPr>
      <w:rFonts w:ascii="Times New Roman" w:eastAsia="Times New Roman" w:hAnsi="Times New Roman" w:cs="Times New Roman"/>
      <w:sz w:val="24"/>
      <w:szCs w:val="22"/>
      <w:lang w:eastAsia="ja-JP" w:bidi="ar-SA"/>
    </w:rPr>
  </w:style>
  <w:style w:type="character" w:customStyle="1" w:styleId="afffff9">
    <w:name w:val="Г.Текст в таблице Знак"/>
    <w:basedOn w:val="a3"/>
    <w:link w:val="afffff8"/>
    <w:uiPriority w:val="99"/>
    <w:rsid w:val="00415A22"/>
    <w:rPr>
      <w:rFonts w:ascii="Times New Roman" w:eastAsia="Times New Roman" w:hAnsi="Times New Roman" w:cs="Times New Roman"/>
      <w:sz w:val="24"/>
      <w:szCs w:val="22"/>
      <w:lang w:eastAsia="ja-JP" w:bidi="ar-SA"/>
    </w:rPr>
  </w:style>
  <w:style w:type="numbering" w:customStyle="1" w:styleId="a0">
    <w:name w:val="Г. Марк.список"/>
    <w:uiPriority w:val="99"/>
    <w:rsid w:val="00415A22"/>
    <w:pPr>
      <w:numPr>
        <w:numId w:val="8"/>
      </w:numPr>
    </w:pPr>
  </w:style>
  <w:style w:type="paragraph" w:customStyle="1" w:styleId="afffffa">
    <w:name w:val="Г.Заголовок таблицы"/>
    <w:basedOn w:val="a2"/>
    <w:link w:val="afffffb"/>
    <w:qFormat/>
    <w:rsid w:val="00415A22"/>
    <w:pPr>
      <w:keepNext/>
      <w:tabs>
        <w:tab w:val="left" w:pos="1134"/>
      </w:tabs>
      <w:spacing w:after="0" w:line="240" w:lineRule="auto"/>
      <w:jc w:val="center"/>
    </w:pPr>
    <w:rPr>
      <w:rFonts w:ascii="Times New Roman" w:eastAsia="Calibri" w:hAnsi="Times New Roman" w:cs="Times New Roman"/>
      <w:b/>
      <w:sz w:val="24"/>
      <w:szCs w:val="22"/>
      <w:lang w:eastAsia="ja-JP" w:bidi="ar-SA"/>
    </w:rPr>
  </w:style>
  <w:style w:type="character" w:customStyle="1" w:styleId="afffffb">
    <w:name w:val="Г.Заголовок таблицы Знак"/>
    <w:basedOn w:val="a3"/>
    <w:link w:val="afffffa"/>
    <w:rsid w:val="00415A22"/>
    <w:rPr>
      <w:rFonts w:ascii="Times New Roman" w:eastAsia="Calibri" w:hAnsi="Times New Roman" w:cs="Times New Roman"/>
      <w:b/>
      <w:sz w:val="24"/>
      <w:szCs w:val="22"/>
      <w:lang w:eastAsia="ja-JP" w:bidi="ar-SA"/>
    </w:rPr>
  </w:style>
  <w:style w:type="paragraph" w:customStyle="1" w:styleId="afffffc">
    <w:name w:val="Г. Табл.марк.список"/>
    <w:basedOn w:val="afffff8"/>
    <w:link w:val="afffffd"/>
    <w:rsid w:val="00415A22"/>
    <w:pPr>
      <w:tabs>
        <w:tab w:val="left" w:pos="397"/>
      </w:tabs>
      <w:ind w:left="284" w:hanging="284"/>
    </w:pPr>
    <w:rPr>
      <w:rFonts w:eastAsia="Calibri"/>
    </w:rPr>
  </w:style>
  <w:style w:type="character" w:customStyle="1" w:styleId="afffffd">
    <w:name w:val="Г. Табл.марк.список Знак"/>
    <w:basedOn w:val="afffff9"/>
    <w:link w:val="afffffc"/>
    <w:rsid w:val="00415A22"/>
    <w:rPr>
      <w:rFonts w:ascii="Times New Roman" w:eastAsia="Calibri" w:hAnsi="Times New Roman" w:cs="Times New Roman"/>
      <w:sz w:val="24"/>
      <w:szCs w:val="22"/>
      <w:lang w:eastAsia="ja-JP" w:bidi="ar-SA"/>
    </w:rPr>
  </w:style>
  <w:style w:type="paragraph" w:customStyle="1" w:styleId="-12">
    <w:name w:val="Маркированный-1"/>
    <w:basedOn w:val="a2"/>
    <w:uiPriority w:val="99"/>
    <w:rsid w:val="00415A22"/>
    <w:pPr>
      <w:suppressAutoHyphens/>
      <w:spacing w:after="0"/>
      <w:ind w:left="720" w:hanging="360"/>
    </w:pPr>
    <w:rPr>
      <w:rFonts w:ascii="Times New Roman" w:eastAsia="Times New Roman" w:hAnsi="Times New Roman" w:cs="Times New Roman"/>
      <w:color w:val="000000"/>
      <w:sz w:val="24"/>
      <w:szCs w:val="22"/>
      <w:lang w:eastAsia="ar-SA" w:bidi="ar-SA"/>
    </w:rPr>
  </w:style>
  <w:style w:type="character" w:customStyle="1" w:styleId="hps">
    <w:name w:val="hps"/>
    <w:basedOn w:val="a3"/>
    <w:rsid w:val="00415A22"/>
  </w:style>
  <w:style w:type="paragraph" w:customStyle="1" w:styleId="410">
    <w:name w:val="Оглавление 41"/>
    <w:basedOn w:val="a2"/>
    <w:next w:val="a2"/>
    <w:autoRedefine/>
    <w:uiPriority w:val="39"/>
    <w:unhideWhenUsed/>
    <w:rsid w:val="00415A22"/>
    <w:pPr>
      <w:tabs>
        <w:tab w:val="left" w:pos="1680"/>
        <w:tab w:val="right" w:leader="dot" w:pos="9628"/>
      </w:tabs>
      <w:spacing w:after="100"/>
      <w:ind w:left="658" w:right="567"/>
      <w:jc w:val="left"/>
    </w:pPr>
    <w:rPr>
      <w:rFonts w:ascii="Arial" w:eastAsia="Times New Roman" w:hAnsi="Arial" w:cs="Times New Roman"/>
      <w:sz w:val="22"/>
      <w:szCs w:val="22"/>
      <w:lang w:val="ru-RU" w:eastAsia="ru-RU" w:bidi="ar-SA"/>
    </w:rPr>
  </w:style>
  <w:style w:type="paragraph" w:customStyle="1" w:styleId="510">
    <w:name w:val="Оглавление 51"/>
    <w:basedOn w:val="a2"/>
    <w:next w:val="a2"/>
    <w:autoRedefine/>
    <w:uiPriority w:val="39"/>
    <w:unhideWhenUsed/>
    <w:rsid w:val="00415A22"/>
    <w:pPr>
      <w:tabs>
        <w:tab w:val="right" w:leader="dot" w:pos="9639"/>
      </w:tabs>
      <w:spacing w:after="100"/>
      <w:ind w:left="1134" w:right="424"/>
      <w:jc w:val="left"/>
    </w:pPr>
    <w:rPr>
      <w:rFonts w:ascii="Calibri" w:eastAsia="Times New Roman" w:hAnsi="Calibri" w:cs="Times New Roman"/>
      <w:sz w:val="22"/>
      <w:szCs w:val="22"/>
      <w:lang w:val="ru-RU" w:eastAsia="ru-RU" w:bidi="ar-SA"/>
    </w:rPr>
  </w:style>
  <w:style w:type="table" w:customStyle="1" w:styleId="311">
    <w:name w:val="Таблица простая 31"/>
    <w:basedOn w:val="a4"/>
    <w:uiPriority w:val="43"/>
    <w:rsid w:val="00415A22"/>
    <w:pPr>
      <w:spacing w:after="0" w:line="240" w:lineRule="auto"/>
      <w:jc w:val="left"/>
    </w:pPr>
    <w:rPr>
      <w:rFonts w:eastAsia="Calibri"/>
      <w:sz w:val="22"/>
      <w:szCs w:val="22"/>
      <w:lang w:val="ru-RU"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e">
    <w:name w:val="Сетка таблицы светлая2"/>
    <w:basedOn w:val="a4"/>
    <w:uiPriority w:val="40"/>
    <w:rsid w:val="00415A22"/>
    <w:pPr>
      <w:spacing w:after="0" w:line="240" w:lineRule="auto"/>
      <w:jc w:val="left"/>
    </w:pPr>
    <w:rPr>
      <w:rFonts w:eastAsia="Calibri"/>
      <w:sz w:val="22"/>
      <w:szCs w:val="22"/>
      <w:lang w:val="ru-RU"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2">
    <w:name w:val="Таблица-сетка 1 светлая — акцент 32"/>
    <w:basedOn w:val="a4"/>
    <w:uiPriority w:val="46"/>
    <w:rsid w:val="00415A22"/>
    <w:pPr>
      <w:spacing w:after="0" w:line="240" w:lineRule="auto"/>
      <w:jc w:val="left"/>
    </w:pPr>
    <w:rPr>
      <w:rFonts w:eastAsia="Calibri"/>
      <w:sz w:val="22"/>
      <w:szCs w:val="22"/>
      <w:lang w:val="ru-RU" w:bidi="ar-SA"/>
    </w:rPr>
    <w:tblPr>
      <w:tblStyleRowBandSize w:val="1"/>
      <w:tblStyleColBandSize w:val="1"/>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Pr>
    <w:tblStylePr w:type="firstRow">
      <w:rPr>
        <w:b/>
        <w:bCs/>
      </w:rPr>
      <w:tblPr/>
      <w:tcPr>
        <w:shd w:val="clear" w:color="auto" w:fill="E7E7E7"/>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121">
    <w:name w:val="Таблица простая 12"/>
    <w:basedOn w:val="a4"/>
    <w:uiPriority w:val="41"/>
    <w:rsid w:val="00415A22"/>
    <w:pPr>
      <w:spacing w:after="0" w:line="240" w:lineRule="auto"/>
      <w:jc w:val="left"/>
    </w:pPr>
    <w:rPr>
      <w:rFonts w:eastAsia="Calibri"/>
      <w:sz w:val="22"/>
      <w:szCs w:val="22"/>
      <w:lang w:val="ru-RU"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sonormal0">
    <w:name w:val="msonormal"/>
    <w:basedOn w:val="a2"/>
    <w:uiPriority w:val="99"/>
    <w:rsid w:val="00415A22"/>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font5">
    <w:name w:val="font5"/>
    <w:basedOn w:val="a2"/>
    <w:uiPriority w:val="99"/>
    <w:rsid w:val="00415A22"/>
    <w:pPr>
      <w:spacing w:before="100" w:beforeAutospacing="1" w:after="100" w:afterAutospacing="1" w:line="240" w:lineRule="auto"/>
      <w:jc w:val="left"/>
    </w:pPr>
    <w:rPr>
      <w:rFonts w:ascii="Tahoma" w:eastAsia="Times New Roman" w:hAnsi="Tahoma" w:cs="Tahoma"/>
      <w:color w:val="000000"/>
      <w:sz w:val="16"/>
      <w:szCs w:val="16"/>
      <w:lang w:val="ru-RU" w:eastAsia="ru-RU" w:bidi="ar-SA"/>
    </w:rPr>
  </w:style>
  <w:style w:type="paragraph" w:customStyle="1" w:styleId="font6">
    <w:name w:val="font6"/>
    <w:basedOn w:val="a2"/>
    <w:uiPriority w:val="99"/>
    <w:rsid w:val="00415A22"/>
    <w:pPr>
      <w:spacing w:before="100" w:beforeAutospacing="1" w:after="100" w:afterAutospacing="1" w:line="240" w:lineRule="auto"/>
      <w:jc w:val="left"/>
    </w:pPr>
    <w:rPr>
      <w:rFonts w:ascii="Tahoma" w:eastAsia="Times New Roman" w:hAnsi="Tahoma" w:cs="Tahoma"/>
      <w:b/>
      <w:bCs/>
      <w:color w:val="000000"/>
      <w:sz w:val="16"/>
      <w:szCs w:val="16"/>
      <w:lang w:val="ru-RU" w:eastAsia="ru-RU" w:bidi="ar-SA"/>
    </w:rPr>
  </w:style>
  <w:style w:type="paragraph" w:customStyle="1" w:styleId="xl1114">
    <w:name w:val="xl1114"/>
    <w:basedOn w:val="a2"/>
    <w:uiPriority w:val="99"/>
    <w:rsid w:val="00415A22"/>
    <w:pPr>
      <w:spacing w:before="100" w:beforeAutospacing="1" w:after="100" w:afterAutospacing="1" w:line="240" w:lineRule="auto"/>
      <w:jc w:val="left"/>
    </w:pPr>
    <w:rPr>
      <w:rFonts w:ascii="Times New Roman" w:eastAsia="Times New Roman" w:hAnsi="Times New Roman" w:cs="Times New Roman"/>
      <w:b/>
      <w:bCs/>
      <w:sz w:val="24"/>
      <w:szCs w:val="24"/>
      <w:lang w:val="ru-RU" w:eastAsia="ru-RU" w:bidi="ar-SA"/>
    </w:rPr>
  </w:style>
  <w:style w:type="paragraph" w:customStyle="1" w:styleId="xl1116">
    <w:name w:val="xl1116"/>
    <w:basedOn w:val="a2"/>
    <w:uiPriority w:val="99"/>
    <w:rsid w:val="00415A22"/>
    <w:pPr>
      <w:spacing w:before="100" w:beforeAutospacing="1" w:after="100" w:afterAutospacing="1" w:line="240" w:lineRule="auto"/>
      <w:jc w:val="left"/>
    </w:pPr>
    <w:rPr>
      <w:rFonts w:ascii="Times New Roman" w:eastAsia="Times New Roman" w:hAnsi="Times New Roman" w:cs="Times New Roman"/>
      <w:i/>
      <w:iCs/>
      <w:sz w:val="24"/>
      <w:szCs w:val="24"/>
      <w:lang w:val="ru-RU" w:eastAsia="ru-RU" w:bidi="ar-SA"/>
    </w:rPr>
  </w:style>
  <w:style w:type="paragraph" w:customStyle="1" w:styleId="xl1117">
    <w:name w:val="xl1117"/>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sz w:val="24"/>
      <w:szCs w:val="24"/>
      <w:lang w:val="ru-RU" w:eastAsia="ru-RU" w:bidi="ar-SA"/>
    </w:rPr>
  </w:style>
  <w:style w:type="paragraph" w:customStyle="1" w:styleId="xl1118">
    <w:name w:val="xl1118"/>
    <w:basedOn w:val="a2"/>
    <w:uiPriority w:val="99"/>
    <w:rsid w:val="00415A22"/>
    <w:pPr>
      <w:shd w:val="clear" w:color="000000" w:fill="D4FDD5"/>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1119">
    <w:name w:val="xl1119"/>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sz w:val="24"/>
      <w:szCs w:val="24"/>
      <w:lang w:val="ru-RU" w:eastAsia="ru-RU" w:bidi="ar-SA"/>
    </w:rPr>
  </w:style>
  <w:style w:type="paragraph" w:customStyle="1" w:styleId="xl1120">
    <w:name w:val="xl1120"/>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ru-RU" w:eastAsia="ru-RU" w:bidi="ar-SA"/>
    </w:rPr>
  </w:style>
  <w:style w:type="paragraph" w:customStyle="1" w:styleId="xl1121">
    <w:name w:val="xl1121"/>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bidi="ar-SA"/>
    </w:rPr>
  </w:style>
  <w:style w:type="paragraph" w:customStyle="1" w:styleId="xl1122">
    <w:name w:val="xl1122"/>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bidi="ar-SA"/>
    </w:rPr>
  </w:style>
  <w:style w:type="paragraph" w:customStyle="1" w:styleId="xl1123">
    <w:name w:val="xl1123"/>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i/>
      <w:iCs/>
      <w:sz w:val="16"/>
      <w:szCs w:val="16"/>
      <w:lang w:val="ru-RU" w:eastAsia="ru-RU" w:bidi="ar-SA"/>
    </w:rPr>
  </w:style>
  <w:style w:type="paragraph" w:customStyle="1" w:styleId="xl1124">
    <w:name w:val="xl1124"/>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i/>
      <w:iCs/>
      <w:sz w:val="16"/>
      <w:szCs w:val="16"/>
      <w:lang w:val="ru-RU" w:eastAsia="ru-RU" w:bidi="ar-SA"/>
    </w:rPr>
  </w:style>
  <w:style w:type="paragraph" w:customStyle="1" w:styleId="xl1125">
    <w:name w:val="xl1125"/>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sz w:val="16"/>
      <w:szCs w:val="16"/>
      <w:lang w:val="ru-RU" w:eastAsia="ru-RU" w:bidi="ar-SA"/>
    </w:rPr>
  </w:style>
  <w:style w:type="paragraph" w:customStyle="1" w:styleId="xl1126">
    <w:name w:val="xl1126"/>
    <w:basedOn w:val="a2"/>
    <w:uiPriority w:val="99"/>
    <w:rsid w:val="00415A22"/>
    <w:pPr>
      <w:spacing w:before="100" w:beforeAutospacing="1" w:after="100" w:afterAutospacing="1" w:line="240" w:lineRule="auto"/>
      <w:ind w:firstLineChars="100" w:firstLine="100"/>
      <w:jc w:val="left"/>
      <w:textAlignment w:val="center"/>
    </w:pPr>
    <w:rPr>
      <w:rFonts w:ascii="Times New Roman" w:eastAsia="Times New Roman" w:hAnsi="Times New Roman" w:cs="Times New Roman"/>
      <w:b/>
      <w:bCs/>
      <w:sz w:val="16"/>
      <w:szCs w:val="16"/>
      <w:lang w:val="ru-RU" w:eastAsia="ru-RU" w:bidi="ar-SA"/>
    </w:rPr>
  </w:style>
  <w:style w:type="paragraph" w:customStyle="1" w:styleId="xl1127">
    <w:name w:val="xl1127"/>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u-RU" w:eastAsia="ru-RU" w:bidi="ar-SA"/>
    </w:rPr>
  </w:style>
  <w:style w:type="paragraph" w:customStyle="1" w:styleId="xl1128">
    <w:name w:val="xl1128"/>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u-RU" w:eastAsia="ru-RU" w:bidi="ar-SA"/>
    </w:rPr>
  </w:style>
  <w:style w:type="paragraph" w:customStyle="1" w:styleId="xl1129">
    <w:name w:val="xl1129"/>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b/>
      <w:bCs/>
      <w:i/>
      <w:iCs/>
      <w:sz w:val="16"/>
      <w:szCs w:val="16"/>
      <w:lang w:val="ru-RU" w:eastAsia="ru-RU" w:bidi="ar-SA"/>
    </w:rPr>
  </w:style>
  <w:style w:type="paragraph" w:customStyle="1" w:styleId="xl1130">
    <w:name w:val="xl1130"/>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ru-RU" w:eastAsia="ru-RU" w:bidi="ar-SA"/>
    </w:rPr>
  </w:style>
  <w:style w:type="paragraph" w:customStyle="1" w:styleId="xl1131">
    <w:name w:val="xl1131"/>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b/>
      <w:bCs/>
      <w:i/>
      <w:iCs/>
      <w:sz w:val="16"/>
      <w:szCs w:val="16"/>
      <w:lang w:val="ru-RU" w:eastAsia="ru-RU" w:bidi="ar-SA"/>
    </w:rPr>
  </w:style>
  <w:style w:type="paragraph" w:customStyle="1" w:styleId="xl1132">
    <w:name w:val="xl1132"/>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b/>
      <w:bCs/>
      <w:i/>
      <w:iCs/>
      <w:sz w:val="16"/>
      <w:szCs w:val="16"/>
      <w:lang w:val="ru-RU" w:eastAsia="ru-RU" w:bidi="ar-SA"/>
    </w:rPr>
  </w:style>
  <w:style w:type="paragraph" w:customStyle="1" w:styleId="xl1133">
    <w:name w:val="xl1133"/>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b/>
      <w:bCs/>
      <w:i/>
      <w:iCs/>
      <w:sz w:val="16"/>
      <w:szCs w:val="16"/>
      <w:lang w:val="ru-RU" w:eastAsia="ru-RU" w:bidi="ar-SA"/>
    </w:rPr>
  </w:style>
  <w:style w:type="paragraph" w:customStyle="1" w:styleId="xl1134">
    <w:name w:val="xl1134"/>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b/>
      <w:bCs/>
      <w:i/>
      <w:iCs/>
      <w:sz w:val="16"/>
      <w:szCs w:val="16"/>
      <w:lang w:val="ru-RU" w:eastAsia="ru-RU" w:bidi="ar-SA"/>
    </w:rPr>
  </w:style>
  <w:style w:type="paragraph" w:customStyle="1" w:styleId="xl1135">
    <w:name w:val="xl1135"/>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color w:val="0070C0"/>
      <w:sz w:val="24"/>
      <w:szCs w:val="24"/>
      <w:lang w:val="ru-RU" w:eastAsia="ru-RU" w:bidi="ar-SA"/>
    </w:rPr>
  </w:style>
  <w:style w:type="paragraph" w:customStyle="1" w:styleId="xl1136">
    <w:name w:val="xl1136"/>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val="ru-RU" w:eastAsia="ru-RU" w:bidi="ar-SA"/>
    </w:rPr>
  </w:style>
  <w:style w:type="paragraph" w:customStyle="1" w:styleId="xl1137">
    <w:name w:val="xl1137"/>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i/>
      <w:iCs/>
      <w:sz w:val="16"/>
      <w:szCs w:val="16"/>
      <w:lang w:val="ru-RU" w:eastAsia="ru-RU" w:bidi="ar-SA"/>
    </w:rPr>
  </w:style>
  <w:style w:type="paragraph" w:customStyle="1" w:styleId="xl1138">
    <w:name w:val="xl1138"/>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u-RU" w:eastAsia="ru-RU" w:bidi="ar-SA"/>
    </w:rPr>
  </w:style>
  <w:style w:type="paragraph" w:customStyle="1" w:styleId="xl1139">
    <w:name w:val="xl1139"/>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ru-RU" w:eastAsia="ru-RU" w:bidi="ar-SA"/>
    </w:rPr>
  </w:style>
  <w:style w:type="paragraph" w:customStyle="1" w:styleId="xl1140">
    <w:name w:val="xl1140"/>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sz w:val="16"/>
      <w:szCs w:val="16"/>
      <w:lang w:val="ru-RU" w:eastAsia="ru-RU" w:bidi="ar-SA"/>
    </w:rPr>
  </w:style>
  <w:style w:type="paragraph" w:customStyle="1" w:styleId="xl1141">
    <w:name w:val="xl1141"/>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i/>
      <w:iCs/>
      <w:color w:val="808080"/>
      <w:sz w:val="16"/>
      <w:szCs w:val="16"/>
      <w:lang w:val="ru-RU" w:eastAsia="ru-RU" w:bidi="ar-SA"/>
    </w:rPr>
  </w:style>
  <w:style w:type="paragraph" w:customStyle="1" w:styleId="xl1142">
    <w:name w:val="xl1142"/>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i/>
      <w:iCs/>
      <w:color w:val="808080"/>
      <w:sz w:val="16"/>
      <w:szCs w:val="16"/>
      <w:lang w:val="ru-RU" w:eastAsia="ru-RU" w:bidi="ar-SA"/>
    </w:rPr>
  </w:style>
  <w:style w:type="paragraph" w:customStyle="1" w:styleId="xl1143">
    <w:name w:val="xl1143"/>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i/>
      <w:iCs/>
      <w:color w:val="808080"/>
      <w:sz w:val="16"/>
      <w:szCs w:val="16"/>
      <w:lang w:val="ru-RU" w:eastAsia="ru-RU" w:bidi="ar-SA"/>
    </w:rPr>
  </w:style>
  <w:style w:type="paragraph" w:customStyle="1" w:styleId="xl1144">
    <w:name w:val="xl1144"/>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sz w:val="24"/>
      <w:szCs w:val="24"/>
      <w:lang w:val="ru-RU" w:eastAsia="ru-RU" w:bidi="ar-SA"/>
    </w:rPr>
  </w:style>
  <w:style w:type="paragraph" w:customStyle="1" w:styleId="xl1145">
    <w:name w:val="xl1145"/>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i/>
      <w:iCs/>
      <w:color w:val="808080"/>
      <w:sz w:val="16"/>
      <w:szCs w:val="16"/>
      <w:lang w:val="ru-RU" w:eastAsia="ru-RU" w:bidi="ar-SA"/>
    </w:rPr>
  </w:style>
  <w:style w:type="paragraph" w:customStyle="1" w:styleId="xl1146">
    <w:name w:val="xl1146"/>
    <w:basedOn w:val="a2"/>
    <w:uiPriority w:val="99"/>
    <w:rsid w:val="00415A22"/>
    <w:pPr>
      <w:shd w:val="clear" w:color="000000" w:fill="D4FDD5"/>
      <w:spacing w:before="100" w:beforeAutospacing="1" w:after="100" w:afterAutospacing="1" w:line="240" w:lineRule="auto"/>
      <w:jc w:val="left"/>
      <w:textAlignment w:val="center"/>
    </w:pPr>
    <w:rPr>
      <w:rFonts w:ascii="Times New Roman" w:eastAsia="Times New Roman" w:hAnsi="Times New Roman" w:cs="Times New Roman"/>
      <w:sz w:val="14"/>
      <w:szCs w:val="14"/>
      <w:lang w:val="ru-RU" w:eastAsia="ru-RU" w:bidi="ar-SA"/>
    </w:rPr>
  </w:style>
  <w:style w:type="paragraph" w:customStyle="1" w:styleId="xl1147">
    <w:name w:val="xl1147"/>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sz w:val="24"/>
      <w:szCs w:val="24"/>
      <w:lang w:val="ru-RU" w:eastAsia="ru-RU" w:bidi="ar-SA"/>
    </w:rPr>
  </w:style>
  <w:style w:type="paragraph" w:customStyle="1" w:styleId="xl1148">
    <w:name w:val="xl1148"/>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ru-RU" w:eastAsia="ru-RU" w:bidi="ar-SA"/>
    </w:rPr>
  </w:style>
  <w:style w:type="paragraph" w:customStyle="1" w:styleId="xl1149">
    <w:name w:val="xl1149"/>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b/>
      <w:bCs/>
      <w:color w:val="FF0000"/>
      <w:sz w:val="24"/>
      <w:szCs w:val="24"/>
      <w:lang w:val="ru-RU" w:eastAsia="ru-RU" w:bidi="ar-SA"/>
    </w:rPr>
  </w:style>
  <w:style w:type="paragraph" w:customStyle="1" w:styleId="xl1150">
    <w:name w:val="xl1150"/>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i/>
      <w:iCs/>
      <w:sz w:val="16"/>
      <w:szCs w:val="16"/>
      <w:lang w:val="ru-RU" w:eastAsia="ru-RU" w:bidi="ar-SA"/>
    </w:rPr>
  </w:style>
  <w:style w:type="paragraph" w:customStyle="1" w:styleId="xl1151">
    <w:name w:val="xl1151"/>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ru-RU" w:eastAsia="ru-RU" w:bidi="ar-SA"/>
    </w:rPr>
  </w:style>
  <w:style w:type="paragraph" w:customStyle="1" w:styleId="xl1152">
    <w:name w:val="xl1152"/>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ru-RU" w:eastAsia="ru-RU" w:bidi="ar-SA"/>
    </w:rPr>
  </w:style>
  <w:style w:type="paragraph" w:customStyle="1" w:styleId="xl1153">
    <w:name w:val="xl1153"/>
    <w:basedOn w:val="a2"/>
    <w:uiPriority w:val="99"/>
    <w:rsid w:val="00415A22"/>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ru-RU" w:eastAsia="ru-RU" w:bidi="ar-SA"/>
    </w:rPr>
  </w:style>
  <w:style w:type="paragraph" w:customStyle="1" w:styleId="xl1154">
    <w:name w:val="xl1154"/>
    <w:basedOn w:val="a2"/>
    <w:uiPriority w:val="99"/>
    <w:rsid w:val="00415A22"/>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ru-RU" w:eastAsia="ru-RU" w:bidi="ar-SA"/>
    </w:rPr>
  </w:style>
  <w:style w:type="paragraph" w:customStyle="1" w:styleId="xl1155">
    <w:name w:val="xl1155"/>
    <w:basedOn w:val="a2"/>
    <w:uiPriority w:val="99"/>
    <w:rsid w:val="00415A22"/>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4"/>
      <w:szCs w:val="14"/>
      <w:lang w:val="ru-RU" w:eastAsia="ru-RU" w:bidi="ar-SA"/>
    </w:rPr>
  </w:style>
  <w:style w:type="paragraph" w:customStyle="1" w:styleId="xl1156">
    <w:name w:val="xl1156"/>
    <w:basedOn w:val="a2"/>
    <w:uiPriority w:val="99"/>
    <w:rsid w:val="00415A22"/>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4"/>
      <w:szCs w:val="14"/>
      <w:lang w:val="ru-RU" w:eastAsia="ru-RU" w:bidi="ar-SA"/>
    </w:rPr>
  </w:style>
  <w:style w:type="paragraph" w:customStyle="1" w:styleId="xl1157">
    <w:name w:val="xl1157"/>
    <w:basedOn w:val="a2"/>
    <w:uiPriority w:val="99"/>
    <w:rsid w:val="00415A22"/>
    <w:pPr>
      <w:pBdr>
        <w:top w:val="single" w:sz="4" w:space="0" w:color="FFFFFF"/>
        <w:left w:val="single" w:sz="4" w:space="0" w:color="FFFFFF"/>
        <w:bottom w:val="single" w:sz="4" w:space="0" w:color="FFFFFF"/>
        <w:right w:val="single" w:sz="4" w:space="0" w:color="FFFFFF"/>
      </w:pBdr>
      <w:shd w:val="clear" w:color="000000" w:fill="D4FDD5"/>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ru-RU" w:eastAsia="ru-RU" w:bidi="ar-SA"/>
    </w:rPr>
  </w:style>
  <w:style w:type="paragraph" w:customStyle="1" w:styleId="xl1158">
    <w:name w:val="xl1158"/>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u-RU" w:eastAsia="ru-RU" w:bidi="ar-SA"/>
    </w:rPr>
  </w:style>
  <w:style w:type="paragraph" w:customStyle="1" w:styleId="xl1159">
    <w:name w:val="xl1159"/>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color w:val="0070C0"/>
      <w:sz w:val="24"/>
      <w:szCs w:val="24"/>
      <w:lang w:val="ru-RU" w:eastAsia="ru-RU" w:bidi="ar-SA"/>
    </w:rPr>
  </w:style>
  <w:style w:type="paragraph" w:customStyle="1" w:styleId="xl1160">
    <w:name w:val="xl1160"/>
    <w:basedOn w:val="a2"/>
    <w:uiPriority w:val="99"/>
    <w:rsid w:val="00415A22"/>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bidi="ar-SA"/>
    </w:rPr>
  </w:style>
  <w:style w:type="paragraph" w:customStyle="1" w:styleId="xl1161">
    <w:name w:val="xl1161"/>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color w:val="808080"/>
      <w:sz w:val="24"/>
      <w:szCs w:val="24"/>
      <w:lang w:val="ru-RU" w:eastAsia="ru-RU" w:bidi="ar-SA"/>
    </w:rPr>
  </w:style>
  <w:style w:type="paragraph" w:customStyle="1" w:styleId="xl1162">
    <w:name w:val="xl1162"/>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i/>
      <w:iCs/>
      <w:color w:val="808080"/>
      <w:sz w:val="16"/>
      <w:szCs w:val="16"/>
      <w:lang w:val="ru-RU" w:eastAsia="ru-RU" w:bidi="ar-SA"/>
    </w:rPr>
  </w:style>
  <w:style w:type="paragraph" w:customStyle="1" w:styleId="xl1163">
    <w:name w:val="xl1163"/>
    <w:basedOn w:val="a2"/>
    <w:uiPriority w:val="99"/>
    <w:rsid w:val="00415A22"/>
    <w:pPr>
      <w:spacing w:before="100" w:beforeAutospacing="1" w:after="100" w:afterAutospacing="1" w:line="240" w:lineRule="auto"/>
      <w:jc w:val="right"/>
      <w:textAlignment w:val="center"/>
    </w:pPr>
    <w:rPr>
      <w:rFonts w:ascii="Times New Roman" w:eastAsia="Times New Roman" w:hAnsi="Times New Roman" w:cs="Times New Roman"/>
      <w:i/>
      <w:iCs/>
      <w:color w:val="808080"/>
      <w:sz w:val="16"/>
      <w:szCs w:val="16"/>
      <w:lang w:val="ru-RU" w:eastAsia="ru-RU" w:bidi="ar-SA"/>
    </w:rPr>
  </w:style>
  <w:style w:type="paragraph" w:customStyle="1" w:styleId="xl1164">
    <w:name w:val="xl1164"/>
    <w:basedOn w:val="a2"/>
    <w:uiPriority w:val="99"/>
    <w:rsid w:val="00415A22"/>
    <w:pPr>
      <w:pBdr>
        <w:right w:val="single" w:sz="4" w:space="0" w:color="D52B1E"/>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ru-RU" w:eastAsia="ru-RU" w:bidi="ar-SA"/>
    </w:rPr>
  </w:style>
  <w:style w:type="paragraph" w:customStyle="1" w:styleId="xl1165">
    <w:name w:val="xl1165"/>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b/>
      <w:bCs/>
      <w:i/>
      <w:iCs/>
      <w:sz w:val="24"/>
      <w:szCs w:val="24"/>
      <w:lang w:val="ru-RU" w:eastAsia="ru-RU" w:bidi="ar-SA"/>
    </w:rPr>
  </w:style>
  <w:style w:type="paragraph" w:customStyle="1" w:styleId="xl1166">
    <w:name w:val="xl1166"/>
    <w:basedOn w:val="a2"/>
    <w:uiPriority w:val="99"/>
    <w:rsid w:val="00415A22"/>
    <w:pPr>
      <w:spacing w:before="100" w:beforeAutospacing="1" w:after="100" w:afterAutospacing="1" w:line="240" w:lineRule="auto"/>
      <w:jc w:val="left"/>
      <w:textAlignment w:val="center"/>
    </w:pPr>
    <w:rPr>
      <w:rFonts w:ascii="Times New Roman" w:eastAsia="Times New Roman" w:hAnsi="Times New Roman" w:cs="Times New Roman"/>
      <w:b/>
      <w:bCs/>
      <w:i/>
      <w:iCs/>
      <w:sz w:val="24"/>
      <w:szCs w:val="24"/>
      <w:lang w:val="ru-RU" w:eastAsia="ru-RU" w:bidi="ar-SA"/>
    </w:rPr>
  </w:style>
  <w:style w:type="paragraph" w:customStyle="1" w:styleId="xl1167">
    <w:name w:val="xl1167"/>
    <w:basedOn w:val="a2"/>
    <w:uiPriority w:val="99"/>
    <w:rsid w:val="00415A22"/>
    <w:pPr>
      <w:spacing w:before="100" w:beforeAutospacing="1" w:after="100" w:afterAutospacing="1" w:line="240" w:lineRule="auto"/>
      <w:ind w:firstLineChars="100" w:firstLine="100"/>
      <w:jc w:val="left"/>
      <w:textAlignment w:val="center"/>
    </w:pPr>
    <w:rPr>
      <w:rFonts w:ascii="Times New Roman" w:eastAsia="Times New Roman" w:hAnsi="Times New Roman" w:cs="Times New Roman"/>
      <w:b/>
      <w:bCs/>
      <w:i/>
      <w:iCs/>
      <w:sz w:val="16"/>
      <w:szCs w:val="16"/>
      <w:lang w:val="ru-RU" w:eastAsia="ru-RU" w:bidi="ar-SA"/>
    </w:rPr>
  </w:style>
  <w:style w:type="paragraph" w:customStyle="1" w:styleId="xl1168">
    <w:name w:val="xl1168"/>
    <w:basedOn w:val="a2"/>
    <w:uiPriority w:val="99"/>
    <w:rsid w:val="00415A22"/>
    <w:pP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val="ru-RU" w:eastAsia="ru-RU" w:bidi="ar-SA"/>
    </w:rPr>
  </w:style>
  <w:style w:type="paragraph" w:customStyle="1" w:styleId="xl1169">
    <w:name w:val="xl1169"/>
    <w:basedOn w:val="a2"/>
    <w:uiPriority w:val="99"/>
    <w:rsid w:val="00415A22"/>
    <w:pP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sz w:val="24"/>
      <w:szCs w:val="24"/>
      <w:lang w:val="ru-RU" w:eastAsia="ru-RU" w:bidi="ar-SA"/>
    </w:rPr>
  </w:style>
  <w:style w:type="paragraph" w:customStyle="1" w:styleId="xl1170">
    <w:name w:val="xl1170"/>
    <w:basedOn w:val="a2"/>
    <w:uiPriority w:val="99"/>
    <w:rsid w:val="00415A22"/>
    <w:pP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i/>
      <w:iCs/>
      <w:sz w:val="24"/>
      <w:szCs w:val="24"/>
      <w:lang w:val="ru-RU" w:eastAsia="ru-RU" w:bidi="ar-SA"/>
    </w:rPr>
  </w:style>
  <w:style w:type="paragraph" w:customStyle="1" w:styleId="xl1171">
    <w:name w:val="xl1171"/>
    <w:basedOn w:val="a2"/>
    <w:uiPriority w:val="99"/>
    <w:rsid w:val="00415A22"/>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bidi="ar-SA"/>
    </w:rPr>
  </w:style>
  <w:style w:type="paragraph" w:customStyle="1" w:styleId="xl1172">
    <w:name w:val="xl1172"/>
    <w:basedOn w:val="a2"/>
    <w:uiPriority w:val="99"/>
    <w:rsid w:val="00415A22"/>
    <w:pP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color w:val="FFFFFF"/>
      <w:sz w:val="24"/>
      <w:szCs w:val="24"/>
      <w:lang w:val="ru-RU" w:eastAsia="ru-RU" w:bidi="ar-SA"/>
    </w:rPr>
  </w:style>
  <w:style w:type="paragraph" w:customStyle="1" w:styleId="xl1173">
    <w:name w:val="xl1173"/>
    <w:basedOn w:val="a2"/>
    <w:uiPriority w:val="99"/>
    <w:rsid w:val="00415A22"/>
    <w:pPr>
      <w:pBdr>
        <w:right w:val="single" w:sz="4" w:space="0" w:color="D52B1E"/>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val="ru-RU" w:eastAsia="ru-RU" w:bidi="ar-SA"/>
    </w:rPr>
  </w:style>
  <w:style w:type="paragraph" w:customStyle="1" w:styleId="xl1174">
    <w:name w:val="xl1174"/>
    <w:basedOn w:val="a2"/>
    <w:uiPriority w:val="99"/>
    <w:rsid w:val="00415A22"/>
    <w:pP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sz w:val="24"/>
      <w:szCs w:val="24"/>
      <w:lang w:val="ru-RU" w:eastAsia="ru-RU" w:bidi="ar-SA"/>
    </w:rPr>
  </w:style>
  <w:style w:type="paragraph" w:customStyle="1" w:styleId="xl1175">
    <w:name w:val="xl1175"/>
    <w:basedOn w:val="a2"/>
    <w:uiPriority w:val="99"/>
    <w:rsid w:val="00415A22"/>
    <w:pP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val="ru-RU" w:eastAsia="ru-RU" w:bidi="ar-SA"/>
    </w:rPr>
  </w:style>
  <w:style w:type="paragraph" w:customStyle="1" w:styleId="xl1176">
    <w:name w:val="xl1176"/>
    <w:basedOn w:val="a2"/>
    <w:uiPriority w:val="99"/>
    <w:rsid w:val="00415A22"/>
    <w:pP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sz w:val="24"/>
      <w:szCs w:val="24"/>
      <w:lang w:val="ru-RU" w:eastAsia="ru-RU" w:bidi="ar-SA"/>
    </w:rPr>
  </w:style>
  <w:style w:type="paragraph" w:customStyle="1" w:styleId="xl1177">
    <w:name w:val="xl1177"/>
    <w:basedOn w:val="a2"/>
    <w:uiPriority w:val="99"/>
    <w:rsid w:val="00415A22"/>
    <w:pPr>
      <w:pBdr>
        <w:right w:val="single" w:sz="4" w:space="0" w:color="D52B1E"/>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ru-RU" w:eastAsia="ru-RU" w:bidi="ar-SA"/>
    </w:rPr>
  </w:style>
  <w:style w:type="paragraph" w:customStyle="1" w:styleId="xl1178">
    <w:name w:val="xl1178"/>
    <w:basedOn w:val="a2"/>
    <w:uiPriority w:val="99"/>
    <w:rsid w:val="00415A22"/>
    <w:pPr>
      <w:pBdr>
        <w:bottom w:val="single" w:sz="4" w:space="0" w:color="F9D1CE"/>
      </w:pBdr>
      <w:spacing w:before="100" w:beforeAutospacing="1" w:after="100" w:afterAutospacing="1" w:line="240" w:lineRule="auto"/>
      <w:jc w:val="right"/>
      <w:textAlignment w:val="center"/>
    </w:pPr>
    <w:rPr>
      <w:rFonts w:ascii="Times New Roman" w:eastAsia="Times New Roman" w:hAnsi="Times New Roman" w:cs="Times New Roman"/>
      <w:i/>
      <w:iCs/>
      <w:sz w:val="16"/>
      <w:szCs w:val="16"/>
      <w:lang w:val="ru-RU" w:eastAsia="ru-RU" w:bidi="ar-SA"/>
    </w:rPr>
  </w:style>
  <w:style w:type="paragraph" w:customStyle="1" w:styleId="xl1179">
    <w:name w:val="xl1179"/>
    <w:basedOn w:val="a2"/>
    <w:uiPriority w:val="99"/>
    <w:rsid w:val="00415A22"/>
    <w:pPr>
      <w:shd w:val="clear" w:color="000000" w:fill="007600"/>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1180">
    <w:name w:val="xl1180"/>
    <w:basedOn w:val="a2"/>
    <w:uiPriority w:val="99"/>
    <w:rsid w:val="00415A22"/>
    <w:pPr>
      <w:shd w:val="clear" w:color="000000" w:fill="007600"/>
      <w:spacing w:before="100" w:beforeAutospacing="1" w:after="100" w:afterAutospacing="1" w:line="240" w:lineRule="auto"/>
      <w:jc w:val="center"/>
      <w:textAlignment w:val="center"/>
    </w:pPr>
    <w:rPr>
      <w:rFonts w:ascii="Times New Roman" w:eastAsia="Times New Roman" w:hAnsi="Times New Roman" w:cs="Times New Roman"/>
      <w:i/>
      <w:iCs/>
      <w:color w:val="FFFFFF"/>
      <w:sz w:val="24"/>
      <w:szCs w:val="24"/>
      <w:lang w:val="ru-RU" w:eastAsia="ru-RU" w:bidi="ar-SA"/>
    </w:rPr>
  </w:style>
  <w:style w:type="paragraph" w:customStyle="1" w:styleId="xl1181">
    <w:name w:val="xl1181"/>
    <w:basedOn w:val="a2"/>
    <w:uiPriority w:val="99"/>
    <w:rsid w:val="00415A22"/>
    <w:pPr>
      <w:shd w:val="clear" w:color="000000" w:fill="0076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bidi="ar-SA"/>
    </w:rPr>
  </w:style>
  <w:style w:type="paragraph" w:customStyle="1" w:styleId="xl1182">
    <w:name w:val="xl1182"/>
    <w:basedOn w:val="a2"/>
    <w:uiPriority w:val="99"/>
    <w:rsid w:val="00415A22"/>
    <w:pPr>
      <w:pBdr>
        <w:right w:val="single" w:sz="4" w:space="0" w:color="FFFFFF"/>
      </w:pBdr>
      <w:shd w:val="clear" w:color="000000" w:fill="0076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ru-RU" w:eastAsia="ru-RU" w:bidi="ar-SA"/>
    </w:rPr>
  </w:style>
  <w:style w:type="paragraph" w:customStyle="1" w:styleId="xl1183">
    <w:name w:val="xl1183"/>
    <w:basedOn w:val="a2"/>
    <w:uiPriority w:val="99"/>
    <w:rsid w:val="00415A22"/>
    <w:pPr>
      <w:shd w:val="clear" w:color="000000" w:fill="007600"/>
      <w:spacing w:before="100" w:beforeAutospacing="1" w:after="100" w:afterAutospacing="1" w:line="240" w:lineRule="auto"/>
      <w:jc w:val="left"/>
      <w:textAlignment w:val="center"/>
    </w:pPr>
    <w:rPr>
      <w:rFonts w:ascii="Times New Roman" w:eastAsia="Times New Roman" w:hAnsi="Times New Roman" w:cs="Times New Roman"/>
      <w:sz w:val="14"/>
      <w:szCs w:val="14"/>
      <w:lang w:val="ru-RU" w:eastAsia="ru-RU" w:bidi="ar-SA"/>
    </w:rPr>
  </w:style>
  <w:style w:type="paragraph" w:customStyle="1" w:styleId="xl1184">
    <w:name w:val="xl1184"/>
    <w:basedOn w:val="a2"/>
    <w:uiPriority w:val="99"/>
    <w:rsid w:val="00415A22"/>
    <w:pPr>
      <w:pBdr>
        <w:right w:val="single" w:sz="4" w:space="0" w:color="FFFFFF"/>
      </w:pBdr>
      <w:shd w:val="clear" w:color="000000" w:fill="007600"/>
      <w:spacing w:before="100" w:beforeAutospacing="1" w:after="100" w:afterAutospacing="1" w:line="240" w:lineRule="auto"/>
      <w:jc w:val="left"/>
      <w:textAlignment w:val="center"/>
    </w:pPr>
    <w:rPr>
      <w:rFonts w:ascii="Times New Roman" w:eastAsia="Times New Roman" w:hAnsi="Times New Roman" w:cs="Times New Roman"/>
      <w:b/>
      <w:bCs/>
      <w:i/>
      <w:iCs/>
      <w:sz w:val="24"/>
      <w:szCs w:val="24"/>
      <w:lang w:val="ru-RU" w:eastAsia="ru-RU" w:bidi="ar-SA"/>
    </w:rPr>
  </w:style>
  <w:style w:type="paragraph" w:customStyle="1" w:styleId="xl1185">
    <w:name w:val="xl1185"/>
    <w:basedOn w:val="a2"/>
    <w:uiPriority w:val="99"/>
    <w:rsid w:val="00415A22"/>
    <w:pPr>
      <w:pBdr>
        <w:right w:val="single" w:sz="4" w:space="0" w:color="FFFFFF"/>
      </w:pBdr>
      <w:shd w:val="clear" w:color="000000" w:fill="007600"/>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ru-RU" w:eastAsia="ru-RU" w:bidi="ar-SA"/>
    </w:rPr>
  </w:style>
  <w:style w:type="paragraph" w:customStyle="1" w:styleId="xl1186">
    <w:name w:val="xl1186"/>
    <w:basedOn w:val="a2"/>
    <w:uiPriority w:val="99"/>
    <w:rsid w:val="00415A22"/>
    <w:pPr>
      <w:pBdr>
        <w:top w:val="single" w:sz="4" w:space="0" w:color="FFFFFF"/>
        <w:left w:val="single" w:sz="4" w:space="0" w:color="FFFFFF"/>
        <w:bottom w:val="single" w:sz="4" w:space="0" w:color="FFFFFF"/>
        <w:right w:val="single" w:sz="4" w:space="0" w:color="FFFFFF"/>
      </w:pBdr>
      <w:shd w:val="clear" w:color="000000" w:fill="007600"/>
      <w:spacing w:before="100" w:beforeAutospacing="1" w:after="100" w:afterAutospacing="1" w:line="240" w:lineRule="auto"/>
      <w:jc w:val="center"/>
      <w:textAlignment w:val="center"/>
    </w:pPr>
    <w:rPr>
      <w:rFonts w:ascii="Times New Roman" w:eastAsia="Times New Roman" w:hAnsi="Times New Roman" w:cs="Times New Roman"/>
      <w:b/>
      <w:bCs/>
      <w:color w:val="FFFFFF"/>
      <w:sz w:val="14"/>
      <w:szCs w:val="14"/>
      <w:lang w:val="ru-RU" w:eastAsia="ru-RU" w:bidi="ar-SA"/>
    </w:rPr>
  </w:style>
  <w:style w:type="paragraph" w:customStyle="1" w:styleId="xl1187">
    <w:name w:val="xl1187"/>
    <w:basedOn w:val="a2"/>
    <w:uiPriority w:val="99"/>
    <w:rsid w:val="00415A22"/>
    <w:pPr>
      <w:pBdr>
        <w:top w:val="single" w:sz="4" w:space="0" w:color="FFFFFF"/>
        <w:left w:val="single" w:sz="4" w:space="0" w:color="FFFFFF"/>
        <w:bottom w:val="single" w:sz="4" w:space="0" w:color="FFFFFF"/>
        <w:right w:val="single" w:sz="4" w:space="0" w:color="FFFFFF"/>
      </w:pBdr>
      <w:shd w:val="clear" w:color="000000" w:fill="00760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ru-RU" w:eastAsia="ru-RU" w:bidi="ar-SA"/>
    </w:rPr>
  </w:style>
  <w:style w:type="paragraph" w:customStyle="1" w:styleId="xl1188">
    <w:name w:val="xl1188"/>
    <w:basedOn w:val="a2"/>
    <w:uiPriority w:val="99"/>
    <w:rsid w:val="00415A22"/>
    <w:pPr>
      <w:pBdr>
        <w:top w:val="single" w:sz="4" w:space="0" w:color="FFFFFF"/>
        <w:left w:val="single" w:sz="4" w:space="0" w:color="FFFFFF"/>
        <w:bottom w:val="single" w:sz="4" w:space="0" w:color="FFFFFF"/>
        <w:right w:val="single" w:sz="4" w:space="0" w:color="FFFFFF"/>
      </w:pBdr>
      <w:shd w:val="clear" w:color="000000" w:fill="005900"/>
      <w:spacing w:before="100" w:beforeAutospacing="1" w:after="100" w:afterAutospacing="1" w:line="240" w:lineRule="auto"/>
      <w:jc w:val="center"/>
      <w:textAlignment w:val="center"/>
    </w:pPr>
    <w:rPr>
      <w:rFonts w:ascii="Times New Roman" w:eastAsia="Times New Roman" w:hAnsi="Times New Roman" w:cs="Times New Roman"/>
      <w:b/>
      <w:bCs/>
      <w:color w:val="FFFFFF"/>
      <w:sz w:val="14"/>
      <w:szCs w:val="14"/>
      <w:lang w:val="ru-RU" w:eastAsia="ru-RU" w:bidi="ar-SA"/>
    </w:rPr>
  </w:style>
  <w:style w:type="paragraph" w:customStyle="1" w:styleId="xl1189">
    <w:name w:val="xl1189"/>
    <w:basedOn w:val="a2"/>
    <w:uiPriority w:val="99"/>
    <w:rsid w:val="00415A22"/>
    <w:pPr>
      <w:pBdr>
        <w:left w:val="single" w:sz="4" w:space="0" w:color="007600"/>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val="ru-RU" w:eastAsia="ru-RU" w:bidi="ar-SA"/>
    </w:rPr>
  </w:style>
  <w:style w:type="paragraph" w:customStyle="1" w:styleId="xl1190">
    <w:name w:val="xl1190"/>
    <w:basedOn w:val="a2"/>
    <w:uiPriority w:val="99"/>
    <w:rsid w:val="00415A22"/>
    <w:pPr>
      <w:pBdr>
        <w:top w:val="single" w:sz="4" w:space="0" w:color="007600"/>
        <w:right w:val="single" w:sz="4" w:space="0" w:color="007600"/>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val="ru-RU" w:eastAsia="ru-RU" w:bidi="ar-SA"/>
    </w:rPr>
  </w:style>
  <w:style w:type="paragraph" w:customStyle="1" w:styleId="xl1191">
    <w:name w:val="xl1191"/>
    <w:basedOn w:val="a2"/>
    <w:uiPriority w:val="99"/>
    <w:rsid w:val="00415A22"/>
    <w:pPr>
      <w:pBdr>
        <w:right w:val="single" w:sz="4" w:space="0" w:color="007600"/>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val="ru-RU" w:eastAsia="ru-RU" w:bidi="ar-SA"/>
    </w:rPr>
  </w:style>
  <w:style w:type="paragraph" w:customStyle="1" w:styleId="xl1192">
    <w:name w:val="xl1192"/>
    <w:basedOn w:val="a2"/>
    <w:uiPriority w:val="99"/>
    <w:rsid w:val="00415A22"/>
    <w:pPr>
      <w:pBdr>
        <w:left w:val="single" w:sz="4" w:space="0" w:color="007600"/>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val="ru-RU" w:eastAsia="ru-RU" w:bidi="ar-SA"/>
    </w:rPr>
  </w:style>
  <w:style w:type="paragraph" w:customStyle="1" w:styleId="xl1193">
    <w:name w:val="xl1193"/>
    <w:basedOn w:val="a2"/>
    <w:uiPriority w:val="99"/>
    <w:rsid w:val="00415A22"/>
    <w:pPr>
      <w:pBdr>
        <w:right w:val="single" w:sz="4" w:space="0" w:color="007600"/>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ru-RU" w:eastAsia="ru-RU" w:bidi="ar-SA"/>
    </w:rPr>
  </w:style>
  <w:style w:type="paragraph" w:customStyle="1" w:styleId="xl1194">
    <w:name w:val="xl1194"/>
    <w:basedOn w:val="a2"/>
    <w:uiPriority w:val="99"/>
    <w:rsid w:val="00415A22"/>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val="ru-RU" w:eastAsia="ru-RU" w:bidi="ar-SA"/>
    </w:rPr>
  </w:style>
  <w:style w:type="paragraph" w:customStyle="1" w:styleId="xl1195">
    <w:name w:val="xl1195"/>
    <w:basedOn w:val="a2"/>
    <w:uiPriority w:val="99"/>
    <w:rsid w:val="00415A22"/>
    <w:pPr>
      <w:pBdr>
        <w:top w:val="single" w:sz="4" w:space="0" w:color="FFFFFF"/>
        <w:left w:val="single" w:sz="4" w:space="0" w:color="FFFFFF"/>
        <w:bottom w:val="single" w:sz="4" w:space="0" w:color="FFFFFF"/>
        <w:right w:val="single" w:sz="4" w:space="0" w:color="FFFFFF"/>
      </w:pBdr>
      <w:shd w:val="clear" w:color="000000" w:fill="D4FD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u-RU" w:eastAsia="ru-RU" w:bidi="ar-SA"/>
    </w:rPr>
  </w:style>
  <w:style w:type="paragraph" w:customStyle="1" w:styleId="xl1196">
    <w:name w:val="xl1196"/>
    <w:basedOn w:val="a2"/>
    <w:uiPriority w:val="99"/>
    <w:rsid w:val="00415A22"/>
    <w:pPr>
      <w:pBdr>
        <w:left w:val="single" w:sz="4" w:space="0" w:color="FFFFFF"/>
        <w:bottom w:val="single" w:sz="4" w:space="0" w:color="FFFFFF"/>
      </w:pBdr>
      <w:shd w:val="clear" w:color="000000" w:fill="0059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ru-RU" w:eastAsia="ru-RU" w:bidi="ar-SA"/>
    </w:rPr>
  </w:style>
  <w:style w:type="paragraph" w:customStyle="1" w:styleId="xl1197">
    <w:name w:val="xl1197"/>
    <w:basedOn w:val="a2"/>
    <w:uiPriority w:val="99"/>
    <w:rsid w:val="00415A22"/>
    <w:pPr>
      <w:pBdr>
        <w:bottom w:val="single" w:sz="4" w:space="0" w:color="FFFFFF"/>
      </w:pBdr>
      <w:shd w:val="clear" w:color="000000" w:fill="0059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ru-RU" w:eastAsia="ru-RU" w:bidi="ar-SA"/>
    </w:rPr>
  </w:style>
  <w:style w:type="paragraph" w:customStyle="1" w:styleId="xl1198">
    <w:name w:val="xl1198"/>
    <w:basedOn w:val="a2"/>
    <w:uiPriority w:val="99"/>
    <w:rsid w:val="00415A22"/>
    <w:pPr>
      <w:pBdr>
        <w:bottom w:val="single" w:sz="4" w:space="0" w:color="FFFFFF"/>
        <w:right w:val="single" w:sz="4" w:space="0" w:color="FFFFFF"/>
      </w:pBdr>
      <w:shd w:val="clear" w:color="000000" w:fill="0059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ru-RU" w:eastAsia="ru-RU" w:bidi="ar-SA"/>
    </w:rPr>
  </w:style>
  <w:style w:type="paragraph" w:customStyle="1" w:styleId="xl1199">
    <w:name w:val="xl1199"/>
    <w:basedOn w:val="a2"/>
    <w:uiPriority w:val="99"/>
    <w:rsid w:val="00415A22"/>
    <w:pPr>
      <w:pBdr>
        <w:left w:val="single" w:sz="4" w:space="0" w:color="FFFFFF"/>
        <w:bottom w:val="single" w:sz="4" w:space="0" w:color="FFFFFF"/>
        <w:right w:val="single" w:sz="4" w:space="0" w:color="FFFFFF"/>
      </w:pBdr>
      <w:shd w:val="clear" w:color="000000" w:fill="0076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ru-RU" w:eastAsia="ru-RU" w:bidi="ar-SA"/>
    </w:rPr>
  </w:style>
  <w:style w:type="paragraph" w:customStyle="1" w:styleId="xl1200">
    <w:name w:val="xl1200"/>
    <w:basedOn w:val="a2"/>
    <w:uiPriority w:val="99"/>
    <w:rsid w:val="00415A22"/>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u-RU" w:eastAsia="ru-RU" w:bidi="ar-SA"/>
    </w:rPr>
  </w:style>
  <w:style w:type="paragraph" w:customStyle="1" w:styleId="xl1201">
    <w:name w:val="xl1201"/>
    <w:basedOn w:val="a2"/>
    <w:uiPriority w:val="99"/>
    <w:rsid w:val="00415A22"/>
    <w:pPr>
      <w:pBdr>
        <w:top w:val="single" w:sz="4" w:space="0" w:color="FFFFFF"/>
        <w:left w:val="single" w:sz="4" w:space="0" w:color="FFFFFF"/>
        <w:bottom w:val="single" w:sz="4" w:space="0" w:color="FFFFFF"/>
        <w:right w:val="single" w:sz="4" w:space="0" w:color="FFFFF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val="ru-RU" w:eastAsia="ru-RU" w:bidi="ar-SA"/>
    </w:rPr>
  </w:style>
  <w:style w:type="paragraph" w:customStyle="1" w:styleId="xl1202">
    <w:name w:val="xl1202"/>
    <w:basedOn w:val="a2"/>
    <w:uiPriority w:val="99"/>
    <w:rsid w:val="00415A22"/>
    <w:pPr>
      <w:pBdr>
        <w:left w:val="single" w:sz="4" w:space="0" w:color="0076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ru-RU" w:eastAsia="ru-RU" w:bidi="ar-SA"/>
    </w:rPr>
  </w:style>
  <w:style w:type="table" w:customStyle="1" w:styleId="-133">
    <w:name w:val="Таблица-сетка 1 светлая — акцент 33"/>
    <w:basedOn w:val="a4"/>
    <w:uiPriority w:val="46"/>
    <w:rsid w:val="00415A22"/>
    <w:pPr>
      <w:spacing w:after="0" w:line="240" w:lineRule="auto"/>
      <w:jc w:val="left"/>
    </w:pPr>
    <w:rPr>
      <w:rFonts w:eastAsia="Calibri"/>
      <w:sz w:val="22"/>
      <w:szCs w:val="22"/>
      <w:lang w:val="ru-RU" w:bidi="ar-SA"/>
    </w:rPr>
    <w:tblPr>
      <w:tblStyleRowBandSize w:val="1"/>
      <w:tblStyleColBandSize w:val="1"/>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Pr>
    <w:tblStylePr w:type="firstRow">
      <w:rPr>
        <w:b/>
        <w:bCs/>
      </w:rPr>
      <w:tblPr/>
      <w:tcPr>
        <w:tcBorders>
          <w:bottom w:val="single" w:sz="12" w:space="0" w:color="DBDBDB"/>
        </w:tcBorders>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43">
    <w:name w:val="Стиль4"/>
    <w:basedOn w:val="a4"/>
    <w:uiPriority w:val="99"/>
    <w:rsid w:val="00415A22"/>
    <w:pPr>
      <w:spacing w:after="0" w:line="240" w:lineRule="auto"/>
      <w:jc w:val="left"/>
    </w:pPr>
    <w:rPr>
      <w:rFonts w:eastAsia="Calibri"/>
      <w:sz w:val="22"/>
      <w:szCs w:val="22"/>
      <w:lang w:val="ru-RU" w:bidi="ar-SA"/>
    </w:rPr>
    <w:tblPr/>
  </w:style>
  <w:style w:type="paragraph" w:customStyle="1" w:styleId="1f3">
    <w:name w:val="Текст примечания1"/>
    <w:basedOn w:val="a2"/>
    <w:next w:val="afffffe"/>
    <w:link w:val="affffff"/>
    <w:uiPriority w:val="99"/>
    <w:semiHidden/>
    <w:unhideWhenUsed/>
    <w:rsid w:val="00415A22"/>
    <w:pPr>
      <w:spacing w:before="120" w:after="120" w:line="240" w:lineRule="auto"/>
    </w:pPr>
    <w:rPr>
      <w:rFonts w:ascii="Arial" w:eastAsia="Calibri" w:hAnsi="Arial"/>
      <w:lang w:val="ru-RU" w:bidi="ar-SA"/>
    </w:rPr>
  </w:style>
  <w:style w:type="character" w:customStyle="1" w:styleId="affffff">
    <w:name w:val="Текст примечания Знак"/>
    <w:basedOn w:val="a3"/>
    <w:link w:val="1f3"/>
    <w:uiPriority w:val="99"/>
    <w:semiHidden/>
    <w:rsid w:val="00415A22"/>
    <w:rPr>
      <w:rFonts w:ascii="Arial" w:eastAsia="Calibri" w:hAnsi="Arial"/>
      <w:lang w:val="ru-RU" w:bidi="ar-SA"/>
    </w:rPr>
  </w:style>
  <w:style w:type="paragraph" w:customStyle="1" w:styleId="1f4">
    <w:name w:val="Тема примечания1"/>
    <w:basedOn w:val="afffffe"/>
    <w:next w:val="afffffe"/>
    <w:uiPriority w:val="99"/>
    <w:semiHidden/>
    <w:unhideWhenUsed/>
    <w:rsid w:val="00415A22"/>
    <w:pPr>
      <w:spacing w:before="120" w:after="120"/>
      <w:ind w:firstLine="0"/>
    </w:pPr>
    <w:rPr>
      <w:rFonts w:ascii="Arial" w:eastAsia="Calibri" w:hAnsi="Arial"/>
      <w:b/>
      <w:bCs/>
      <w:lang w:eastAsia="en-US"/>
    </w:rPr>
  </w:style>
  <w:style w:type="character" w:customStyle="1" w:styleId="affffff0">
    <w:name w:val="Тема примечания Знак"/>
    <w:basedOn w:val="affffff"/>
    <w:link w:val="affffff1"/>
    <w:uiPriority w:val="99"/>
    <w:semiHidden/>
    <w:rsid w:val="00415A22"/>
    <w:rPr>
      <w:rFonts w:ascii="Arial" w:eastAsia="Calibri" w:hAnsi="Arial"/>
      <w:b/>
      <w:bCs/>
      <w:lang w:val="ru-RU" w:bidi="ar-SA"/>
    </w:rPr>
  </w:style>
  <w:style w:type="paragraph" w:customStyle="1" w:styleId="affffff2">
    <w:name w:val="текст конц. сноски"/>
    <w:basedOn w:val="a2"/>
    <w:rsid w:val="00415A22"/>
    <w:pPr>
      <w:spacing w:after="0" w:line="240" w:lineRule="auto"/>
      <w:jc w:val="right"/>
    </w:pPr>
    <w:rPr>
      <w:rFonts w:ascii="Univers" w:eastAsia="Times New Roman" w:hAnsi="Univers" w:cs="Times New Roman"/>
      <w:sz w:val="14"/>
      <w:lang w:val="ru-RU" w:eastAsia="ru-RU" w:bidi="ar-SA"/>
    </w:rPr>
  </w:style>
  <w:style w:type="table" w:customStyle="1" w:styleId="TableGridLight1">
    <w:name w:val="Table Grid Light1"/>
    <w:basedOn w:val="a4"/>
    <w:uiPriority w:val="40"/>
    <w:rsid w:val="00415A22"/>
    <w:pPr>
      <w:spacing w:after="0" w:line="240" w:lineRule="auto"/>
      <w:jc w:val="left"/>
    </w:pPr>
    <w:rPr>
      <w:rFonts w:eastAsia="Calibri"/>
      <w:sz w:val="22"/>
      <w:szCs w:val="22"/>
      <w:lang w:val="ru-RU"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a4"/>
    <w:uiPriority w:val="41"/>
    <w:rsid w:val="00415A22"/>
    <w:pPr>
      <w:spacing w:after="0" w:line="240" w:lineRule="auto"/>
      <w:jc w:val="left"/>
    </w:pPr>
    <w:rPr>
      <w:rFonts w:eastAsia="Calibri"/>
      <w:sz w:val="22"/>
      <w:szCs w:val="22"/>
      <w:lang w:val="ru-RU"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xl87">
    <w:name w:val="xl87"/>
    <w:basedOn w:val="a2"/>
    <w:uiPriority w:val="99"/>
    <w:rsid w:val="00415A22"/>
    <w:pPr>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88">
    <w:name w:val="xl88"/>
    <w:basedOn w:val="a2"/>
    <w:uiPriority w:val="99"/>
    <w:rsid w:val="00415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89">
    <w:name w:val="xl89"/>
    <w:basedOn w:val="a2"/>
    <w:uiPriority w:val="99"/>
    <w:rsid w:val="00415A22"/>
    <w:pPr>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0">
    <w:name w:val="xl90"/>
    <w:basedOn w:val="a2"/>
    <w:uiPriority w:val="99"/>
    <w:rsid w:val="00415A22"/>
    <w:pPr>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1">
    <w:name w:val="xl91"/>
    <w:basedOn w:val="a2"/>
    <w:uiPriority w:val="99"/>
    <w:rsid w:val="00415A22"/>
    <w:pPr>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2">
    <w:name w:val="xl92"/>
    <w:basedOn w:val="a2"/>
    <w:uiPriority w:val="99"/>
    <w:rsid w:val="00415A22"/>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3">
    <w:name w:val="xl93"/>
    <w:basedOn w:val="a2"/>
    <w:uiPriority w:val="99"/>
    <w:rsid w:val="00415A22"/>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4">
    <w:name w:val="xl94"/>
    <w:basedOn w:val="a2"/>
    <w:uiPriority w:val="99"/>
    <w:rsid w:val="00415A22"/>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5">
    <w:name w:val="xl95"/>
    <w:basedOn w:val="a2"/>
    <w:uiPriority w:val="99"/>
    <w:rsid w:val="00415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6">
    <w:name w:val="xl96"/>
    <w:basedOn w:val="a2"/>
    <w:uiPriority w:val="99"/>
    <w:rsid w:val="00415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7">
    <w:name w:val="xl97"/>
    <w:basedOn w:val="a2"/>
    <w:uiPriority w:val="99"/>
    <w:rsid w:val="00415A22"/>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8">
    <w:name w:val="xl98"/>
    <w:basedOn w:val="a2"/>
    <w:uiPriority w:val="99"/>
    <w:rsid w:val="00415A22"/>
    <w:pPr>
      <w:pBdr>
        <w:top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99">
    <w:name w:val="xl99"/>
    <w:basedOn w:val="a2"/>
    <w:uiPriority w:val="99"/>
    <w:rsid w:val="00415A2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100">
    <w:name w:val="xl100"/>
    <w:basedOn w:val="a2"/>
    <w:uiPriority w:val="99"/>
    <w:rsid w:val="00415A2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paragraph" w:customStyle="1" w:styleId="xl101">
    <w:name w:val="xl101"/>
    <w:basedOn w:val="a2"/>
    <w:uiPriority w:val="99"/>
    <w:rsid w:val="00415A22"/>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4"/>
      <w:szCs w:val="24"/>
      <w:lang w:val="ru-RU" w:eastAsia="ru-RU" w:bidi="ar-SA"/>
    </w:rPr>
  </w:style>
  <w:style w:type="character" w:customStyle="1" w:styleId="711">
    <w:name w:val="Заголовок 7 Знак1"/>
    <w:basedOn w:val="a3"/>
    <w:semiHidden/>
    <w:rsid w:val="00415A22"/>
    <w:rPr>
      <w:rFonts w:ascii="Calibri Light" w:eastAsia="Times New Roman" w:hAnsi="Calibri Light" w:cs="Times New Roman"/>
      <w:i/>
      <w:iCs/>
      <w:color w:val="404040"/>
      <w:sz w:val="22"/>
      <w:szCs w:val="22"/>
    </w:rPr>
  </w:style>
  <w:style w:type="character" w:customStyle="1" w:styleId="811">
    <w:name w:val="Заголовок 8 Знак1"/>
    <w:basedOn w:val="a3"/>
    <w:semiHidden/>
    <w:rsid w:val="00415A22"/>
    <w:rPr>
      <w:rFonts w:ascii="Calibri Light" w:eastAsia="Times New Roman" w:hAnsi="Calibri Light" w:cs="Times New Roman"/>
      <w:color w:val="404040"/>
    </w:rPr>
  </w:style>
  <w:style w:type="character" w:customStyle="1" w:styleId="911">
    <w:name w:val="Заголовок 9 Знак1"/>
    <w:basedOn w:val="a3"/>
    <w:semiHidden/>
    <w:rsid w:val="00415A22"/>
    <w:rPr>
      <w:rFonts w:ascii="Calibri Light" w:eastAsia="Times New Roman" w:hAnsi="Calibri Light" w:cs="Times New Roman"/>
      <w:i/>
      <w:iCs/>
      <w:color w:val="404040"/>
    </w:rPr>
  </w:style>
  <w:style w:type="character" w:customStyle="1" w:styleId="1f5">
    <w:name w:val="Верхний колонтитул Знак1"/>
    <w:basedOn w:val="a3"/>
    <w:uiPriority w:val="99"/>
    <w:semiHidden/>
    <w:rsid w:val="00415A22"/>
    <w:rPr>
      <w:rFonts w:ascii="Arial" w:hAnsi="Arial"/>
    </w:rPr>
  </w:style>
  <w:style w:type="character" w:customStyle="1" w:styleId="1f6">
    <w:name w:val="Нижний колонтитул Знак1"/>
    <w:basedOn w:val="a3"/>
    <w:uiPriority w:val="99"/>
    <w:semiHidden/>
    <w:rsid w:val="00415A22"/>
    <w:rPr>
      <w:rFonts w:ascii="Arial" w:hAnsi="Arial"/>
    </w:rPr>
  </w:style>
  <w:style w:type="character" w:customStyle="1" w:styleId="1f7">
    <w:name w:val="Название Знак1"/>
    <w:basedOn w:val="a3"/>
    <w:uiPriority w:val="10"/>
    <w:rsid w:val="00415A22"/>
    <w:rPr>
      <w:rFonts w:ascii="Calibri Light" w:eastAsia="Times New Roman" w:hAnsi="Calibri Light" w:cs="Times New Roman"/>
      <w:color w:val="4A4A4A"/>
      <w:spacing w:val="5"/>
      <w:kern w:val="28"/>
      <w:sz w:val="52"/>
      <w:szCs w:val="52"/>
    </w:rPr>
  </w:style>
  <w:style w:type="character" w:customStyle="1" w:styleId="1f8">
    <w:name w:val="Схема документа Знак1"/>
    <w:basedOn w:val="a3"/>
    <w:uiPriority w:val="99"/>
    <w:semiHidden/>
    <w:rsid w:val="00415A22"/>
    <w:rPr>
      <w:rFonts w:ascii="Tahoma" w:hAnsi="Tahoma" w:cs="Tahoma"/>
      <w:sz w:val="16"/>
      <w:szCs w:val="16"/>
    </w:rPr>
  </w:style>
  <w:style w:type="character" w:customStyle="1" w:styleId="211">
    <w:name w:val="Цитата 2 Знак1"/>
    <w:basedOn w:val="a3"/>
    <w:uiPriority w:val="29"/>
    <w:rsid w:val="00415A22"/>
    <w:rPr>
      <w:rFonts w:ascii="Arial" w:hAnsi="Arial"/>
      <w:i/>
      <w:iCs/>
      <w:color w:val="000000"/>
    </w:rPr>
  </w:style>
  <w:style w:type="character" w:customStyle="1" w:styleId="1f9">
    <w:name w:val="Выделенная цитата Знак1"/>
    <w:basedOn w:val="a3"/>
    <w:uiPriority w:val="30"/>
    <w:rsid w:val="00415A22"/>
    <w:rPr>
      <w:rFonts w:ascii="Arial" w:hAnsi="Arial"/>
      <w:b/>
      <w:bCs/>
      <w:i/>
      <w:iCs/>
      <w:color w:val="FF0000"/>
    </w:rPr>
  </w:style>
  <w:style w:type="character" w:customStyle="1" w:styleId="1fa">
    <w:name w:val="Текст выноски Знак1"/>
    <w:basedOn w:val="a3"/>
    <w:uiPriority w:val="99"/>
    <w:semiHidden/>
    <w:rsid w:val="00415A22"/>
    <w:rPr>
      <w:rFonts w:ascii="Tahoma" w:hAnsi="Tahoma" w:cs="Tahoma"/>
      <w:sz w:val="16"/>
      <w:szCs w:val="16"/>
    </w:rPr>
  </w:style>
  <w:style w:type="character" w:customStyle="1" w:styleId="pseudo">
    <w:name w:val="pseudo"/>
    <w:basedOn w:val="a3"/>
    <w:rsid w:val="00415A22"/>
  </w:style>
  <w:style w:type="paragraph" w:customStyle="1" w:styleId="xl66">
    <w:name w:val="xl66"/>
    <w:basedOn w:val="a2"/>
    <w:rsid w:val="00415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ru-RU" w:eastAsia="ru-RU" w:bidi="ar-SA"/>
    </w:rPr>
  </w:style>
  <w:style w:type="paragraph" w:customStyle="1" w:styleId="xl67">
    <w:name w:val="xl67"/>
    <w:basedOn w:val="a2"/>
    <w:rsid w:val="00415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val="ru-RU" w:eastAsia="ru-RU" w:bidi="ar-SA"/>
    </w:rPr>
  </w:style>
  <w:style w:type="paragraph" w:customStyle="1" w:styleId="xl68">
    <w:name w:val="xl68"/>
    <w:basedOn w:val="a2"/>
    <w:rsid w:val="00415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ru-RU" w:eastAsia="ru-RU" w:bidi="ar-SA"/>
    </w:rPr>
  </w:style>
  <w:style w:type="paragraph" w:customStyle="1" w:styleId="xl69">
    <w:name w:val="xl69"/>
    <w:basedOn w:val="a2"/>
    <w:rsid w:val="00415A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val="ru-RU" w:eastAsia="ru-RU" w:bidi="ar-SA"/>
    </w:rPr>
  </w:style>
  <w:style w:type="paragraph" w:styleId="afffff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с отступом Знак1"/>
    <w:basedOn w:val="a2"/>
    <w:link w:val="affffff4"/>
    <w:rsid w:val="00415A22"/>
    <w:pPr>
      <w:suppressAutoHyphens/>
      <w:spacing w:before="120" w:after="0" w:line="240" w:lineRule="auto"/>
      <w:ind w:firstLine="720"/>
    </w:pPr>
    <w:rPr>
      <w:rFonts w:ascii="Times New Roman" w:eastAsia="Times New Roman" w:hAnsi="Times New Roman" w:cs="Times New Roman"/>
      <w:sz w:val="28"/>
      <w:szCs w:val="24"/>
      <w:lang w:val="ru-RU" w:eastAsia="ru-RU" w:bidi="ar-SA"/>
    </w:rPr>
  </w:style>
  <w:style w:type="character" w:customStyle="1" w:styleId="affffff4">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ffffff3"/>
    <w:rsid w:val="00415A22"/>
    <w:rPr>
      <w:rFonts w:ascii="Times New Roman" w:eastAsia="Times New Roman" w:hAnsi="Times New Roman" w:cs="Times New Roman"/>
      <w:sz w:val="28"/>
      <w:szCs w:val="24"/>
      <w:lang w:val="ru-RU" w:eastAsia="ru-RU" w:bidi="ar-SA"/>
    </w:rPr>
  </w:style>
  <w:style w:type="character" w:customStyle="1" w:styleId="FontStyle114">
    <w:name w:val="Font Style114"/>
    <w:rsid w:val="00415A22"/>
    <w:rPr>
      <w:rFonts w:ascii="Times New Roman" w:hAnsi="Times New Roman" w:cs="Times New Roman"/>
      <w:sz w:val="26"/>
      <w:szCs w:val="26"/>
    </w:rPr>
  </w:style>
  <w:style w:type="paragraph" w:customStyle="1" w:styleId="312">
    <w:name w:val="Основной текст с отступом 31"/>
    <w:basedOn w:val="a2"/>
    <w:next w:val="32"/>
    <w:uiPriority w:val="99"/>
    <w:unhideWhenUsed/>
    <w:rsid w:val="00415A22"/>
    <w:pPr>
      <w:spacing w:before="120" w:after="120" w:line="240" w:lineRule="auto"/>
      <w:ind w:left="283"/>
    </w:pPr>
    <w:rPr>
      <w:rFonts w:ascii="Arial" w:eastAsia="Calibri" w:hAnsi="Arial"/>
      <w:sz w:val="16"/>
      <w:szCs w:val="16"/>
      <w:lang w:val="ru-RU" w:bidi="ar-SA"/>
    </w:rPr>
  </w:style>
  <w:style w:type="paragraph" w:customStyle="1" w:styleId="ConsNormal">
    <w:name w:val="ConsNormal"/>
    <w:rsid w:val="00415A22"/>
    <w:pPr>
      <w:widowControl w:val="0"/>
      <w:snapToGrid w:val="0"/>
      <w:spacing w:after="0" w:line="240" w:lineRule="auto"/>
      <w:ind w:firstLine="720"/>
    </w:pPr>
    <w:rPr>
      <w:rFonts w:ascii="Arial" w:eastAsia="Times New Roman" w:hAnsi="Arial" w:cs="Times New Roman"/>
      <w:lang w:val="ru-RU" w:eastAsia="ru-RU" w:bidi="ar-SA"/>
    </w:rPr>
  </w:style>
  <w:style w:type="paragraph" w:customStyle="1" w:styleId="212">
    <w:name w:val="Основной текст с отступом 21"/>
    <w:basedOn w:val="a2"/>
    <w:next w:val="22"/>
    <w:uiPriority w:val="99"/>
    <w:semiHidden/>
    <w:unhideWhenUsed/>
    <w:rsid w:val="00415A22"/>
    <w:pPr>
      <w:spacing w:before="120" w:after="120" w:line="480" w:lineRule="auto"/>
      <w:ind w:left="283"/>
    </w:pPr>
    <w:rPr>
      <w:rFonts w:ascii="Arial" w:eastAsia="Calibri" w:hAnsi="Arial"/>
      <w:sz w:val="22"/>
      <w:szCs w:val="22"/>
      <w:lang w:val="ru-RU" w:bidi="ar-SA"/>
    </w:rPr>
  </w:style>
  <w:style w:type="paragraph" w:customStyle="1" w:styleId="affffff5">
    <w:name w:val="Готовый"/>
    <w:basedOn w:val="a2"/>
    <w:rsid w:val="00415A22"/>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pPr>
    <w:rPr>
      <w:rFonts w:ascii="Courier New" w:eastAsia="Times New Roman" w:hAnsi="Courier New" w:cs="Times New Roman"/>
      <w:snapToGrid w:val="0"/>
      <w:lang w:val="ru-RU" w:eastAsia="ru-RU" w:bidi="ar-SA"/>
    </w:rPr>
  </w:style>
  <w:style w:type="paragraph" w:customStyle="1" w:styleId="213">
    <w:name w:val="Основной текст 21"/>
    <w:basedOn w:val="a2"/>
    <w:next w:val="24"/>
    <w:uiPriority w:val="99"/>
    <w:unhideWhenUsed/>
    <w:rsid w:val="00415A22"/>
    <w:pPr>
      <w:spacing w:before="120" w:after="120" w:line="480" w:lineRule="auto"/>
    </w:pPr>
    <w:rPr>
      <w:rFonts w:ascii="Arial" w:eastAsia="Calibri" w:hAnsi="Arial"/>
      <w:sz w:val="22"/>
      <w:szCs w:val="22"/>
      <w:lang w:val="ru-RU" w:bidi="ar-SA"/>
    </w:rPr>
  </w:style>
  <w:style w:type="paragraph" w:customStyle="1" w:styleId="39">
    <w:name w:val="боковик3"/>
    <w:basedOn w:val="a2"/>
    <w:rsid w:val="00415A22"/>
    <w:pPr>
      <w:widowControl w:val="0"/>
      <w:spacing w:before="72" w:after="0" w:line="240" w:lineRule="auto"/>
      <w:ind w:firstLine="709"/>
      <w:jc w:val="center"/>
    </w:pPr>
    <w:rPr>
      <w:rFonts w:ascii="JournalRub" w:eastAsia="Times New Roman" w:hAnsi="JournalRub" w:cs="Times New Roman"/>
      <w:b/>
      <w:sz w:val="14"/>
      <w:lang w:val="ru-RU" w:eastAsia="ru-RU" w:bidi="ar-SA"/>
    </w:rPr>
  </w:style>
  <w:style w:type="paragraph" w:customStyle="1" w:styleId="313">
    <w:name w:val="Основной текст 31"/>
    <w:basedOn w:val="a2"/>
    <w:rsid w:val="00415A22"/>
    <w:pPr>
      <w:suppressAutoHyphens/>
      <w:spacing w:after="120" w:line="240" w:lineRule="auto"/>
      <w:ind w:firstLine="709"/>
    </w:pPr>
    <w:rPr>
      <w:rFonts w:ascii="Times New Roman" w:eastAsia="Times New Roman" w:hAnsi="Times New Roman" w:cs="Times New Roman"/>
      <w:sz w:val="16"/>
      <w:szCs w:val="16"/>
      <w:lang w:val="ru-RU" w:eastAsia="ar-SA" w:bidi="ar-SA"/>
    </w:rPr>
  </w:style>
  <w:style w:type="character" w:customStyle="1" w:styleId="w">
    <w:name w:val="w"/>
    <w:basedOn w:val="a3"/>
    <w:rsid w:val="00415A22"/>
  </w:style>
  <w:style w:type="character" w:customStyle="1" w:styleId="mw-headline">
    <w:name w:val="mw-headline"/>
    <w:basedOn w:val="a3"/>
    <w:rsid w:val="00415A22"/>
  </w:style>
  <w:style w:type="character" w:customStyle="1" w:styleId="mw-editsection1">
    <w:name w:val="mw-editsection1"/>
    <w:basedOn w:val="a3"/>
    <w:rsid w:val="00415A22"/>
  </w:style>
  <w:style w:type="character" w:customStyle="1" w:styleId="mw-editsection-bracket">
    <w:name w:val="mw-editsection-bracket"/>
    <w:basedOn w:val="a3"/>
    <w:rsid w:val="00415A22"/>
  </w:style>
  <w:style w:type="character" w:customStyle="1" w:styleId="mw-editsection-divider1">
    <w:name w:val="mw-editsection-divider1"/>
    <w:basedOn w:val="a3"/>
    <w:rsid w:val="00415A22"/>
    <w:rPr>
      <w:color w:val="555555"/>
    </w:rPr>
  </w:style>
  <w:style w:type="paragraph" w:customStyle="1" w:styleId="affffff6">
    <w:name w:val="Прижатый влево"/>
    <w:basedOn w:val="a2"/>
    <w:next w:val="a2"/>
    <w:uiPriority w:val="99"/>
    <w:rsid w:val="00415A22"/>
    <w:pPr>
      <w:widowControl w:val="0"/>
      <w:autoSpaceDE w:val="0"/>
      <w:autoSpaceDN w:val="0"/>
      <w:adjustRightInd w:val="0"/>
      <w:spacing w:after="0" w:line="240" w:lineRule="auto"/>
      <w:jc w:val="left"/>
    </w:pPr>
    <w:rPr>
      <w:rFonts w:ascii="Arial" w:eastAsia="Times New Roman" w:hAnsi="Arial" w:cs="Arial"/>
      <w:sz w:val="24"/>
      <w:szCs w:val="24"/>
      <w:lang w:val="ru-RU" w:eastAsia="ru-RU" w:bidi="ar-SA"/>
    </w:rPr>
  </w:style>
  <w:style w:type="table" w:customStyle="1" w:styleId="AV">
    <w:name w:val="AV"/>
    <w:basedOn w:val="a4"/>
    <w:rsid w:val="00415A22"/>
    <w:pPr>
      <w:spacing w:after="0" w:line="240" w:lineRule="auto"/>
      <w:jc w:val="right"/>
    </w:pPr>
    <w:rPr>
      <w:rFonts w:ascii="Times New Roman" w:eastAsia="Times New Roman" w:hAnsi="Times New Roman" w:cs="Times New Roman"/>
      <w:lang w:val="ru-RU" w:eastAsia="ru-RU" w:bidi="ar-SA"/>
    </w:rPr>
    <w:tblPr>
      <w:tblBorders>
        <w:top w:val="single" w:sz="4" w:space="0" w:color="646464"/>
        <w:left w:val="single" w:sz="4" w:space="0" w:color="646464"/>
        <w:bottom w:val="single" w:sz="4" w:space="0" w:color="646464"/>
        <w:right w:val="single" w:sz="4" w:space="0" w:color="646464"/>
        <w:insideH w:val="single" w:sz="4" w:space="0" w:color="646464"/>
        <w:insideV w:val="single" w:sz="4" w:space="0" w:color="646464"/>
      </w:tblBorders>
      <w:tblCellMar>
        <w:left w:w="57" w:type="dxa"/>
        <w:right w:w="57" w:type="dxa"/>
      </w:tblCellMar>
    </w:tblPr>
    <w:tblStylePr w:type="firstRow">
      <w:pPr>
        <w:wordWrap/>
        <w:jc w:val="center"/>
      </w:pPr>
      <w:rPr>
        <w:b/>
        <w:color w:val="FFFFFF"/>
      </w:rPr>
      <w:tblPr/>
      <w:trPr>
        <w:tblHeader/>
      </w:trPr>
      <w:tcPr>
        <w:tcBorders>
          <w:top w:val="single" w:sz="4" w:space="0" w:color="646464"/>
          <w:left w:val="single" w:sz="4" w:space="0" w:color="646464"/>
          <w:bottom w:val="single" w:sz="4" w:space="0" w:color="646464"/>
          <w:right w:val="single" w:sz="4" w:space="0" w:color="646464"/>
          <w:insideH w:val="nil"/>
          <w:insideV w:val="single" w:sz="4" w:space="0" w:color="FF6666"/>
          <w:tl2br w:val="nil"/>
          <w:tr2bl w:val="nil"/>
        </w:tcBorders>
        <w:shd w:val="clear" w:color="auto" w:fill="646464"/>
        <w:vAlign w:val="center"/>
      </w:tcPr>
    </w:tblStylePr>
    <w:tblStylePr w:type="firstCol">
      <w:pPr>
        <w:wordWrap/>
        <w:jc w:val="left"/>
      </w:pPr>
      <w:rPr>
        <w:b w:val="0"/>
        <w:i w:val="0"/>
      </w:rPr>
    </w:tblStylePr>
  </w:style>
  <w:style w:type="character" w:customStyle="1" w:styleId="standart">
    <w:name w:val="_standart Знак"/>
    <w:link w:val="standart0"/>
    <w:locked/>
    <w:rsid w:val="00415A22"/>
    <w:rPr>
      <w:rFonts w:ascii="Verdana" w:eastAsia="Times New Roman" w:hAnsi="Verdana" w:cs="Times New Roman"/>
      <w:szCs w:val="24"/>
      <w:lang w:eastAsia="ru-RU"/>
    </w:rPr>
  </w:style>
  <w:style w:type="paragraph" w:customStyle="1" w:styleId="standart0">
    <w:name w:val="_standart"/>
    <w:basedOn w:val="a2"/>
    <w:link w:val="standart"/>
    <w:rsid w:val="00415A22"/>
    <w:pPr>
      <w:spacing w:before="100" w:beforeAutospacing="1" w:after="100" w:afterAutospacing="1" w:line="240" w:lineRule="auto"/>
    </w:pPr>
    <w:rPr>
      <w:rFonts w:ascii="Verdana" w:eastAsia="Times New Roman" w:hAnsi="Verdana" w:cs="Times New Roman"/>
      <w:szCs w:val="24"/>
      <w:lang w:eastAsia="ru-RU"/>
    </w:rPr>
  </w:style>
  <w:style w:type="paragraph" w:customStyle="1" w:styleId="affffff7">
    <w:name w:val="Название табл."/>
    <w:aliases w:val="SA Table Name"/>
    <w:basedOn w:val="aff4"/>
    <w:next w:val="a2"/>
    <w:autoRedefine/>
    <w:uiPriority w:val="99"/>
    <w:rsid w:val="00415A22"/>
    <w:pPr>
      <w:keepNext/>
      <w:spacing w:after="0" w:line="312" w:lineRule="auto"/>
      <w:jc w:val="center"/>
    </w:pPr>
    <w:rPr>
      <w:rFonts w:ascii="Verdana" w:eastAsia="Times New Roman" w:hAnsi="Verdana" w:cs="Times New Roman"/>
      <w:b w:val="0"/>
      <w:bCs w:val="0"/>
      <w:i/>
      <w:caps w:val="0"/>
      <w:sz w:val="20"/>
      <w:szCs w:val="24"/>
      <w:lang w:val="ru-RU" w:eastAsia="ru-RU" w:bidi="ar-SA"/>
    </w:rPr>
  </w:style>
  <w:style w:type="table" w:customStyle="1" w:styleId="PlainTable31">
    <w:name w:val="Plain Table 31"/>
    <w:basedOn w:val="a4"/>
    <w:uiPriority w:val="43"/>
    <w:rsid w:val="00415A22"/>
    <w:pPr>
      <w:spacing w:after="0" w:line="240" w:lineRule="auto"/>
      <w:jc w:val="left"/>
    </w:pPr>
    <w:rPr>
      <w:rFonts w:eastAsia="Calibri"/>
      <w:sz w:val="22"/>
      <w:szCs w:val="22"/>
      <w:lang w:val="ru-RU"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HTML1">
    <w:name w:val="Стандартный HTML1"/>
    <w:basedOn w:val="a2"/>
    <w:next w:val="HTML0"/>
    <w:link w:val="HTML2"/>
    <w:uiPriority w:val="99"/>
    <w:semiHidden/>
    <w:unhideWhenUsed/>
    <w:rsid w:val="00415A22"/>
    <w:pPr>
      <w:spacing w:after="0" w:line="240" w:lineRule="auto"/>
      <w:jc w:val="left"/>
    </w:pPr>
    <w:rPr>
      <w:rFonts w:ascii="Consolas" w:eastAsia="Calibri" w:hAnsi="Consolas"/>
      <w:lang w:val="ru-RU" w:bidi="ar-SA"/>
    </w:rPr>
  </w:style>
  <w:style w:type="character" w:customStyle="1" w:styleId="HTML2">
    <w:name w:val="Стандартный HTML Знак"/>
    <w:basedOn w:val="a3"/>
    <w:link w:val="HTML1"/>
    <w:uiPriority w:val="99"/>
    <w:semiHidden/>
    <w:rsid w:val="00415A22"/>
    <w:rPr>
      <w:rFonts w:ascii="Consolas" w:eastAsia="Calibri" w:hAnsi="Consolas"/>
      <w:lang w:val="ru-RU" w:bidi="ar-SA"/>
    </w:rPr>
  </w:style>
  <w:style w:type="paragraph" w:customStyle="1" w:styleId="affffff8">
    <w:name w:val="Г.Табл.марк"/>
    <w:basedOn w:val="a7"/>
    <w:link w:val="affffff9"/>
    <w:qFormat/>
    <w:rsid w:val="00415A22"/>
    <w:pPr>
      <w:suppressAutoHyphens/>
      <w:spacing w:after="0" w:line="240" w:lineRule="auto"/>
      <w:ind w:left="284" w:hanging="360"/>
    </w:pPr>
    <w:rPr>
      <w:rFonts w:ascii="Times New Roman" w:eastAsia="Times New Roman" w:hAnsi="Times New Roman" w:cs="Times New Roman"/>
      <w:lang w:val="ru-RU" w:eastAsia="ru-RU" w:bidi="ar-SA"/>
    </w:rPr>
  </w:style>
  <w:style w:type="character" w:customStyle="1" w:styleId="affffff9">
    <w:name w:val="Г.Табл.марк Знак"/>
    <w:basedOn w:val="a8"/>
    <w:link w:val="affffff8"/>
    <w:rsid w:val="00415A22"/>
    <w:rPr>
      <w:rFonts w:ascii="Times New Roman" w:eastAsia="Times New Roman" w:hAnsi="Times New Roman" w:cs="Times New Roman"/>
      <w:lang w:val="ru-RU" w:eastAsia="ru-RU" w:bidi="ar-SA"/>
    </w:rPr>
  </w:style>
  <w:style w:type="character" w:customStyle="1" w:styleId="FontStyle16">
    <w:name w:val="Font Style16"/>
    <w:basedOn w:val="a3"/>
    <w:uiPriority w:val="99"/>
    <w:rsid w:val="00415A22"/>
    <w:rPr>
      <w:rFonts w:ascii="Times New Roman" w:hAnsi="Times New Roman" w:cs="Times New Roman" w:hint="default"/>
      <w:sz w:val="24"/>
      <w:szCs w:val="24"/>
    </w:rPr>
  </w:style>
  <w:style w:type="paragraph" w:customStyle="1" w:styleId="m-7921615786648570089gmail-msolistparagraph">
    <w:name w:val="m_-7921615786648570089gmail-msolistparagraph"/>
    <w:basedOn w:val="a2"/>
    <w:rsid w:val="00415A22"/>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table" w:customStyle="1" w:styleId="PlainTable32">
    <w:name w:val="Plain Table 32"/>
    <w:basedOn w:val="a4"/>
    <w:uiPriority w:val="43"/>
    <w:rsid w:val="00415A22"/>
    <w:pPr>
      <w:spacing w:after="0" w:line="240" w:lineRule="auto"/>
      <w:jc w:val="left"/>
    </w:pPr>
    <w:rPr>
      <w:rFonts w:eastAsia="Calibri"/>
      <w:sz w:val="22"/>
      <w:szCs w:val="22"/>
      <w:lang w:val="ru-RU"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2">
    <w:name w:val="Table Grid Light2"/>
    <w:basedOn w:val="a4"/>
    <w:uiPriority w:val="40"/>
    <w:rsid w:val="00415A22"/>
    <w:pPr>
      <w:spacing w:after="0" w:line="240" w:lineRule="auto"/>
      <w:jc w:val="left"/>
    </w:pPr>
    <w:rPr>
      <w:rFonts w:eastAsia="Calibri"/>
      <w:sz w:val="22"/>
      <w:szCs w:val="22"/>
      <w:lang w:val="ru-RU"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32">
    <w:name w:val="Grid Table 1 Light - Accent 32"/>
    <w:basedOn w:val="a4"/>
    <w:uiPriority w:val="46"/>
    <w:rsid w:val="00415A22"/>
    <w:pPr>
      <w:spacing w:after="0" w:line="240" w:lineRule="auto"/>
      <w:jc w:val="left"/>
    </w:pPr>
    <w:rPr>
      <w:rFonts w:eastAsia="Calibri"/>
      <w:sz w:val="22"/>
      <w:szCs w:val="22"/>
      <w:lang w:val="ru-RU" w:bidi="ar-SA"/>
    </w:rPr>
    <w:tblPr>
      <w:tblStyleRowBandSize w:val="1"/>
      <w:tblStyleColBandSize w:val="1"/>
      <w:tblBorders>
        <w:top w:val="single" w:sz="4" w:space="0" w:color="E7E7E7"/>
        <w:left w:val="single" w:sz="4" w:space="0" w:color="E7E7E7"/>
        <w:bottom w:val="single" w:sz="4" w:space="0" w:color="E7E7E7"/>
        <w:right w:val="single" w:sz="4" w:space="0" w:color="E7E7E7"/>
        <w:insideH w:val="single" w:sz="4" w:space="0" w:color="E7E7E7"/>
        <w:insideV w:val="single" w:sz="4" w:space="0" w:color="E7E7E7"/>
      </w:tblBorders>
    </w:tblPr>
    <w:tblStylePr w:type="firstRow">
      <w:rPr>
        <w:b/>
        <w:bCs/>
      </w:rPr>
      <w:tblPr/>
      <w:tcPr>
        <w:shd w:val="clear" w:color="auto" w:fill="E7E7E7"/>
      </w:tcPr>
    </w:tblStylePr>
    <w:tblStylePr w:type="lastRow">
      <w:rPr>
        <w:b/>
        <w:bCs/>
      </w:rPr>
      <w:tblPr/>
      <w:tcPr>
        <w:tcBorders>
          <w:top w:val="double" w:sz="2" w:space="0" w:color="DBDBDB"/>
        </w:tcBorders>
      </w:tcPr>
    </w:tblStylePr>
    <w:tblStylePr w:type="firstCol">
      <w:rPr>
        <w:b/>
        <w:bCs/>
      </w:rPr>
    </w:tblStylePr>
    <w:tblStylePr w:type="lastCol">
      <w:rPr>
        <w:b/>
        <w:bCs/>
      </w:rPr>
    </w:tblStylePr>
  </w:style>
  <w:style w:type="table" w:customStyle="1" w:styleId="PlainTable12">
    <w:name w:val="Plain Table 12"/>
    <w:basedOn w:val="a4"/>
    <w:uiPriority w:val="41"/>
    <w:rsid w:val="00415A22"/>
    <w:pPr>
      <w:spacing w:after="0" w:line="240" w:lineRule="auto"/>
      <w:jc w:val="left"/>
    </w:pPr>
    <w:rPr>
      <w:rFonts w:eastAsia="Calibri"/>
      <w:sz w:val="22"/>
      <w:szCs w:val="22"/>
      <w:lang w:val="ru-RU"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ffffa">
    <w:name w:val="Г.Текст таблицы"/>
    <w:basedOn w:val="a2"/>
    <w:link w:val="affffffb"/>
    <w:uiPriority w:val="99"/>
    <w:qFormat/>
    <w:rsid w:val="00415A22"/>
    <w:pPr>
      <w:spacing w:after="0" w:line="240" w:lineRule="auto"/>
      <w:jc w:val="left"/>
    </w:pPr>
    <w:rPr>
      <w:rFonts w:ascii="Times New Roman" w:eastAsia="Times New Roman" w:hAnsi="Times New Roman" w:cs="Times New Roman"/>
      <w:sz w:val="22"/>
      <w:szCs w:val="24"/>
      <w:lang w:val="ru-RU" w:bidi="ar-SA"/>
    </w:rPr>
  </w:style>
  <w:style w:type="character" w:customStyle="1" w:styleId="affffffb">
    <w:name w:val="Г.Текст таблицы Знак"/>
    <w:basedOn w:val="a3"/>
    <w:link w:val="affffffa"/>
    <w:uiPriority w:val="99"/>
    <w:rsid w:val="00415A22"/>
    <w:rPr>
      <w:rFonts w:ascii="Times New Roman" w:eastAsia="Times New Roman" w:hAnsi="Times New Roman" w:cs="Times New Roman"/>
      <w:sz w:val="22"/>
      <w:szCs w:val="24"/>
      <w:lang w:val="ru-RU" w:bidi="ar-SA"/>
    </w:rPr>
  </w:style>
  <w:style w:type="paragraph" w:customStyle="1" w:styleId="affffffc">
    <w:name w:val="Г.Циф.Текст в табл."/>
    <w:basedOn w:val="a2"/>
    <w:qFormat/>
    <w:rsid w:val="00415A22"/>
    <w:pPr>
      <w:spacing w:after="0" w:line="240" w:lineRule="auto"/>
      <w:jc w:val="right"/>
    </w:pPr>
    <w:rPr>
      <w:rFonts w:ascii="Times New Roman" w:eastAsia="Times New Roman" w:hAnsi="Times New Roman" w:cs="Times New Roman"/>
      <w:sz w:val="22"/>
      <w:szCs w:val="22"/>
      <w:lang w:val="ru-RU" w:eastAsia="ru-RU" w:bidi="ar-SA"/>
    </w:rPr>
  </w:style>
  <w:style w:type="character" w:customStyle="1" w:styleId="docaccesstitle1">
    <w:name w:val="docaccess_title1"/>
    <w:basedOn w:val="a3"/>
    <w:rsid w:val="00415A22"/>
    <w:rPr>
      <w:rFonts w:ascii="Times New Roman" w:hAnsi="Times New Roman" w:cs="Times New Roman" w:hint="default"/>
      <w:sz w:val="28"/>
      <w:szCs w:val="28"/>
    </w:rPr>
  </w:style>
  <w:style w:type="character" w:customStyle="1" w:styleId="docaccessactnever">
    <w:name w:val="docaccess_act_never"/>
    <w:basedOn w:val="a3"/>
    <w:rsid w:val="00415A22"/>
  </w:style>
  <w:style w:type="character" w:customStyle="1" w:styleId="docaccessbase">
    <w:name w:val="docaccess_base"/>
    <w:basedOn w:val="a3"/>
    <w:rsid w:val="00415A22"/>
  </w:style>
  <w:style w:type="paragraph" w:customStyle="1" w:styleId="xl70">
    <w:name w:val="xl70"/>
    <w:basedOn w:val="a2"/>
    <w:rsid w:val="00415A22"/>
    <w:pPr>
      <w:shd w:val="clear" w:color="000000" w:fill="9CA9E4"/>
      <w:spacing w:before="100" w:beforeAutospacing="1" w:after="100" w:afterAutospacing="1" w:line="240" w:lineRule="auto"/>
      <w:jc w:val="left"/>
    </w:pPr>
    <w:rPr>
      <w:rFonts w:ascii="Arial" w:eastAsia="Times New Roman" w:hAnsi="Arial" w:cs="Arial"/>
      <w:lang w:val="ru-RU" w:eastAsia="ru-RU" w:bidi="ar-SA"/>
    </w:rPr>
  </w:style>
  <w:style w:type="paragraph" w:customStyle="1" w:styleId="xl71">
    <w:name w:val="xl71"/>
    <w:basedOn w:val="a2"/>
    <w:rsid w:val="00415A22"/>
    <w:pPr>
      <w:pBdr>
        <w:top w:val="single" w:sz="4" w:space="0" w:color="CDD3F1"/>
        <w:left w:val="single" w:sz="4" w:space="0" w:color="CDD3F1"/>
        <w:bottom w:val="single" w:sz="4" w:space="0" w:color="CDD3F1"/>
        <w:right w:val="single" w:sz="4" w:space="0" w:color="CDD3F1"/>
      </w:pBdr>
      <w:spacing w:before="100" w:beforeAutospacing="1" w:after="100" w:afterAutospacing="1" w:line="240" w:lineRule="auto"/>
      <w:jc w:val="left"/>
      <w:textAlignment w:val="center"/>
    </w:pPr>
    <w:rPr>
      <w:rFonts w:ascii="Arial" w:eastAsia="Times New Roman" w:hAnsi="Arial" w:cs="Arial"/>
      <w:lang w:val="ru-RU" w:eastAsia="ru-RU" w:bidi="ar-SA"/>
    </w:rPr>
  </w:style>
  <w:style w:type="paragraph" w:customStyle="1" w:styleId="xl72">
    <w:name w:val="xl72"/>
    <w:basedOn w:val="a2"/>
    <w:rsid w:val="00415A22"/>
    <w:pPr>
      <w:spacing w:before="100" w:beforeAutospacing="1" w:after="100" w:afterAutospacing="1" w:line="240" w:lineRule="auto"/>
      <w:jc w:val="left"/>
    </w:pPr>
    <w:rPr>
      <w:rFonts w:ascii="Arial" w:eastAsia="Times New Roman" w:hAnsi="Arial" w:cs="Arial"/>
      <w:lang w:val="ru-RU" w:eastAsia="ru-RU" w:bidi="ar-SA"/>
    </w:rPr>
  </w:style>
  <w:style w:type="paragraph" w:customStyle="1" w:styleId="xl73">
    <w:name w:val="xl73"/>
    <w:basedOn w:val="a2"/>
    <w:rsid w:val="00415A22"/>
    <w:pPr>
      <w:pBdr>
        <w:top w:val="single" w:sz="4" w:space="0" w:color="CDD3F1"/>
        <w:left w:val="single" w:sz="4" w:space="0" w:color="CDD3F1"/>
        <w:bottom w:val="single" w:sz="4" w:space="0" w:color="CDD3F1"/>
        <w:right w:val="single" w:sz="4" w:space="0" w:color="CDD3F1"/>
      </w:pBdr>
      <w:spacing w:before="100" w:beforeAutospacing="1" w:after="100" w:afterAutospacing="1" w:line="240" w:lineRule="auto"/>
      <w:jc w:val="left"/>
    </w:pPr>
    <w:rPr>
      <w:rFonts w:ascii="Arial" w:eastAsia="Times New Roman" w:hAnsi="Arial" w:cs="Arial"/>
      <w:lang w:val="ru-RU" w:eastAsia="ru-RU" w:bidi="ar-SA"/>
    </w:rPr>
  </w:style>
  <w:style w:type="paragraph" w:customStyle="1" w:styleId="xl74">
    <w:name w:val="xl74"/>
    <w:basedOn w:val="a2"/>
    <w:rsid w:val="00415A22"/>
    <w:pPr>
      <w:spacing w:before="100" w:beforeAutospacing="1" w:after="100" w:afterAutospacing="1" w:line="240" w:lineRule="auto"/>
      <w:jc w:val="left"/>
      <w:textAlignment w:val="center"/>
    </w:pPr>
    <w:rPr>
      <w:rFonts w:ascii="Arial" w:eastAsia="Times New Roman" w:hAnsi="Arial" w:cs="Arial"/>
      <w:lang w:val="ru-RU" w:eastAsia="ru-RU" w:bidi="ar-SA"/>
    </w:rPr>
  </w:style>
  <w:style w:type="paragraph" w:customStyle="1" w:styleId="xl75">
    <w:name w:val="xl75"/>
    <w:basedOn w:val="a2"/>
    <w:rsid w:val="00415A22"/>
    <w:pPr>
      <w:shd w:val="clear" w:color="000000" w:fill="2A3F9D"/>
      <w:spacing w:before="100" w:beforeAutospacing="1" w:after="100" w:afterAutospacing="1" w:line="240" w:lineRule="auto"/>
      <w:jc w:val="center"/>
      <w:textAlignment w:val="center"/>
    </w:pPr>
    <w:rPr>
      <w:rFonts w:ascii="Arial" w:eastAsia="Times New Roman" w:hAnsi="Arial" w:cs="Arial"/>
      <w:color w:val="FFFFFF"/>
      <w:lang w:val="ru-RU" w:eastAsia="ru-RU" w:bidi="ar-SA"/>
    </w:rPr>
  </w:style>
  <w:style w:type="paragraph" w:customStyle="1" w:styleId="xl76">
    <w:name w:val="xl76"/>
    <w:basedOn w:val="a2"/>
    <w:rsid w:val="00415A22"/>
    <w:pPr>
      <w:pBdr>
        <w:top w:val="single" w:sz="4" w:space="0" w:color="CDD3F1"/>
        <w:left w:val="single" w:sz="4" w:space="0" w:color="CDD3F1"/>
        <w:bottom w:val="single" w:sz="4" w:space="0" w:color="CDD3F1"/>
        <w:right w:val="single" w:sz="4" w:space="0" w:color="CDD3F1"/>
      </w:pBdr>
      <w:spacing w:before="100" w:beforeAutospacing="1" w:after="100" w:afterAutospacing="1" w:line="240" w:lineRule="auto"/>
      <w:jc w:val="left"/>
      <w:textAlignment w:val="center"/>
    </w:pPr>
    <w:rPr>
      <w:rFonts w:ascii="Arial" w:eastAsia="Times New Roman" w:hAnsi="Arial" w:cs="Arial"/>
      <w:lang w:val="ru-RU" w:eastAsia="ru-RU" w:bidi="ar-SA"/>
    </w:rPr>
  </w:style>
  <w:style w:type="paragraph" w:customStyle="1" w:styleId="xl77">
    <w:name w:val="xl77"/>
    <w:basedOn w:val="a2"/>
    <w:rsid w:val="00415A22"/>
    <w:pPr>
      <w:pBdr>
        <w:top w:val="single" w:sz="4" w:space="0" w:color="CDD3F1"/>
        <w:left w:val="single" w:sz="4" w:space="0" w:color="CDD3F1"/>
        <w:bottom w:val="single" w:sz="4" w:space="0" w:color="CDD3F1"/>
      </w:pBdr>
      <w:shd w:val="clear" w:color="000000" w:fill="9CA9E4"/>
      <w:spacing w:before="100" w:beforeAutospacing="1" w:after="100" w:afterAutospacing="1" w:line="240" w:lineRule="auto"/>
      <w:jc w:val="left"/>
      <w:textAlignment w:val="center"/>
    </w:pPr>
    <w:rPr>
      <w:rFonts w:ascii="Arial" w:eastAsia="Times New Roman" w:hAnsi="Arial" w:cs="Arial"/>
      <w:lang w:val="ru-RU" w:eastAsia="ru-RU" w:bidi="ar-SA"/>
    </w:rPr>
  </w:style>
  <w:style w:type="paragraph" w:customStyle="1" w:styleId="xl78">
    <w:name w:val="xl78"/>
    <w:basedOn w:val="a2"/>
    <w:rsid w:val="00415A22"/>
    <w:pPr>
      <w:pBdr>
        <w:top w:val="single" w:sz="4" w:space="0" w:color="CDD3F1"/>
        <w:bottom w:val="single" w:sz="4" w:space="0" w:color="CDD3F1"/>
      </w:pBdr>
      <w:shd w:val="clear" w:color="000000" w:fill="9CA9E4"/>
      <w:spacing w:before="100" w:beforeAutospacing="1" w:after="100" w:afterAutospacing="1" w:line="240" w:lineRule="auto"/>
      <w:jc w:val="left"/>
      <w:textAlignment w:val="center"/>
    </w:pPr>
    <w:rPr>
      <w:rFonts w:ascii="Arial" w:eastAsia="Times New Roman" w:hAnsi="Arial" w:cs="Arial"/>
      <w:lang w:val="ru-RU" w:eastAsia="ru-RU" w:bidi="ar-SA"/>
    </w:rPr>
  </w:style>
  <w:style w:type="paragraph" w:customStyle="1" w:styleId="xl79">
    <w:name w:val="xl79"/>
    <w:basedOn w:val="a2"/>
    <w:rsid w:val="00415A22"/>
    <w:pPr>
      <w:pBdr>
        <w:top w:val="single" w:sz="4" w:space="0" w:color="CDD3F1"/>
        <w:bottom w:val="single" w:sz="4" w:space="0" w:color="CDD3F1"/>
        <w:right w:val="single" w:sz="4" w:space="0" w:color="CDD3F1"/>
      </w:pBdr>
      <w:shd w:val="clear" w:color="000000" w:fill="9CA9E4"/>
      <w:spacing w:before="100" w:beforeAutospacing="1" w:after="100" w:afterAutospacing="1" w:line="240" w:lineRule="auto"/>
      <w:jc w:val="left"/>
      <w:textAlignment w:val="center"/>
    </w:pPr>
    <w:rPr>
      <w:rFonts w:ascii="Arial" w:eastAsia="Times New Roman" w:hAnsi="Arial" w:cs="Arial"/>
      <w:lang w:val="ru-RU" w:eastAsia="ru-RU" w:bidi="ar-SA"/>
    </w:rPr>
  </w:style>
  <w:style w:type="paragraph" w:customStyle="1" w:styleId="xl80">
    <w:name w:val="xl80"/>
    <w:basedOn w:val="a2"/>
    <w:rsid w:val="00415A22"/>
    <w:pPr>
      <w:shd w:val="clear" w:color="000000" w:fill="2A3F9D"/>
      <w:spacing w:before="100" w:beforeAutospacing="1" w:after="100" w:afterAutospacing="1" w:line="240" w:lineRule="auto"/>
      <w:jc w:val="center"/>
      <w:textAlignment w:val="center"/>
    </w:pPr>
    <w:rPr>
      <w:rFonts w:ascii="Arial" w:eastAsia="Times New Roman" w:hAnsi="Arial" w:cs="Arial"/>
      <w:color w:val="FFFFFF"/>
      <w:lang w:val="ru-RU" w:eastAsia="ru-RU" w:bidi="ar-SA"/>
    </w:rPr>
  </w:style>
  <w:style w:type="paragraph" w:customStyle="1" w:styleId="xl81">
    <w:name w:val="xl81"/>
    <w:basedOn w:val="a2"/>
    <w:rsid w:val="00415A22"/>
    <w:pPr>
      <w:pBdr>
        <w:top w:val="single" w:sz="4" w:space="0" w:color="CDD3F1"/>
        <w:bottom w:val="single" w:sz="4" w:space="0" w:color="CDD3F1"/>
        <w:right w:val="single" w:sz="4" w:space="0" w:color="CDD3F1"/>
      </w:pBdr>
      <w:shd w:val="clear" w:color="000000" w:fill="9CA9E4"/>
      <w:spacing w:before="100" w:beforeAutospacing="1" w:after="100" w:afterAutospacing="1" w:line="240" w:lineRule="auto"/>
      <w:jc w:val="left"/>
      <w:textAlignment w:val="center"/>
    </w:pPr>
    <w:rPr>
      <w:rFonts w:ascii="Arial" w:eastAsia="Times New Roman" w:hAnsi="Arial" w:cs="Arial"/>
      <w:lang w:val="ru-RU" w:eastAsia="ru-RU" w:bidi="ar-SA"/>
    </w:rPr>
  </w:style>
  <w:style w:type="paragraph" w:customStyle="1" w:styleId="xl82">
    <w:name w:val="xl82"/>
    <w:basedOn w:val="a2"/>
    <w:uiPriority w:val="99"/>
    <w:rsid w:val="00415A22"/>
    <w:pPr>
      <w:shd w:val="clear" w:color="000000" w:fill="2A3F9D"/>
      <w:spacing w:before="100" w:beforeAutospacing="1" w:after="100" w:afterAutospacing="1" w:line="240" w:lineRule="auto"/>
      <w:jc w:val="center"/>
      <w:textAlignment w:val="center"/>
    </w:pPr>
    <w:rPr>
      <w:rFonts w:ascii="Arial" w:eastAsia="Times New Roman" w:hAnsi="Arial" w:cs="Arial"/>
      <w:color w:val="FFFFFF"/>
      <w:lang w:val="ru-RU" w:eastAsia="ru-RU" w:bidi="ar-SA"/>
    </w:rPr>
  </w:style>
  <w:style w:type="paragraph" w:customStyle="1" w:styleId="115">
    <w:name w:val="Заголовок 11"/>
    <w:basedOn w:val="a2"/>
    <w:next w:val="a2"/>
    <w:uiPriority w:val="9"/>
    <w:qFormat/>
    <w:rsid w:val="00415A22"/>
    <w:pPr>
      <w:keepNext/>
      <w:keepLines/>
      <w:pageBreakBefore/>
      <w:spacing w:before="240" w:after="120" w:line="240" w:lineRule="auto"/>
      <w:ind w:left="851" w:hanging="851"/>
      <w:jc w:val="left"/>
      <w:outlineLvl w:val="0"/>
    </w:pPr>
    <w:rPr>
      <w:rFonts w:ascii="Arial" w:eastAsia="Times New Roman" w:hAnsi="Arial" w:cs="Times New Roman"/>
      <w:b/>
      <w:caps/>
      <w:color w:val="2A3F9D"/>
      <w:sz w:val="28"/>
      <w:szCs w:val="32"/>
      <w:lang w:val="ru-RU" w:bidi="ar-SA"/>
    </w:rPr>
  </w:style>
  <w:style w:type="paragraph" w:customStyle="1" w:styleId="214">
    <w:name w:val="Заголовок 21"/>
    <w:basedOn w:val="a2"/>
    <w:next w:val="a2"/>
    <w:uiPriority w:val="9"/>
    <w:unhideWhenUsed/>
    <w:qFormat/>
    <w:rsid w:val="00415A22"/>
    <w:pPr>
      <w:keepNext/>
      <w:keepLines/>
      <w:spacing w:before="240" w:after="120" w:line="240" w:lineRule="auto"/>
      <w:ind w:left="851" w:hanging="851"/>
      <w:jc w:val="left"/>
      <w:outlineLvl w:val="1"/>
    </w:pPr>
    <w:rPr>
      <w:rFonts w:ascii="Arial" w:eastAsia="Times New Roman" w:hAnsi="Arial" w:cs="Times New Roman"/>
      <w:b/>
      <w:color w:val="2A3F9D"/>
      <w:sz w:val="28"/>
      <w:szCs w:val="26"/>
      <w:lang w:val="ru-RU" w:bidi="ar-SA"/>
    </w:rPr>
  </w:style>
  <w:style w:type="paragraph" w:customStyle="1" w:styleId="314">
    <w:name w:val="Заголовок 31"/>
    <w:basedOn w:val="a2"/>
    <w:next w:val="a2"/>
    <w:uiPriority w:val="9"/>
    <w:unhideWhenUsed/>
    <w:qFormat/>
    <w:rsid w:val="00415A22"/>
    <w:pPr>
      <w:keepNext/>
      <w:keepLines/>
      <w:spacing w:before="240" w:after="120" w:line="240" w:lineRule="auto"/>
      <w:ind w:left="851" w:hanging="851"/>
      <w:jc w:val="left"/>
      <w:outlineLvl w:val="2"/>
    </w:pPr>
    <w:rPr>
      <w:rFonts w:ascii="Arial" w:eastAsia="Times New Roman" w:hAnsi="Arial" w:cs="Times New Roman"/>
      <w:b/>
      <w:color w:val="2A3F9D"/>
      <w:sz w:val="24"/>
      <w:szCs w:val="24"/>
      <w:lang w:val="ru-RU" w:bidi="ar-SA"/>
    </w:rPr>
  </w:style>
  <w:style w:type="paragraph" w:customStyle="1" w:styleId="411">
    <w:name w:val="Заголовок 41"/>
    <w:basedOn w:val="a2"/>
    <w:next w:val="a2"/>
    <w:unhideWhenUsed/>
    <w:qFormat/>
    <w:rsid w:val="00415A22"/>
    <w:pPr>
      <w:keepNext/>
      <w:keepLines/>
      <w:spacing w:before="240" w:after="120" w:line="240" w:lineRule="auto"/>
      <w:ind w:left="1432" w:hanging="864"/>
      <w:jc w:val="left"/>
      <w:outlineLvl w:val="3"/>
    </w:pPr>
    <w:rPr>
      <w:rFonts w:ascii="Arial" w:eastAsia="Times New Roman" w:hAnsi="Arial" w:cs="Times New Roman"/>
      <w:b/>
      <w:iCs/>
      <w:color w:val="2A3F9D"/>
      <w:sz w:val="22"/>
      <w:szCs w:val="22"/>
      <w:lang w:val="ru-RU" w:bidi="ar-SA"/>
    </w:rPr>
  </w:style>
  <w:style w:type="paragraph" w:customStyle="1" w:styleId="511">
    <w:name w:val="Заголовок 51"/>
    <w:basedOn w:val="a2"/>
    <w:next w:val="a2"/>
    <w:unhideWhenUsed/>
    <w:qFormat/>
    <w:rsid w:val="00415A22"/>
    <w:pPr>
      <w:keepNext/>
      <w:keepLines/>
      <w:spacing w:before="240" w:after="120" w:line="240" w:lineRule="auto"/>
      <w:jc w:val="left"/>
      <w:outlineLvl w:val="4"/>
    </w:pPr>
    <w:rPr>
      <w:rFonts w:ascii="Arial" w:eastAsia="Times New Roman" w:hAnsi="Arial" w:cs="Times New Roman"/>
      <w:b/>
      <w:color w:val="2A3F9D"/>
      <w:sz w:val="22"/>
      <w:szCs w:val="22"/>
      <w:lang w:val="ru-RU" w:bidi="ar-SA"/>
    </w:rPr>
  </w:style>
  <w:style w:type="numbering" w:customStyle="1" w:styleId="1112">
    <w:name w:val="Нет списка111"/>
    <w:next w:val="a5"/>
    <w:uiPriority w:val="99"/>
    <w:semiHidden/>
    <w:unhideWhenUsed/>
    <w:rsid w:val="00415A22"/>
  </w:style>
  <w:style w:type="paragraph" w:customStyle="1" w:styleId="1fb">
    <w:name w:val="Верхний колонтитул1"/>
    <w:basedOn w:val="a2"/>
    <w:next w:val="af2"/>
    <w:uiPriority w:val="99"/>
    <w:unhideWhenUsed/>
    <w:rsid w:val="00415A22"/>
    <w:pPr>
      <w:tabs>
        <w:tab w:val="center" w:pos="4677"/>
        <w:tab w:val="right" w:pos="9355"/>
      </w:tabs>
      <w:spacing w:after="0" w:line="240" w:lineRule="auto"/>
    </w:pPr>
    <w:rPr>
      <w:rFonts w:ascii="Arial" w:eastAsia="Calibri" w:hAnsi="Arial" w:cs="Times New Roman"/>
      <w:color w:val="808080"/>
      <w:sz w:val="18"/>
      <w:szCs w:val="22"/>
      <w:lang w:val="ru-RU" w:bidi="ar-SA"/>
    </w:rPr>
  </w:style>
  <w:style w:type="paragraph" w:customStyle="1" w:styleId="1fc">
    <w:name w:val="Заголовок1"/>
    <w:basedOn w:val="a2"/>
    <w:next w:val="a2"/>
    <w:uiPriority w:val="10"/>
    <w:qFormat/>
    <w:rsid w:val="00415A22"/>
    <w:pPr>
      <w:pBdr>
        <w:bottom w:val="single" w:sz="8" w:space="4" w:color="D60093"/>
      </w:pBdr>
      <w:spacing w:before="120" w:after="300" w:line="240" w:lineRule="auto"/>
      <w:contextualSpacing/>
    </w:pPr>
    <w:rPr>
      <w:rFonts w:ascii="Calibri Light" w:eastAsia="Times New Roman" w:hAnsi="Calibri Light" w:cs="Times New Roman"/>
      <w:color w:val="1F2F75"/>
      <w:spacing w:val="5"/>
      <w:kern w:val="28"/>
      <w:sz w:val="52"/>
      <w:szCs w:val="52"/>
      <w:lang w:eastAsia="ja-JP" w:bidi="ar-SA"/>
    </w:rPr>
  </w:style>
  <w:style w:type="table" w:customStyle="1" w:styleId="-3110">
    <w:name w:val="Светлая заливка - Акцент 311"/>
    <w:basedOn w:val="a4"/>
    <w:next w:val="-3"/>
    <w:uiPriority w:val="60"/>
    <w:rsid w:val="00415A22"/>
    <w:pPr>
      <w:spacing w:after="0" w:line="240" w:lineRule="auto"/>
      <w:jc w:val="left"/>
    </w:pPr>
    <w:rPr>
      <w:rFonts w:ascii="Times New Roman" w:eastAsia="Times New Roman" w:hAnsi="Times New Roman" w:cs="Times New Roman"/>
      <w:color w:val="00833B"/>
      <w:lang w:val="ru-RU" w:eastAsia="ru-RU" w:bidi="ar-SA"/>
    </w:rPr>
    <w:tblPr>
      <w:tblStyleRowBandSize w:val="1"/>
      <w:tblStyleColBandSize w:val="1"/>
      <w:tblBorders>
        <w:top w:val="single" w:sz="8" w:space="0" w:color="00B050"/>
        <w:bottom w:val="single" w:sz="8" w:space="0" w:color="00B050"/>
      </w:tblBorders>
    </w:tblPr>
    <w:tblStylePr w:type="firstRow">
      <w:pPr>
        <w:spacing w:before="0" w:after="0" w:line="240" w:lineRule="auto"/>
      </w:pPr>
      <w:rPr>
        <w:b/>
        <w:bCs/>
      </w:rPr>
      <w:tblPr/>
      <w:tcPr>
        <w:tcBorders>
          <w:top w:val="single" w:sz="8" w:space="0" w:color="00B050"/>
          <w:left w:val="nil"/>
          <w:bottom w:val="single" w:sz="8" w:space="0" w:color="00B050"/>
          <w:right w:val="nil"/>
          <w:insideH w:val="nil"/>
          <w:insideV w:val="nil"/>
        </w:tcBorders>
      </w:tcPr>
    </w:tblStylePr>
    <w:tblStylePr w:type="lastRow">
      <w:pPr>
        <w:spacing w:before="0" w:after="0" w:line="240" w:lineRule="auto"/>
      </w:pPr>
      <w:rPr>
        <w:b/>
        <w:bCs/>
      </w:rPr>
      <w:tblPr/>
      <w:tcPr>
        <w:tcBorders>
          <w:top w:val="single" w:sz="8" w:space="0" w:color="00B050"/>
          <w:left w:val="nil"/>
          <w:bottom w:val="single" w:sz="8" w:space="0" w:color="00B05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cPr>
    </w:tblStylePr>
    <w:tblStylePr w:type="band1Horz">
      <w:tblPr/>
      <w:tcPr>
        <w:tcBorders>
          <w:left w:val="nil"/>
          <w:right w:val="nil"/>
          <w:insideH w:val="nil"/>
          <w:insideV w:val="nil"/>
        </w:tcBorders>
        <w:shd w:val="clear" w:color="auto" w:fill="ACFFD1"/>
      </w:tcPr>
    </w:tblStylePr>
  </w:style>
  <w:style w:type="table" w:customStyle="1" w:styleId="-3111">
    <w:name w:val="Светлый список - Акцент 311"/>
    <w:basedOn w:val="a4"/>
    <w:next w:val="-30"/>
    <w:uiPriority w:val="61"/>
    <w:rsid w:val="00415A22"/>
    <w:pPr>
      <w:spacing w:after="0" w:line="240" w:lineRule="auto"/>
      <w:jc w:val="left"/>
    </w:pPr>
    <w:rPr>
      <w:rFonts w:ascii="Times New Roman" w:eastAsia="Times New Roman" w:hAnsi="Times New Roman" w:cs="Times New Roman"/>
      <w:lang w:val="ru-RU" w:eastAsia="ru-RU" w:bidi="ar-SA"/>
    </w:rPr>
    <w:tblPr>
      <w:tblStyleRowBandSize w:val="1"/>
      <w:tblStyleColBandSize w:val="1"/>
      <w:tblBorders>
        <w:top w:val="single" w:sz="8" w:space="0" w:color="00B050"/>
        <w:left w:val="single" w:sz="8" w:space="0" w:color="00B050"/>
        <w:bottom w:val="single" w:sz="8" w:space="0" w:color="00B050"/>
        <w:right w:val="single" w:sz="8" w:space="0" w:color="00B050"/>
      </w:tblBorders>
    </w:tblPr>
    <w:tblStylePr w:type="firstRow">
      <w:pPr>
        <w:spacing w:before="0" w:after="0" w:line="240" w:lineRule="auto"/>
      </w:pPr>
      <w:rPr>
        <w:b/>
        <w:bCs/>
        <w:color w:val="FFFFFF"/>
      </w:rPr>
      <w:tblPr/>
      <w:tcPr>
        <w:shd w:val="clear" w:color="auto" w:fill="00B050"/>
      </w:tcPr>
    </w:tblStylePr>
    <w:tblStylePr w:type="lastRow">
      <w:pPr>
        <w:spacing w:before="0" w:after="0" w:line="240" w:lineRule="auto"/>
      </w:pPr>
      <w:rPr>
        <w:b/>
        <w:bCs/>
      </w:rPr>
      <w:tblPr/>
      <w:tcPr>
        <w:tcBorders>
          <w:top w:val="double" w:sz="6" w:space="0" w:color="00B050"/>
          <w:left w:val="single" w:sz="8" w:space="0" w:color="00B050"/>
          <w:bottom w:val="single" w:sz="8" w:space="0" w:color="00B050"/>
          <w:right w:val="single" w:sz="8" w:space="0" w:color="00B050"/>
        </w:tcBorders>
      </w:tcPr>
    </w:tblStylePr>
    <w:tblStylePr w:type="firstCol">
      <w:rPr>
        <w:b/>
        <w:bCs/>
      </w:rPr>
    </w:tblStylePr>
    <w:tblStylePr w:type="lastCol">
      <w:rPr>
        <w:b/>
        <w:bCs/>
      </w:rPr>
    </w:tblStylePr>
    <w:tblStylePr w:type="band1Vert">
      <w:tblPr/>
      <w:tcPr>
        <w:tcBorders>
          <w:top w:val="single" w:sz="8" w:space="0" w:color="00B050"/>
          <w:left w:val="single" w:sz="8" w:space="0" w:color="00B050"/>
          <w:bottom w:val="single" w:sz="8" w:space="0" w:color="00B050"/>
          <w:right w:val="single" w:sz="8" w:space="0" w:color="00B050"/>
        </w:tcBorders>
      </w:tcPr>
    </w:tblStylePr>
    <w:tblStylePr w:type="band1Horz">
      <w:tblPr/>
      <w:tcPr>
        <w:tcBorders>
          <w:top w:val="single" w:sz="8" w:space="0" w:color="00B050"/>
          <w:left w:val="single" w:sz="8" w:space="0" w:color="00B050"/>
          <w:bottom w:val="single" w:sz="8" w:space="0" w:color="00B050"/>
          <w:right w:val="single" w:sz="8" w:space="0" w:color="00B050"/>
        </w:tcBorders>
      </w:tcPr>
    </w:tblStylePr>
  </w:style>
  <w:style w:type="table" w:customStyle="1" w:styleId="-111">
    <w:name w:val="Светлый список - Акцент 111"/>
    <w:basedOn w:val="a4"/>
    <w:next w:val="-1"/>
    <w:uiPriority w:val="61"/>
    <w:rsid w:val="00415A22"/>
    <w:pPr>
      <w:spacing w:after="0" w:line="240" w:lineRule="auto"/>
      <w:jc w:val="left"/>
    </w:pPr>
    <w:rPr>
      <w:rFonts w:ascii="Arial" w:eastAsia="Arial" w:hAnsi="Arial" w:cs="Times New Roman"/>
      <w:lang w:val="ru-RU" w:eastAsia="ru-RU" w:bidi="ar-SA"/>
    </w:rPr>
    <w:tblPr>
      <w:tblStyleRowBandSize w:val="1"/>
      <w:tblStyleColBandSize w:val="1"/>
      <w:tblBorders>
        <w:top w:val="single" w:sz="8" w:space="0" w:color="D60093"/>
        <w:left w:val="single" w:sz="8" w:space="0" w:color="D60093"/>
        <w:bottom w:val="single" w:sz="8" w:space="0" w:color="D60093"/>
        <w:right w:val="single" w:sz="8" w:space="0" w:color="D60093"/>
      </w:tblBorders>
    </w:tblPr>
    <w:tblStylePr w:type="firstRow">
      <w:pPr>
        <w:spacing w:before="0" w:after="0" w:line="240" w:lineRule="auto"/>
      </w:pPr>
      <w:rPr>
        <w:b/>
        <w:bCs/>
        <w:color w:val="FFFFFF"/>
      </w:rPr>
      <w:tblPr/>
      <w:tcPr>
        <w:shd w:val="clear" w:color="auto" w:fill="D60093"/>
      </w:tcPr>
    </w:tblStylePr>
    <w:tblStylePr w:type="lastRow">
      <w:pPr>
        <w:spacing w:before="0" w:after="0" w:line="240" w:lineRule="auto"/>
      </w:pPr>
      <w:rPr>
        <w:b/>
        <w:bCs/>
      </w:rPr>
      <w:tblPr/>
      <w:tcPr>
        <w:tcBorders>
          <w:top w:val="double" w:sz="6" w:space="0" w:color="D60093"/>
          <w:left w:val="single" w:sz="8" w:space="0" w:color="D60093"/>
          <w:bottom w:val="single" w:sz="8" w:space="0" w:color="D60093"/>
          <w:right w:val="single" w:sz="8" w:space="0" w:color="D60093"/>
        </w:tcBorders>
      </w:tcPr>
    </w:tblStylePr>
    <w:tblStylePr w:type="firstCol">
      <w:rPr>
        <w:b/>
        <w:bCs/>
      </w:rPr>
    </w:tblStylePr>
    <w:tblStylePr w:type="lastCol">
      <w:rPr>
        <w:b/>
        <w:bCs/>
      </w:rPr>
    </w:tblStylePr>
    <w:tblStylePr w:type="band1Vert">
      <w:tblPr/>
      <w:tcPr>
        <w:tcBorders>
          <w:top w:val="single" w:sz="8" w:space="0" w:color="D60093"/>
          <w:left w:val="single" w:sz="8" w:space="0" w:color="D60093"/>
          <w:bottom w:val="single" w:sz="8" w:space="0" w:color="D60093"/>
          <w:right w:val="single" w:sz="8" w:space="0" w:color="D60093"/>
        </w:tcBorders>
      </w:tcPr>
    </w:tblStylePr>
    <w:tblStylePr w:type="band1Horz">
      <w:tblPr/>
      <w:tcPr>
        <w:tcBorders>
          <w:top w:val="single" w:sz="8" w:space="0" w:color="D60093"/>
          <w:left w:val="single" w:sz="8" w:space="0" w:color="D60093"/>
          <w:bottom w:val="single" w:sz="8" w:space="0" w:color="D60093"/>
          <w:right w:val="single" w:sz="8" w:space="0" w:color="D60093"/>
        </w:tcBorders>
      </w:tcPr>
    </w:tblStylePr>
  </w:style>
  <w:style w:type="table" w:customStyle="1" w:styleId="116">
    <w:name w:val="Светлая заливка11"/>
    <w:basedOn w:val="a4"/>
    <w:next w:val="affffe"/>
    <w:uiPriority w:val="60"/>
    <w:rsid w:val="00415A22"/>
    <w:pPr>
      <w:spacing w:after="0" w:line="240" w:lineRule="auto"/>
      <w:jc w:val="left"/>
    </w:pPr>
    <w:rPr>
      <w:rFonts w:eastAsia="Calibri"/>
      <w:color w:val="000000"/>
      <w:sz w:val="22"/>
      <w:szCs w:val="22"/>
      <w:lang w:val="ru-RU" w:bidi="ar-SA"/>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4"/>
    <w:next w:val="-10"/>
    <w:uiPriority w:val="60"/>
    <w:rsid w:val="00415A22"/>
    <w:pPr>
      <w:spacing w:after="0" w:line="240" w:lineRule="auto"/>
      <w:jc w:val="left"/>
    </w:pPr>
    <w:rPr>
      <w:rFonts w:ascii="Times New Roman" w:eastAsia="Times New Roman" w:hAnsi="Times New Roman" w:cs="Times New Roman"/>
      <w:color w:val="A0006D"/>
      <w:lang w:val="ru-RU" w:eastAsia="ru-RU" w:bidi="ar-SA"/>
    </w:rPr>
    <w:tblPr>
      <w:tblStyleRowBandSize w:val="1"/>
      <w:tblStyleColBandSize w:val="1"/>
      <w:tblBorders>
        <w:top w:val="single" w:sz="8" w:space="0" w:color="D60093"/>
        <w:bottom w:val="single" w:sz="8" w:space="0" w:color="D60093"/>
      </w:tblBorders>
    </w:tblPr>
    <w:tblStylePr w:type="firstRow">
      <w:pPr>
        <w:spacing w:before="0" w:after="0" w:line="240" w:lineRule="auto"/>
      </w:pPr>
      <w:rPr>
        <w:b/>
        <w:bCs/>
      </w:rPr>
      <w:tblPr/>
      <w:tcPr>
        <w:tcBorders>
          <w:top w:val="single" w:sz="8" w:space="0" w:color="D60093"/>
          <w:left w:val="nil"/>
          <w:bottom w:val="single" w:sz="8" w:space="0" w:color="D60093"/>
          <w:right w:val="nil"/>
          <w:insideH w:val="nil"/>
          <w:insideV w:val="nil"/>
        </w:tcBorders>
      </w:tcPr>
    </w:tblStylePr>
    <w:tblStylePr w:type="lastRow">
      <w:pPr>
        <w:spacing w:before="0" w:after="0" w:line="240" w:lineRule="auto"/>
      </w:pPr>
      <w:rPr>
        <w:b/>
        <w:bCs/>
      </w:rPr>
      <w:tblPr/>
      <w:tcPr>
        <w:tcBorders>
          <w:top w:val="single" w:sz="8" w:space="0" w:color="D60093"/>
          <w:left w:val="nil"/>
          <w:bottom w:val="single" w:sz="8" w:space="0" w:color="D600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5E7"/>
      </w:tcPr>
    </w:tblStylePr>
    <w:tblStylePr w:type="band1Horz">
      <w:tblPr/>
      <w:tcPr>
        <w:tcBorders>
          <w:left w:val="nil"/>
          <w:right w:val="nil"/>
          <w:insideH w:val="nil"/>
          <w:insideV w:val="nil"/>
        </w:tcBorders>
        <w:shd w:val="clear" w:color="auto" w:fill="FFB5E7"/>
      </w:tcPr>
    </w:tblStylePr>
  </w:style>
  <w:style w:type="paragraph" w:customStyle="1" w:styleId="1fd">
    <w:name w:val="Абзац списка1"/>
    <w:basedOn w:val="a2"/>
    <w:rsid w:val="00415A22"/>
    <w:pPr>
      <w:suppressAutoHyphens/>
      <w:spacing w:after="0" w:line="240" w:lineRule="auto"/>
      <w:ind w:left="720"/>
      <w:contextualSpacing/>
      <w:jc w:val="left"/>
    </w:pPr>
    <w:rPr>
      <w:rFonts w:ascii="Times New Roman" w:eastAsia="Calibri" w:hAnsi="Times New Roman" w:cs="Times New Roman"/>
      <w:kern w:val="1"/>
      <w:sz w:val="24"/>
      <w:szCs w:val="24"/>
      <w:lang w:val="ru-RU" w:eastAsia="ru-RU" w:bidi="ar-SA"/>
    </w:rPr>
  </w:style>
  <w:style w:type="table" w:customStyle="1" w:styleId="-421">
    <w:name w:val="Таблица-сетка 4 — акцент 21"/>
    <w:basedOn w:val="a4"/>
    <w:next w:val="GridTable4-Accent21"/>
    <w:uiPriority w:val="49"/>
    <w:rsid w:val="00415A22"/>
    <w:pPr>
      <w:spacing w:after="0" w:line="240" w:lineRule="auto"/>
      <w:jc w:val="left"/>
    </w:pPr>
    <w:rPr>
      <w:rFonts w:eastAsia="Calibri"/>
      <w:sz w:val="22"/>
      <w:szCs w:val="22"/>
      <w:lang w:val="ru-RU" w:bidi="ar-SA"/>
    </w:rPr>
    <w:tblPr>
      <w:tblStyleRowBandSize w:val="1"/>
      <w:tblStyleColBandSize w:val="1"/>
      <w:tblBorders>
        <w:top w:val="single" w:sz="4" w:space="0" w:color="A6B1E7"/>
        <w:left w:val="single" w:sz="4" w:space="0" w:color="A6B1E7"/>
        <w:bottom w:val="single" w:sz="4" w:space="0" w:color="A6B1E7"/>
        <w:right w:val="single" w:sz="4" w:space="0" w:color="A6B1E7"/>
        <w:insideH w:val="single" w:sz="4" w:space="0" w:color="A6B1E7"/>
        <w:insideV w:val="single" w:sz="4" w:space="0" w:color="A6B1E7"/>
      </w:tblBorders>
    </w:tblPr>
    <w:tblStylePr w:type="firstRow">
      <w:rPr>
        <w:b/>
        <w:bCs/>
        <w:color w:val="FFFFFF"/>
      </w:rPr>
      <w:tblPr/>
      <w:tcPr>
        <w:tcBorders>
          <w:top w:val="single" w:sz="4" w:space="0" w:color="6B7FD7"/>
          <w:left w:val="single" w:sz="4" w:space="0" w:color="6B7FD7"/>
          <w:bottom w:val="single" w:sz="4" w:space="0" w:color="6B7FD7"/>
          <w:right w:val="single" w:sz="4" w:space="0" w:color="6B7FD7"/>
          <w:insideH w:val="nil"/>
          <w:insideV w:val="nil"/>
        </w:tcBorders>
        <w:shd w:val="clear" w:color="auto" w:fill="6B7FD7"/>
      </w:tcPr>
    </w:tblStylePr>
    <w:tblStylePr w:type="lastRow">
      <w:rPr>
        <w:b/>
        <w:bCs/>
      </w:rPr>
      <w:tblPr/>
      <w:tcPr>
        <w:tcBorders>
          <w:top w:val="double" w:sz="4" w:space="0" w:color="6B7FD7"/>
        </w:tcBorders>
      </w:tcPr>
    </w:tblStylePr>
    <w:tblStylePr w:type="firstCol">
      <w:rPr>
        <w:b/>
        <w:bCs/>
      </w:rPr>
    </w:tblStylePr>
    <w:tblStylePr w:type="lastCol">
      <w:rPr>
        <w:b/>
        <w:bCs/>
      </w:rPr>
    </w:tblStylePr>
    <w:tblStylePr w:type="band1Vert">
      <w:tblPr/>
      <w:tcPr>
        <w:shd w:val="clear" w:color="auto" w:fill="E1E5F7"/>
      </w:tcPr>
    </w:tblStylePr>
    <w:tblStylePr w:type="band1Horz">
      <w:tblPr/>
      <w:tcPr>
        <w:shd w:val="clear" w:color="auto" w:fill="E1E5F7"/>
      </w:tcPr>
    </w:tblStylePr>
  </w:style>
  <w:style w:type="character" w:customStyle="1" w:styleId="117">
    <w:name w:val="Заголовок 1 Знак1"/>
    <w:basedOn w:val="a3"/>
    <w:uiPriority w:val="9"/>
    <w:rsid w:val="00415A22"/>
    <w:rPr>
      <w:rFonts w:ascii="Calibri Light" w:eastAsia="Times New Roman" w:hAnsi="Calibri Light" w:cs="Times New Roman"/>
      <w:color w:val="BF0000"/>
      <w:sz w:val="32"/>
      <w:szCs w:val="32"/>
    </w:rPr>
  </w:style>
  <w:style w:type="character" w:customStyle="1" w:styleId="215">
    <w:name w:val="Заголовок 2 Знак1"/>
    <w:basedOn w:val="a3"/>
    <w:uiPriority w:val="9"/>
    <w:semiHidden/>
    <w:rsid w:val="00415A22"/>
    <w:rPr>
      <w:rFonts w:ascii="Calibri Light" w:eastAsia="Times New Roman" w:hAnsi="Calibri Light" w:cs="Times New Roman"/>
      <w:color w:val="BF0000"/>
      <w:sz w:val="26"/>
      <w:szCs w:val="26"/>
    </w:rPr>
  </w:style>
  <w:style w:type="character" w:customStyle="1" w:styleId="315">
    <w:name w:val="Заголовок 3 Знак1"/>
    <w:basedOn w:val="a3"/>
    <w:uiPriority w:val="9"/>
    <w:semiHidden/>
    <w:rsid w:val="00415A22"/>
    <w:rPr>
      <w:rFonts w:ascii="Calibri Light" w:eastAsia="Times New Roman" w:hAnsi="Calibri Light" w:cs="Times New Roman"/>
      <w:color w:val="7F0000"/>
      <w:sz w:val="24"/>
      <w:szCs w:val="24"/>
    </w:rPr>
  </w:style>
  <w:style w:type="character" w:customStyle="1" w:styleId="412">
    <w:name w:val="Заголовок 4 Знак1"/>
    <w:basedOn w:val="a3"/>
    <w:uiPriority w:val="9"/>
    <w:semiHidden/>
    <w:rsid w:val="00415A22"/>
    <w:rPr>
      <w:rFonts w:ascii="Calibri Light" w:eastAsia="Times New Roman" w:hAnsi="Calibri Light" w:cs="Times New Roman"/>
      <w:i/>
      <w:iCs/>
      <w:color w:val="BF0000"/>
    </w:rPr>
  </w:style>
  <w:style w:type="character" w:customStyle="1" w:styleId="512">
    <w:name w:val="Заголовок 5 Знак1"/>
    <w:basedOn w:val="a3"/>
    <w:uiPriority w:val="9"/>
    <w:semiHidden/>
    <w:rsid w:val="00415A22"/>
    <w:rPr>
      <w:rFonts w:ascii="Calibri Light" w:eastAsia="Times New Roman" w:hAnsi="Calibri Light" w:cs="Times New Roman"/>
      <w:color w:val="BF0000"/>
    </w:rPr>
  </w:style>
  <w:style w:type="character" w:customStyle="1" w:styleId="611">
    <w:name w:val="Заголовок 6 Знак1"/>
    <w:basedOn w:val="a3"/>
    <w:uiPriority w:val="9"/>
    <w:semiHidden/>
    <w:rsid w:val="00415A22"/>
    <w:rPr>
      <w:rFonts w:ascii="Calibri Light" w:eastAsia="Times New Roman" w:hAnsi="Calibri Light" w:cs="Times New Roman"/>
      <w:color w:val="7F0000"/>
    </w:rPr>
  </w:style>
  <w:style w:type="character" w:customStyle="1" w:styleId="72">
    <w:name w:val="Заголовок 7 Знак2"/>
    <w:basedOn w:val="a3"/>
    <w:uiPriority w:val="9"/>
    <w:semiHidden/>
    <w:rsid w:val="00415A22"/>
    <w:rPr>
      <w:rFonts w:ascii="Calibri Light" w:eastAsia="Times New Roman" w:hAnsi="Calibri Light" w:cs="Times New Roman"/>
      <w:i/>
      <w:iCs/>
      <w:color w:val="7F0000"/>
    </w:rPr>
  </w:style>
  <w:style w:type="character" w:customStyle="1" w:styleId="82">
    <w:name w:val="Заголовок 8 Знак2"/>
    <w:basedOn w:val="a3"/>
    <w:uiPriority w:val="9"/>
    <w:semiHidden/>
    <w:rsid w:val="00415A22"/>
    <w:rPr>
      <w:rFonts w:ascii="Calibri Light" w:eastAsia="Times New Roman" w:hAnsi="Calibri Light" w:cs="Times New Roman"/>
      <w:color w:val="272727"/>
      <w:sz w:val="21"/>
      <w:szCs w:val="21"/>
    </w:rPr>
  </w:style>
  <w:style w:type="character" w:customStyle="1" w:styleId="92">
    <w:name w:val="Заголовок 9 Знак2"/>
    <w:basedOn w:val="a3"/>
    <w:uiPriority w:val="9"/>
    <w:semiHidden/>
    <w:rsid w:val="00415A22"/>
    <w:rPr>
      <w:rFonts w:ascii="Calibri Light" w:eastAsia="Times New Roman" w:hAnsi="Calibri Light" w:cs="Times New Roman"/>
      <w:i/>
      <w:iCs/>
      <w:color w:val="272727"/>
      <w:sz w:val="21"/>
      <w:szCs w:val="21"/>
    </w:rPr>
  </w:style>
  <w:style w:type="character" w:customStyle="1" w:styleId="2f">
    <w:name w:val="Верхний колонтитул Знак2"/>
    <w:basedOn w:val="a3"/>
    <w:uiPriority w:val="99"/>
    <w:semiHidden/>
    <w:rsid w:val="00415A22"/>
  </w:style>
  <w:style w:type="character" w:customStyle="1" w:styleId="1fe">
    <w:name w:val="Заголовок Знак1"/>
    <w:basedOn w:val="a3"/>
    <w:uiPriority w:val="10"/>
    <w:rsid w:val="00415A22"/>
    <w:rPr>
      <w:rFonts w:ascii="Calibri Light" w:eastAsia="Times New Roman" w:hAnsi="Calibri Light" w:cs="Times New Roman"/>
      <w:spacing w:val="-10"/>
      <w:kern w:val="28"/>
      <w:sz w:val="56"/>
      <w:szCs w:val="56"/>
    </w:rPr>
  </w:style>
  <w:style w:type="character" w:customStyle="1" w:styleId="2f0">
    <w:name w:val="Схема документа Знак2"/>
    <w:basedOn w:val="a3"/>
    <w:uiPriority w:val="99"/>
    <w:semiHidden/>
    <w:rsid w:val="00415A22"/>
    <w:rPr>
      <w:rFonts w:ascii="Segoe UI" w:hAnsi="Segoe UI" w:cs="Segoe UI"/>
      <w:sz w:val="16"/>
      <w:szCs w:val="16"/>
    </w:rPr>
  </w:style>
  <w:style w:type="table" w:customStyle="1" w:styleId="GridTable4-Accent21">
    <w:name w:val="Grid Table 4 - Accent 21"/>
    <w:basedOn w:val="a4"/>
    <w:uiPriority w:val="49"/>
    <w:rsid w:val="00415A22"/>
    <w:pPr>
      <w:spacing w:after="0" w:line="240" w:lineRule="auto"/>
      <w:jc w:val="left"/>
    </w:pPr>
    <w:rPr>
      <w:rFonts w:eastAsia="Calibri"/>
      <w:sz w:val="22"/>
      <w:szCs w:val="22"/>
      <w:lang w:val="ru-RU" w:bidi="ar-SA"/>
    </w:rPr>
    <w:tblPr>
      <w:tblStyleRowBandSize w:val="1"/>
      <w:tblStyleColBandSize w:val="1"/>
      <w:tblBorders>
        <w:top w:val="single" w:sz="4" w:space="0" w:color="79C7FF"/>
        <w:left w:val="single" w:sz="4" w:space="0" w:color="79C7FF"/>
        <w:bottom w:val="single" w:sz="4" w:space="0" w:color="79C7FF"/>
        <w:right w:val="single" w:sz="4" w:space="0" w:color="79C7FF"/>
        <w:insideH w:val="single" w:sz="4" w:space="0" w:color="79C7FF"/>
        <w:insideV w:val="single" w:sz="4" w:space="0" w:color="79C7FF"/>
      </w:tblBorders>
    </w:tblPr>
    <w:tblStylePr w:type="firstRow">
      <w:rPr>
        <w:b/>
        <w:bCs/>
        <w:color w:val="FFFFFF"/>
      </w:rPr>
      <w:tblPr/>
      <w:tcPr>
        <w:tcBorders>
          <w:top w:val="single" w:sz="4" w:space="0" w:color="21A3FF"/>
          <w:left w:val="single" w:sz="4" w:space="0" w:color="21A3FF"/>
          <w:bottom w:val="single" w:sz="4" w:space="0" w:color="21A3FF"/>
          <w:right w:val="single" w:sz="4" w:space="0" w:color="21A3FF"/>
          <w:insideH w:val="nil"/>
          <w:insideV w:val="nil"/>
        </w:tcBorders>
        <w:shd w:val="clear" w:color="auto" w:fill="21A3FF"/>
      </w:tcPr>
    </w:tblStylePr>
    <w:tblStylePr w:type="lastRow">
      <w:rPr>
        <w:b/>
        <w:bCs/>
      </w:rPr>
      <w:tblPr/>
      <w:tcPr>
        <w:tcBorders>
          <w:top w:val="double" w:sz="4" w:space="0" w:color="21A3FF"/>
        </w:tcBorders>
      </w:tcPr>
    </w:tblStylePr>
    <w:tblStylePr w:type="firstCol">
      <w:rPr>
        <w:b/>
        <w:bCs/>
      </w:rPr>
    </w:tblStylePr>
    <w:tblStylePr w:type="lastCol">
      <w:rPr>
        <w:b/>
        <w:bCs/>
      </w:rPr>
    </w:tblStylePr>
    <w:tblStylePr w:type="band1Vert">
      <w:tblPr/>
      <w:tcPr>
        <w:shd w:val="clear" w:color="auto" w:fill="D2ECFF"/>
      </w:tcPr>
    </w:tblStylePr>
    <w:tblStylePr w:type="band1Horz">
      <w:tblPr/>
      <w:tcPr>
        <w:shd w:val="clear" w:color="auto" w:fill="D2ECFF"/>
      </w:tcPr>
    </w:tblStylePr>
  </w:style>
  <w:style w:type="character" w:customStyle="1" w:styleId="1ff">
    <w:name w:val="Текст сноски Знак1"/>
    <w:aliases w:val="Знак3 Знак1,Знак2 Знак1,Текст сноски1 Знак1,Текст сноски Знак Знак1 Знак1,Текст сноски Знак Знак Знак Знак Знак Знак2,Текст сноски Знак Знак Знак Знак Знак Знак Знак1,Текст сноски-FN Знак1,Знак Знак1"/>
    <w:basedOn w:val="a3"/>
    <w:uiPriority w:val="99"/>
    <w:semiHidden/>
    <w:rsid w:val="00415A22"/>
    <w:rPr>
      <w:rFonts w:ascii="Arial" w:hAnsi="Arial"/>
      <w:sz w:val="20"/>
      <w:szCs w:val="20"/>
    </w:rPr>
  </w:style>
  <w:style w:type="character" w:customStyle="1" w:styleId="1ff0">
    <w:name w:val="Текст примечания Знак1"/>
    <w:basedOn w:val="a3"/>
    <w:uiPriority w:val="99"/>
    <w:semiHidden/>
    <w:rsid w:val="00415A22"/>
    <w:rPr>
      <w:rFonts w:ascii="Arial" w:hAnsi="Arial"/>
      <w:sz w:val="20"/>
      <w:szCs w:val="20"/>
    </w:rPr>
  </w:style>
  <w:style w:type="paragraph" w:customStyle="1" w:styleId="xl83">
    <w:name w:val="xl83"/>
    <w:basedOn w:val="a2"/>
    <w:autoRedefine/>
    <w:uiPriority w:val="99"/>
    <w:rsid w:val="00415A22"/>
    <w:pPr>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84">
    <w:name w:val="xl84"/>
    <w:basedOn w:val="a2"/>
    <w:autoRedefine/>
    <w:uiPriority w:val="99"/>
    <w:rsid w:val="00415A22"/>
    <w:pPr>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85">
    <w:name w:val="xl85"/>
    <w:basedOn w:val="a2"/>
    <w:autoRedefine/>
    <w:uiPriority w:val="99"/>
    <w:rsid w:val="00415A22"/>
    <w:pPr>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86">
    <w:name w:val="xl86"/>
    <w:basedOn w:val="a2"/>
    <w:autoRedefine/>
    <w:uiPriority w:val="99"/>
    <w:rsid w:val="00415A22"/>
    <w:pPr>
      <w:spacing w:before="100" w:beforeAutospacing="1" w:after="100" w:afterAutospacing="1" w:line="240" w:lineRule="auto"/>
      <w:jc w:val="center"/>
    </w:pPr>
    <w:rPr>
      <w:rFonts w:ascii="Arial" w:eastAsia="Times New Roman" w:hAnsi="Arial" w:cs="Arial"/>
      <w:sz w:val="24"/>
      <w:szCs w:val="24"/>
      <w:lang w:val="ru-RU" w:eastAsia="ru-RU" w:bidi="ar-SA"/>
    </w:rPr>
  </w:style>
  <w:style w:type="paragraph" w:customStyle="1" w:styleId="xl102">
    <w:name w:val="xl102"/>
    <w:basedOn w:val="a2"/>
    <w:autoRedefine/>
    <w:uiPriority w:val="99"/>
    <w:rsid w:val="00415A22"/>
    <w:pPr>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103">
    <w:name w:val="xl103"/>
    <w:basedOn w:val="a2"/>
    <w:autoRedefine/>
    <w:uiPriority w:val="99"/>
    <w:rsid w:val="00415A22"/>
    <w:pPr>
      <w:pBdr>
        <w:bottom w:val="single" w:sz="12" w:space="0" w:color="A2B8E1"/>
      </w:pBdr>
      <w:shd w:val="clear" w:color="auto" w:fill="92D050"/>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04">
    <w:name w:val="xl104"/>
    <w:basedOn w:val="a2"/>
    <w:autoRedefine/>
    <w:uiPriority w:val="99"/>
    <w:rsid w:val="00415A22"/>
    <w:pPr>
      <w:pBdr>
        <w:bottom w:val="single" w:sz="12" w:space="0" w:color="A2B8E1"/>
      </w:pBd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05">
    <w:name w:val="xl105"/>
    <w:basedOn w:val="a2"/>
    <w:autoRedefine/>
    <w:uiPriority w:val="99"/>
    <w:rsid w:val="00415A22"/>
    <w:pPr>
      <w:pBdr>
        <w:bottom w:val="single" w:sz="12" w:space="0" w:color="A2B8E1"/>
      </w:pBdr>
      <w:shd w:val="clear" w:color="auto" w:fill="FFFF00"/>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06">
    <w:name w:val="xl106"/>
    <w:basedOn w:val="a2"/>
    <w:autoRedefine/>
    <w:uiPriority w:val="99"/>
    <w:rsid w:val="00415A22"/>
    <w:pPr>
      <w:pBdr>
        <w:bottom w:val="single" w:sz="12" w:space="0" w:color="A2B8E1"/>
      </w:pBd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07">
    <w:name w:val="xl107"/>
    <w:basedOn w:val="a2"/>
    <w:autoRedefine/>
    <w:uiPriority w:val="99"/>
    <w:rsid w:val="00415A22"/>
    <w:pPr>
      <w:pBdr>
        <w:bottom w:val="single" w:sz="12" w:space="0" w:color="A2B8E1"/>
      </w:pBdr>
      <w:spacing w:before="100" w:beforeAutospacing="1" w:after="100" w:afterAutospacing="1" w:line="240" w:lineRule="auto"/>
      <w:jc w:val="center"/>
    </w:pPr>
    <w:rPr>
      <w:rFonts w:ascii="Arial" w:eastAsia="Times New Roman" w:hAnsi="Arial" w:cs="Arial"/>
      <w:b/>
      <w:bCs/>
      <w:sz w:val="24"/>
      <w:szCs w:val="24"/>
      <w:lang w:val="ru-RU" w:eastAsia="ru-RU" w:bidi="ar-SA"/>
    </w:rPr>
  </w:style>
  <w:style w:type="paragraph" w:customStyle="1" w:styleId="xl108">
    <w:name w:val="xl108"/>
    <w:basedOn w:val="a2"/>
    <w:autoRedefine/>
    <w:uiPriority w:val="99"/>
    <w:rsid w:val="00415A22"/>
    <w:pPr>
      <w:pBdr>
        <w:bottom w:val="single" w:sz="12" w:space="0" w:color="A2B8E1"/>
      </w:pBdr>
      <w:spacing w:before="100" w:beforeAutospacing="1" w:after="100" w:afterAutospacing="1" w:line="240" w:lineRule="auto"/>
      <w:jc w:val="left"/>
    </w:pPr>
    <w:rPr>
      <w:rFonts w:ascii="Arial" w:eastAsia="Times New Roman" w:hAnsi="Arial" w:cs="Arial"/>
      <w:b/>
      <w:bCs/>
      <w:i/>
      <w:iCs/>
      <w:sz w:val="24"/>
      <w:szCs w:val="24"/>
      <w:lang w:val="ru-RU" w:eastAsia="ru-RU" w:bidi="ar-SA"/>
    </w:rPr>
  </w:style>
  <w:style w:type="paragraph" w:customStyle="1" w:styleId="xl109">
    <w:name w:val="xl109"/>
    <w:basedOn w:val="a2"/>
    <w:autoRedefine/>
    <w:uiPriority w:val="99"/>
    <w:rsid w:val="00415A22"/>
    <w:pPr>
      <w:pBdr>
        <w:bottom w:val="single" w:sz="12" w:space="0" w:color="A2B8E1"/>
      </w:pBdr>
      <w:spacing w:before="100" w:beforeAutospacing="1" w:after="100" w:afterAutospacing="1" w:line="240" w:lineRule="auto"/>
      <w:jc w:val="right"/>
    </w:pPr>
    <w:rPr>
      <w:rFonts w:ascii="Arial" w:eastAsia="Times New Roman" w:hAnsi="Arial" w:cs="Arial"/>
      <w:b/>
      <w:bCs/>
      <w:sz w:val="24"/>
      <w:szCs w:val="24"/>
      <w:lang w:val="ru-RU" w:eastAsia="ru-RU" w:bidi="ar-SA"/>
    </w:rPr>
  </w:style>
  <w:style w:type="paragraph" w:customStyle="1" w:styleId="xl110">
    <w:name w:val="xl110"/>
    <w:basedOn w:val="a2"/>
    <w:autoRedefine/>
    <w:uiPriority w:val="99"/>
    <w:rsid w:val="00415A22"/>
    <w:pPr>
      <w:shd w:val="clear" w:color="auto" w:fill="F4F4F4"/>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11">
    <w:name w:val="xl111"/>
    <w:basedOn w:val="a2"/>
    <w:autoRedefine/>
    <w:uiPriority w:val="99"/>
    <w:rsid w:val="00415A22"/>
    <w:pPr>
      <w:shd w:val="clear" w:color="auto" w:fill="F4F4F4"/>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112">
    <w:name w:val="xl112"/>
    <w:basedOn w:val="a2"/>
    <w:autoRedefine/>
    <w:uiPriority w:val="99"/>
    <w:rsid w:val="00415A22"/>
    <w:pPr>
      <w:shd w:val="clear" w:color="auto" w:fill="F4F4F4"/>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113">
    <w:name w:val="xl113"/>
    <w:basedOn w:val="a2"/>
    <w:autoRedefine/>
    <w:uiPriority w:val="99"/>
    <w:rsid w:val="00415A22"/>
    <w:pPr>
      <w:shd w:val="clear" w:color="auto" w:fill="F4F4F4"/>
      <w:spacing w:before="100" w:beforeAutospacing="1" w:after="100" w:afterAutospacing="1" w:line="240" w:lineRule="auto"/>
      <w:jc w:val="center"/>
    </w:pPr>
    <w:rPr>
      <w:rFonts w:ascii="Arial" w:eastAsia="Times New Roman" w:hAnsi="Arial" w:cs="Arial"/>
      <w:i/>
      <w:iCs/>
      <w:sz w:val="24"/>
      <w:szCs w:val="24"/>
      <w:lang w:val="ru-RU" w:eastAsia="ru-RU" w:bidi="ar-SA"/>
    </w:rPr>
  </w:style>
  <w:style w:type="paragraph" w:customStyle="1" w:styleId="xl114">
    <w:name w:val="xl114"/>
    <w:basedOn w:val="a2"/>
    <w:autoRedefine/>
    <w:uiPriority w:val="99"/>
    <w:rsid w:val="00415A22"/>
    <w:pPr>
      <w:shd w:val="clear" w:color="auto" w:fill="F4F4F4"/>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15">
    <w:name w:val="xl115"/>
    <w:basedOn w:val="a2"/>
    <w:autoRedefine/>
    <w:uiPriority w:val="99"/>
    <w:rsid w:val="00415A22"/>
    <w:pPr>
      <w:spacing w:before="100" w:beforeAutospacing="1" w:after="100" w:afterAutospacing="1" w:line="240" w:lineRule="auto"/>
      <w:jc w:val="center"/>
    </w:pPr>
    <w:rPr>
      <w:rFonts w:ascii="Arial" w:eastAsia="Times New Roman" w:hAnsi="Arial" w:cs="Arial"/>
      <w:i/>
      <w:iCs/>
      <w:sz w:val="24"/>
      <w:szCs w:val="24"/>
      <w:lang w:val="ru-RU" w:eastAsia="ru-RU" w:bidi="ar-SA"/>
    </w:rPr>
  </w:style>
  <w:style w:type="paragraph" w:customStyle="1" w:styleId="xl116">
    <w:name w:val="xl116"/>
    <w:basedOn w:val="a2"/>
    <w:autoRedefine/>
    <w:uiPriority w:val="99"/>
    <w:rsid w:val="00415A22"/>
    <w:pPr>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17">
    <w:name w:val="xl117"/>
    <w:basedOn w:val="a2"/>
    <w:autoRedefine/>
    <w:uiPriority w:val="99"/>
    <w:rsid w:val="00415A22"/>
    <w:pPr>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18">
    <w:name w:val="xl118"/>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19">
    <w:name w:val="xl119"/>
    <w:basedOn w:val="a2"/>
    <w:autoRedefine/>
    <w:uiPriority w:val="99"/>
    <w:rsid w:val="00415A22"/>
    <w:pPr>
      <w:spacing w:before="100" w:beforeAutospacing="1" w:after="100" w:afterAutospacing="1" w:line="240" w:lineRule="auto"/>
      <w:ind w:firstLineChars="200" w:firstLine="200"/>
      <w:jc w:val="left"/>
    </w:pPr>
    <w:rPr>
      <w:rFonts w:ascii="Arial" w:eastAsia="Times New Roman" w:hAnsi="Arial" w:cs="Arial"/>
      <w:i/>
      <w:iCs/>
      <w:sz w:val="24"/>
      <w:szCs w:val="24"/>
      <w:lang w:val="ru-RU" w:eastAsia="ru-RU" w:bidi="ar-SA"/>
    </w:rPr>
  </w:style>
  <w:style w:type="paragraph" w:customStyle="1" w:styleId="xl120">
    <w:name w:val="xl120"/>
    <w:basedOn w:val="a2"/>
    <w:autoRedefine/>
    <w:uiPriority w:val="99"/>
    <w:rsid w:val="00415A22"/>
    <w:pPr>
      <w:shd w:val="clear" w:color="auto" w:fill="FFFF00"/>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21">
    <w:name w:val="xl121"/>
    <w:basedOn w:val="a2"/>
    <w:autoRedefine/>
    <w:uiPriority w:val="99"/>
    <w:rsid w:val="00415A22"/>
    <w:pPr>
      <w:spacing w:before="100" w:beforeAutospacing="1" w:after="100" w:afterAutospacing="1" w:line="240" w:lineRule="auto"/>
      <w:ind w:firstLineChars="100" w:firstLine="100"/>
      <w:jc w:val="left"/>
    </w:pPr>
    <w:rPr>
      <w:rFonts w:ascii="Arial" w:eastAsia="Times New Roman" w:hAnsi="Arial" w:cs="Arial"/>
      <w:sz w:val="24"/>
      <w:szCs w:val="24"/>
      <w:lang w:val="ru-RU" w:eastAsia="ru-RU" w:bidi="ar-SA"/>
    </w:rPr>
  </w:style>
  <w:style w:type="paragraph" w:customStyle="1" w:styleId="xl122">
    <w:name w:val="xl122"/>
    <w:basedOn w:val="a2"/>
    <w:autoRedefine/>
    <w:uiPriority w:val="99"/>
    <w:rsid w:val="00415A22"/>
    <w:pPr>
      <w:spacing w:before="100" w:beforeAutospacing="1" w:after="100" w:afterAutospacing="1" w:line="240" w:lineRule="auto"/>
      <w:jc w:val="right"/>
    </w:pPr>
    <w:rPr>
      <w:rFonts w:ascii="Arial" w:eastAsia="Times New Roman" w:hAnsi="Arial" w:cs="Arial"/>
      <w:i/>
      <w:iCs/>
      <w:sz w:val="24"/>
      <w:szCs w:val="24"/>
      <w:lang w:val="ru-RU" w:eastAsia="ru-RU" w:bidi="ar-SA"/>
    </w:rPr>
  </w:style>
  <w:style w:type="paragraph" w:customStyle="1" w:styleId="xl123">
    <w:name w:val="xl123"/>
    <w:basedOn w:val="a2"/>
    <w:autoRedefine/>
    <w:uiPriority w:val="99"/>
    <w:rsid w:val="00415A22"/>
    <w:pPr>
      <w:shd w:val="clear" w:color="auto" w:fill="FFFF00"/>
      <w:spacing w:before="100" w:beforeAutospacing="1" w:after="100" w:afterAutospacing="1" w:line="240" w:lineRule="auto"/>
      <w:ind w:firstLineChars="100" w:firstLine="100"/>
      <w:jc w:val="left"/>
    </w:pPr>
    <w:rPr>
      <w:rFonts w:ascii="Arial" w:eastAsia="Times New Roman" w:hAnsi="Arial" w:cs="Arial"/>
      <w:sz w:val="24"/>
      <w:szCs w:val="24"/>
      <w:lang w:val="ru-RU" w:eastAsia="ru-RU" w:bidi="ar-SA"/>
    </w:rPr>
  </w:style>
  <w:style w:type="paragraph" w:customStyle="1" w:styleId="xl124">
    <w:name w:val="xl124"/>
    <w:basedOn w:val="a2"/>
    <w:autoRedefine/>
    <w:uiPriority w:val="99"/>
    <w:rsid w:val="00415A22"/>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125">
    <w:name w:val="xl125"/>
    <w:basedOn w:val="a2"/>
    <w:autoRedefine/>
    <w:uiPriority w:val="99"/>
    <w:rsid w:val="00415A22"/>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126">
    <w:name w:val="xl126"/>
    <w:basedOn w:val="a2"/>
    <w:autoRedefine/>
    <w:uiPriority w:val="99"/>
    <w:rsid w:val="00415A22"/>
    <w:pPr>
      <w:shd w:val="clear" w:color="auto" w:fill="FFFF00"/>
      <w:spacing w:before="100" w:beforeAutospacing="1" w:after="100" w:afterAutospacing="1" w:line="240" w:lineRule="auto"/>
      <w:jc w:val="center"/>
    </w:pPr>
    <w:rPr>
      <w:rFonts w:ascii="Arial" w:eastAsia="Times New Roman" w:hAnsi="Arial" w:cs="Arial"/>
      <w:i/>
      <w:iCs/>
      <w:sz w:val="24"/>
      <w:szCs w:val="24"/>
      <w:lang w:val="ru-RU" w:eastAsia="ru-RU" w:bidi="ar-SA"/>
    </w:rPr>
  </w:style>
  <w:style w:type="paragraph" w:customStyle="1" w:styleId="xl127">
    <w:name w:val="xl127"/>
    <w:basedOn w:val="a2"/>
    <w:autoRedefine/>
    <w:uiPriority w:val="99"/>
    <w:rsid w:val="00415A22"/>
    <w:pPr>
      <w:spacing w:before="100" w:beforeAutospacing="1" w:after="100" w:afterAutospacing="1" w:line="240" w:lineRule="auto"/>
      <w:ind w:firstLineChars="100" w:firstLine="100"/>
      <w:jc w:val="left"/>
    </w:pPr>
    <w:rPr>
      <w:rFonts w:ascii="Arial" w:eastAsia="Times New Roman" w:hAnsi="Arial" w:cs="Arial"/>
      <w:sz w:val="24"/>
      <w:szCs w:val="24"/>
      <w:lang w:val="ru-RU" w:eastAsia="ru-RU" w:bidi="ar-SA"/>
    </w:rPr>
  </w:style>
  <w:style w:type="paragraph" w:customStyle="1" w:styleId="xl128">
    <w:name w:val="xl128"/>
    <w:basedOn w:val="a2"/>
    <w:autoRedefine/>
    <w:uiPriority w:val="99"/>
    <w:rsid w:val="00415A22"/>
    <w:pPr>
      <w:spacing w:before="100" w:beforeAutospacing="1" w:after="100" w:afterAutospacing="1" w:line="240" w:lineRule="auto"/>
      <w:ind w:firstLineChars="300" w:firstLine="300"/>
      <w:jc w:val="left"/>
    </w:pPr>
    <w:rPr>
      <w:rFonts w:ascii="Arial" w:eastAsia="Times New Roman" w:hAnsi="Arial" w:cs="Arial"/>
      <w:sz w:val="24"/>
      <w:szCs w:val="24"/>
      <w:lang w:val="ru-RU" w:eastAsia="ru-RU" w:bidi="ar-SA"/>
    </w:rPr>
  </w:style>
  <w:style w:type="paragraph" w:customStyle="1" w:styleId="xl129">
    <w:name w:val="xl129"/>
    <w:basedOn w:val="a2"/>
    <w:autoRedefine/>
    <w:uiPriority w:val="99"/>
    <w:rsid w:val="00415A22"/>
    <w:pPr>
      <w:spacing w:before="100" w:beforeAutospacing="1" w:after="100" w:afterAutospacing="1" w:line="240" w:lineRule="auto"/>
      <w:ind w:firstLineChars="100" w:firstLine="100"/>
      <w:jc w:val="left"/>
    </w:pPr>
    <w:rPr>
      <w:rFonts w:ascii="Arial" w:eastAsia="Times New Roman" w:hAnsi="Arial" w:cs="Arial"/>
      <w:i/>
      <w:iCs/>
      <w:sz w:val="24"/>
      <w:szCs w:val="24"/>
      <w:lang w:val="ru-RU" w:eastAsia="ru-RU" w:bidi="ar-SA"/>
    </w:rPr>
  </w:style>
  <w:style w:type="paragraph" w:customStyle="1" w:styleId="xl130">
    <w:name w:val="xl130"/>
    <w:basedOn w:val="a2"/>
    <w:autoRedefine/>
    <w:uiPriority w:val="99"/>
    <w:rsid w:val="00415A22"/>
    <w:pP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31">
    <w:name w:val="xl131"/>
    <w:basedOn w:val="a2"/>
    <w:autoRedefine/>
    <w:uiPriority w:val="99"/>
    <w:rsid w:val="00415A22"/>
    <w:pP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32">
    <w:name w:val="xl132"/>
    <w:basedOn w:val="a2"/>
    <w:autoRedefine/>
    <w:uiPriority w:val="99"/>
    <w:rsid w:val="00415A22"/>
    <w:pPr>
      <w:shd w:val="clear" w:color="auto" w:fill="FF0000"/>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33">
    <w:name w:val="xl133"/>
    <w:basedOn w:val="a2"/>
    <w:autoRedefine/>
    <w:uiPriority w:val="99"/>
    <w:rsid w:val="00415A22"/>
    <w:pPr>
      <w:shd w:val="clear" w:color="auto" w:fill="FFFF00"/>
      <w:spacing w:before="100" w:beforeAutospacing="1" w:after="100" w:afterAutospacing="1" w:line="240" w:lineRule="auto"/>
      <w:jc w:val="right"/>
    </w:pPr>
    <w:rPr>
      <w:rFonts w:ascii="Arial" w:eastAsia="Times New Roman" w:hAnsi="Arial" w:cs="Arial"/>
      <w:i/>
      <w:iCs/>
      <w:sz w:val="24"/>
      <w:szCs w:val="24"/>
      <w:lang w:val="ru-RU" w:eastAsia="ru-RU" w:bidi="ar-SA"/>
    </w:rPr>
  </w:style>
  <w:style w:type="paragraph" w:customStyle="1" w:styleId="xl134">
    <w:name w:val="xl134"/>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35">
    <w:name w:val="xl135"/>
    <w:basedOn w:val="a2"/>
    <w:autoRedefine/>
    <w:uiPriority w:val="99"/>
    <w:rsid w:val="00415A22"/>
    <w:pPr>
      <w:pBdr>
        <w:bottom w:val="single" w:sz="12" w:space="0" w:color="A2B8E1"/>
      </w:pBdr>
      <w:shd w:val="clear" w:color="auto" w:fill="FFFF00"/>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36">
    <w:name w:val="xl136"/>
    <w:basedOn w:val="a2"/>
    <w:autoRedefine/>
    <w:uiPriority w:val="99"/>
    <w:rsid w:val="00415A22"/>
    <w:pPr>
      <w:pBdr>
        <w:bottom w:val="single" w:sz="12" w:space="0" w:color="A2B8E1"/>
      </w:pBdr>
      <w:spacing w:before="100" w:beforeAutospacing="1" w:after="100" w:afterAutospacing="1" w:line="240" w:lineRule="auto"/>
      <w:jc w:val="right"/>
    </w:pPr>
    <w:rPr>
      <w:rFonts w:ascii="Arial" w:eastAsia="Times New Roman" w:hAnsi="Arial" w:cs="Arial"/>
      <w:b/>
      <w:bCs/>
      <w:sz w:val="24"/>
      <w:szCs w:val="24"/>
      <w:lang w:val="ru-RU" w:eastAsia="ru-RU" w:bidi="ar-SA"/>
    </w:rPr>
  </w:style>
  <w:style w:type="paragraph" w:customStyle="1" w:styleId="xl137">
    <w:name w:val="xl137"/>
    <w:basedOn w:val="a2"/>
    <w:autoRedefine/>
    <w:uiPriority w:val="99"/>
    <w:rsid w:val="00415A22"/>
    <w:pPr>
      <w:shd w:val="clear" w:color="auto" w:fill="F4F4F4"/>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38">
    <w:name w:val="xl138"/>
    <w:basedOn w:val="a2"/>
    <w:autoRedefine/>
    <w:uiPriority w:val="99"/>
    <w:rsid w:val="00415A22"/>
    <w:pPr>
      <w:shd w:val="clear" w:color="auto" w:fill="D9D9D9"/>
      <w:spacing w:before="100" w:beforeAutospacing="1" w:after="100" w:afterAutospacing="1" w:line="240" w:lineRule="auto"/>
      <w:jc w:val="left"/>
    </w:pPr>
    <w:rPr>
      <w:rFonts w:ascii="Arial" w:eastAsia="Times New Roman" w:hAnsi="Arial" w:cs="Arial"/>
      <w:color w:val="808080"/>
      <w:sz w:val="24"/>
      <w:szCs w:val="24"/>
      <w:lang w:val="ru-RU" w:eastAsia="ru-RU" w:bidi="ar-SA"/>
    </w:rPr>
  </w:style>
  <w:style w:type="paragraph" w:customStyle="1" w:styleId="xl139">
    <w:name w:val="xl139"/>
    <w:basedOn w:val="a2"/>
    <w:autoRedefine/>
    <w:uiPriority w:val="99"/>
    <w:rsid w:val="00415A22"/>
    <w:pPr>
      <w:shd w:val="clear" w:color="auto" w:fill="8FB4FF"/>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40">
    <w:name w:val="xl140"/>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color w:val="44546A"/>
      <w:sz w:val="24"/>
      <w:szCs w:val="24"/>
      <w:lang w:val="ru-RU" w:eastAsia="ru-RU" w:bidi="ar-SA"/>
    </w:rPr>
  </w:style>
  <w:style w:type="paragraph" w:customStyle="1" w:styleId="xl141">
    <w:name w:val="xl141"/>
    <w:basedOn w:val="a2"/>
    <w:autoRedefine/>
    <w:uiPriority w:val="99"/>
    <w:rsid w:val="00415A22"/>
    <w:pPr>
      <w:shd w:val="clear" w:color="auto" w:fill="D9D9D9"/>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42">
    <w:name w:val="xl142"/>
    <w:basedOn w:val="a2"/>
    <w:autoRedefine/>
    <w:uiPriority w:val="99"/>
    <w:rsid w:val="00415A22"/>
    <w:pPr>
      <w:shd w:val="clear" w:color="auto" w:fill="F4F4F4"/>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43">
    <w:name w:val="xl143"/>
    <w:basedOn w:val="a2"/>
    <w:autoRedefine/>
    <w:uiPriority w:val="99"/>
    <w:rsid w:val="00415A22"/>
    <w:pPr>
      <w:shd w:val="clear" w:color="auto" w:fill="F4F4F4"/>
      <w:spacing w:before="100" w:beforeAutospacing="1" w:after="100" w:afterAutospacing="1" w:line="240" w:lineRule="auto"/>
      <w:jc w:val="right"/>
    </w:pPr>
    <w:rPr>
      <w:rFonts w:ascii="Arial" w:eastAsia="Times New Roman" w:hAnsi="Arial" w:cs="Arial"/>
      <w:color w:val="000000"/>
      <w:sz w:val="24"/>
      <w:szCs w:val="24"/>
      <w:lang w:val="ru-RU" w:eastAsia="ru-RU" w:bidi="ar-SA"/>
    </w:rPr>
  </w:style>
  <w:style w:type="paragraph" w:customStyle="1" w:styleId="xl144">
    <w:name w:val="xl144"/>
    <w:basedOn w:val="a2"/>
    <w:autoRedefine/>
    <w:uiPriority w:val="99"/>
    <w:rsid w:val="00415A22"/>
    <w:pPr>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45">
    <w:name w:val="xl145"/>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color w:val="808080"/>
      <w:sz w:val="24"/>
      <w:szCs w:val="24"/>
      <w:lang w:val="ru-RU" w:eastAsia="ru-RU" w:bidi="ar-SA"/>
    </w:rPr>
  </w:style>
  <w:style w:type="paragraph" w:customStyle="1" w:styleId="xl146">
    <w:name w:val="xl146"/>
    <w:basedOn w:val="a2"/>
    <w:autoRedefine/>
    <w:uiPriority w:val="99"/>
    <w:rsid w:val="00415A22"/>
    <w:pPr>
      <w:shd w:val="clear" w:color="auto" w:fill="F4F4F4"/>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47">
    <w:name w:val="xl147"/>
    <w:basedOn w:val="a2"/>
    <w:autoRedefine/>
    <w:uiPriority w:val="99"/>
    <w:rsid w:val="00415A22"/>
    <w:pPr>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148">
    <w:name w:val="xl148"/>
    <w:basedOn w:val="a2"/>
    <w:autoRedefine/>
    <w:uiPriority w:val="99"/>
    <w:rsid w:val="00415A22"/>
    <w:pP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49">
    <w:name w:val="xl149"/>
    <w:basedOn w:val="a2"/>
    <w:autoRedefine/>
    <w:uiPriority w:val="99"/>
    <w:rsid w:val="00415A22"/>
    <w:pPr>
      <w:shd w:val="clear" w:color="auto" w:fill="E7E6E6"/>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50">
    <w:name w:val="xl150"/>
    <w:basedOn w:val="a2"/>
    <w:autoRedefine/>
    <w:uiPriority w:val="99"/>
    <w:rsid w:val="00415A22"/>
    <w:pPr>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51">
    <w:name w:val="xl151"/>
    <w:basedOn w:val="a2"/>
    <w:autoRedefine/>
    <w:uiPriority w:val="99"/>
    <w:rsid w:val="00415A22"/>
    <w:pPr>
      <w:shd w:val="clear" w:color="auto" w:fill="8FB4FF"/>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52">
    <w:name w:val="xl152"/>
    <w:basedOn w:val="a2"/>
    <w:autoRedefine/>
    <w:uiPriority w:val="99"/>
    <w:rsid w:val="00415A22"/>
    <w:pPr>
      <w:shd w:val="clear" w:color="auto" w:fill="8FB4FF"/>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153">
    <w:name w:val="xl153"/>
    <w:basedOn w:val="a2"/>
    <w:autoRedefine/>
    <w:uiPriority w:val="99"/>
    <w:rsid w:val="00415A22"/>
    <w:pPr>
      <w:shd w:val="clear" w:color="auto" w:fill="FF0000"/>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54">
    <w:name w:val="xl154"/>
    <w:basedOn w:val="a2"/>
    <w:autoRedefine/>
    <w:uiPriority w:val="99"/>
    <w:rsid w:val="00415A22"/>
    <w:pPr>
      <w:shd w:val="clear" w:color="auto" w:fill="8FB4FF"/>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55">
    <w:name w:val="xl155"/>
    <w:basedOn w:val="a2"/>
    <w:autoRedefine/>
    <w:uiPriority w:val="99"/>
    <w:rsid w:val="00415A22"/>
    <w:pPr>
      <w:shd w:val="clear" w:color="auto" w:fill="FFFF00"/>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56">
    <w:name w:val="xl156"/>
    <w:basedOn w:val="a2"/>
    <w:autoRedefine/>
    <w:uiPriority w:val="99"/>
    <w:rsid w:val="00415A22"/>
    <w:pP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57">
    <w:name w:val="xl157"/>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58">
    <w:name w:val="xl158"/>
    <w:basedOn w:val="a2"/>
    <w:autoRedefine/>
    <w:uiPriority w:val="99"/>
    <w:rsid w:val="00415A22"/>
    <w:pPr>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159">
    <w:name w:val="xl159"/>
    <w:basedOn w:val="a2"/>
    <w:autoRedefine/>
    <w:uiPriority w:val="99"/>
    <w:rsid w:val="00415A22"/>
    <w:pPr>
      <w:spacing w:before="100" w:beforeAutospacing="1" w:after="100" w:afterAutospacing="1" w:line="240" w:lineRule="auto"/>
      <w:jc w:val="right"/>
    </w:pPr>
    <w:rPr>
      <w:rFonts w:ascii="Arial" w:eastAsia="Times New Roman" w:hAnsi="Arial" w:cs="Arial"/>
      <w:i/>
      <w:iCs/>
      <w:sz w:val="24"/>
      <w:szCs w:val="24"/>
      <w:lang w:val="ru-RU" w:eastAsia="ru-RU" w:bidi="ar-SA"/>
    </w:rPr>
  </w:style>
  <w:style w:type="paragraph" w:customStyle="1" w:styleId="xl160">
    <w:name w:val="xl160"/>
    <w:basedOn w:val="a2"/>
    <w:autoRedefine/>
    <w:uiPriority w:val="99"/>
    <w:rsid w:val="00415A22"/>
    <w:pP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61">
    <w:name w:val="xl161"/>
    <w:basedOn w:val="a2"/>
    <w:autoRedefine/>
    <w:uiPriority w:val="99"/>
    <w:rsid w:val="00415A22"/>
    <w:pPr>
      <w:shd w:val="clear" w:color="auto" w:fill="333F4F"/>
      <w:spacing w:before="100" w:beforeAutospacing="1" w:after="100" w:afterAutospacing="1" w:line="240" w:lineRule="auto"/>
      <w:jc w:val="center"/>
    </w:pPr>
    <w:rPr>
      <w:rFonts w:ascii="Arial" w:eastAsia="Times New Roman" w:hAnsi="Arial" w:cs="Arial"/>
      <w:b/>
      <w:bCs/>
      <w:color w:val="FFFFFF"/>
      <w:sz w:val="24"/>
      <w:szCs w:val="24"/>
      <w:lang w:val="ru-RU" w:eastAsia="ru-RU" w:bidi="ar-SA"/>
    </w:rPr>
  </w:style>
  <w:style w:type="paragraph" w:customStyle="1" w:styleId="xl162">
    <w:name w:val="xl162"/>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b/>
      <w:bCs/>
      <w:sz w:val="24"/>
      <w:szCs w:val="24"/>
      <w:lang w:val="ru-RU" w:eastAsia="ru-RU" w:bidi="ar-SA"/>
    </w:rPr>
  </w:style>
  <w:style w:type="paragraph" w:customStyle="1" w:styleId="xl163">
    <w:name w:val="xl163"/>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b/>
      <w:bCs/>
      <w:sz w:val="24"/>
      <w:szCs w:val="24"/>
      <w:lang w:val="ru-RU" w:eastAsia="ru-RU" w:bidi="ar-SA"/>
    </w:rPr>
  </w:style>
  <w:style w:type="paragraph" w:customStyle="1" w:styleId="xl164">
    <w:name w:val="xl164"/>
    <w:basedOn w:val="a2"/>
    <w:autoRedefine/>
    <w:uiPriority w:val="99"/>
    <w:rsid w:val="00415A22"/>
    <w:pPr>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65">
    <w:name w:val="xl165"/>
    <w:basedOn w:val="a2"/>
    <w:autoRedefine/>
    <w:uiPriority w:val="99"/>
    <w:rsid w:val="00415A22"/>
    <w:pPr>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66">
    <w:name w:val="xl166"/>
    <w:basedOn w:val="a2"/>
    <w:autoRedefine/>
    <w:uiPriority w:val="99"/>
    <w:rsid w:val="00415A22"/>
    <w:pPr>
      <w:spacing w:before="100" w:beforeAutospacing="1" w:after="100" w:afterAutospacing="1" w:line="240" w:lineRule="auto"/>
      <w:jc w:val="right"/>
    </w:pPr>
    <w:rPr>
      <w:rFonts w:ascii="Arial" w:eastAsia="Times New Roman" w:hAnsi="Arial" w:cs="Arial"/>
      <w:i/>
      <w:iCs/>
      <w:sz w:val="24"/>
      <w:szCs w:val="24"/>
      <w:lang w:val="ru-RU" w:eastAsia="ru-RU" w:bidi="ar-SA"/>
    </w:rPr>
  </w:style>
  <w:style w:type="paragraph" w:customStyle="1" w:styleId="xl167">
    <w:name w:val="xl167"/>
    <w:basedOn w:val="a2"/>
    <w:autoRedefine/>
    <w:uiPriority w:val="99"/>
    <w:rsid w:val="00415A22"/>
    <w:pPr>
      <w:spacing w:before="100" w:beforeAutospacing="1" w:after="100" w:afterAutospacing="1" w:line="240" w:lineRule="auto"/>
      <w:jc w:val="right"/>
    </w:pPr>
    <w:rPr>
      <w:rFonts w:ascii="Arial" w:eastAsia="Times New Roman" w:hAnsi="Arial" w:cs="Arial"/>
      <w:i/>
      <w:iCs/>
      <w:sz w:val="24"/>
      <w:szCs w:val="24"/>
      <w:lang w:val="ru-RU" w:eastAsia="ru-RU" w:bidi="ar-SA"/>
    </w:rPr>
  </w:style>
  <w:style w:type="paragraph" w:customStyle="1" w:styleId="xl168">
    <w:name w:val="xl168"/>
    <w:basedOn w:val="a2"/>
    <w:autoRedefine/>
    <w:uiPriority w:val="99"/>
    <w:rsid w:val="00415A22"/>
    <w:pPr>
      <w:shd w:val="clear" w:color="auto" w:fill="FFFF00"/>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69">
    <w:name w:val="xl169"/>
    <w:basedOn w:val="a2"/>
    <w:autoRedefine/>
    <w:uiPriority w:val="99"/>
    <w:rsid w:val="00415A22"/>
    <w:pPr>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70">
    <w:name w:val="xl170"/>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71">
    <w:name w:val="xl171"/>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72">
    <w:name w:val="xl172"/>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b/>
      <w:bCs/>
      <w:sz w:val="24"/>
      <w:szCs w:val="24"/>
      <w:lang w:val="ru-RU" w:eastAsia="ru-RU" w:bidi="ar-SA"/>
    </w:rPr>
  </w:style>
  <w:style w:type="paragraph" w:customStyle="1" w:styleId="xl173">
    <w:name w:val="xl173"/>
    <w:basedOn w:val="a2"/>
    <w:autoRedefine/>
    <w:uiPriority w:val="99"/>
    <w:rsid w:val="00415A22"/>
    <w:pPr>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74">
    <w:name w:val="xl174"/>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color w:val="000000"/>
      <w:sz w:val="24"/>
      <w:szCs w:val="24"/>
      <w:lang w:val="ru-RU" w:eastAsia="ru-RU" w:bidi="ar-SA"/>
    </w:rPr>
  </w:style>
  <w:style w:type="paragraph" w:customStyle="1" w:styleId="xl175">
    <w:name w:val="xl175"/>
    <w:basedOn w:val="a2"/>
    <w:autoRedefine/>
    <w:uiPriority w:val="99"/>
    <w:rsid w:val="00415A22"/>
    <w:pPr>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76">
    <w:name w:val="xl176"/>
    <w:basedOn w:val="a2"/>
    <w:autoRedefine/>
    <w:uiPriority w:val="99"/>
    <w:rsid w:val="00415A22"/>
    <w:pPr>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77">
    <w:name w:val="xl177"/>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78">
    <w:name w:val="xl178"/>
    <w:basedOn w:val="a2"/>
    <w:autoRedefine/>
    <w:uiPriority w:val="99"/>
    <w:rsid w:val="00415A22"/>
    <w:pPr>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79">
    <w:name w:val="xl179"/>
    <w:basedOn w:val="a2"/>
    <w:autoRedefine/>
    <w:uiPriority w:val="99"/>
    <w:rsid w:val="00415A22"/>
    <w:pPr>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80">
    <w:name w:val="xl180"/>
    <w:basedOn w:val="a2"/>
    <w:autoRedefine/>
    <w:uiPriority w:val="99"/>
    <w:rsid w:val="00415A22"/>
    <w:pP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81">
    <w:name w:val="xl181"/>
    <w:basedOn w:val="a2"/>
    <w:autoRedefine/>
    <w:uiPriority w:val="99"/>
    <w:rsid w:val="00415A22"/>
    <w:pPr>
      <w:spacing w:before="100" w:beforeAutospacing="1" w:after="100" w:afterAutospacing="1" w:line="240" w:lineRule="auto"/>
      <w:jc w:val="right"/>
    </w:pPr>
    <w:rPr>
      <w:rFonts w:ascii="Arial" w:eastAsia="Times New Roman" w:hAnsi="Arial" w:cs="Arial"/>
      <w:i/>
      <w:iCs/>
      <w:sz w:val="24"/>
      <w:szCs w:val="24"/>
      <w:lang w:val="ru-RU" w:eastAsia="ru-RU" w:bidi="ar-SA"/>
    </w:rPr>
  </w:style>
  <w:style w:type="paragraph" w:customStyle="1" w:styleId="xl182">
    <w:name w:val="xl182"/>
    <w:basedOn w:val="a2"/>
    <w:autoRedefine/>
    <w:uiPriority w:val="99"/>
    <w:rsid w:val="00415A22"/>
    <w:pPr>
      <w:spacing w:before="100" w:beforeAutospacing="1" w:after="100" w:afterAutospacing="1" w:line="240" w:lineRule="auto"/>
      <w:jc w:val="right"/>
    </w:pPr>
    <w:rPr>
      <w:rFonts w:ascii="Arial" w:eastAsia="Times New Roman" w:hAnsi="Arial" w:cs="Arial"/>
      <w:color w:val="44546A"/>
      <w:sz w:val="24"/>
      <w:szCs w:val="24"/>
      <w:lang w:val="ru-RU" w:eastAsia="ru-RU" w:bidi="ar-SA"/>
    </w:rPr>
  </w:style>
  <w:style w:type="paragraph" w:customStyle="1" w:styleId="xl183">
    <w:name w:val="xl183"/>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color w:val="44546A"/>
      <w:sz w:val="24"/>
      <w:szCs w:val="24"/>
      <w:lang w:val="ru-RU" w:eastAsia="ru-RU" w:bidi="ar-SA"/>
    </w:rPr>
  </w:style>
  <w:style w:type="paragraph" w:customStyle="1" w:styleId="xl184">
    <w:name w:val="xl184"/>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color w:val="44546A"/>
      <w:sz w:val="24"/>
      <w:szCs w:val="24"/>
      <w:lang w:val="ru-RU" w:eastAsia="ru-RU" w:bidi="ar-SA"/>
    </w:rPr>
  </w:style>
  <w:style w:type="paragraph" w:customStyle="1" w:styleId="xl185">
    <w:name w:val="xl185"/>
    <w:basedOn w:val="a2"/>
    <w:autoRedefine/>
    <w:uiPriority w:val="99"/>
    <w:rsid w:val="00415A22"/>
    <w:pPr>
      <w:shd w:val="clear" w:color="auto" w:fill="E7E6E6"/>
      <w:spacing w:before="100" w:beforeAutospacing="1" w:after="100" w:afterAutospacing="1" w:line="240" w:lineRule="auto"/>
      <w:jc w:val="right"/>
    </w:pPr>
    <w:rPr>
      <w:rFonts w:ascii="Arial" w:eastAsia="Times New Roman" w:hAnsi="Arial" w:cs="Arial"/>
      <w:color w:val="0070C0"/>
      <w:sz w:val="24"/>
      <w:szCs w:val="24"/>
      <w:lang w:val="ru-RU" w:eastAsia="ru-RU" w:bidi="ar-SA"/>
    </w:rPr>
  </w:style>
  <w:style w:type="paragraph" w:customStyle="1" w:styleId="xl186">
    <w:name w:val="xl186"/>
    <w:basedOn w:val="a2"/>
    <w:autoRedefine/>
    <w:uiPriority w:val="99"/>
    <w:rsid w:val="00415A22"/>
    <w:pPr>
      <w:shd w:val="clear" w:color="auto" w:fill="FFFF00"/>
      <w:spacing w:before="100" w:beforeAutospacing="1" w:after="100" w:afterAutospacing="1" w:line="240" w:lineRule="auto"/>
      <w:jc w:val="right"/>
    </w:pPr>
    <w:rPr>
      <w:rFonts w:ascii="Arial" w:eastAsia="Times New Roman" w:hAnsi="Arial" w:cs="Arial"/>
      <w:sz w:val="24"/>
      <w:szCs w:val="24"/>
      <w:lang w:val="ru-RU" w:eastAsia="ru-RU" w:bidi="ar-SA"/>
    </w:rPr>
  </w:style>
  <w:style w:type="paragraph" w:customStyle="1" w:styleId="xl187">
    <w:name w:val="xl187"/>
    <w:basedOn w:val="a2"/>
    <w:autoRedefine/>
    <w:uiPriority w:val="99"/>
    <w:rsid w:val="00415A22"/>
    <w:pPr>
      <w:shd w:val="clear" w:color="auto" w:fill="FFFF00"/>
      <w:spacing w:before="100" w:beforeAutospacing="1" w:after="100" w:afterAutospacing="1" w:line="240" w:lineRule="auto"/>
      <w:jc w:val="right"/>
    </w:pPr>
    <w:rPr>
      <w:rFonts w:ascii="Arial" w:eastAsia="Times New Roman" w:hAnsi="Arial" w:cs="Arial"/>
      <w:color w:val="0070C0"/>
      <w:sz w:val="24"/>
      <w:szCs w:val="24"/>
      <w:lang w:val="ru-RU" w:eastAsia="ru-RU" w:bidi="ar-SA"/>
    </w:rPr>
  </w:style>
  <w:style w:type="paragraph" w:customStyle="1" w:styleId="xl188">
    <w:name w:val="xl188"/>
    <w:basedOn w:val="a2"/>
    <w:autoRedefine/>
    <w:uiPriority w:val="99"/>
    <w:rsid w:val="00415A22"/>
    <w:pPr>
      <w:spacing w:before="100" w:beforeAutospacing="1" w:after="100" w:afterAutospacing="1" w:line="240" w:lineRule="auto"/>
      <w:jc w:val="right"/>
    </w:pPr>
    <w:rPr>
      <w:rFonts w:ascii="Arial" w:eastAsia="Times New Roman" w:hAnsi="Arial" w:cs="Arial"/>
      <w:color w:val="0070C0"/>
      <w:sz w:val="24"/>
      <w:szCs w:val="24"/>
      <w:lang w:val="ru-RU" w:eastAsia="ru-RU" w:bidi="ar-SA"/>
    </w:rPr>
  </w:style>
  <w:style w:type="paragraph" w:customStyle="1" w:styleId="xl189">
    <w:name w:val="xl189"/>
    <w:basedOn w:val="a2"/>
    <w:autoRedefine/>
    <w:uiPriority w:val="99"/>
    <w:rsid w:val="00415A22"/>
    <w:pPr>
      <w:shd w:val="clear" w:color="auto" w:fill="FFFF00"/>
      <w:spacing w:before="100" w:beforeAutospacing="1" w:after="100" w:afterAutospacing="1" w:line="240" w:lineRule="auto"/>
      <w:ind w:firstLineChars="200" w:firstLine="200"/>
      <w:jc w:val="left"/>
    </w:pPr>
    <w:rPr>
      <w:rFonts w:ascii="Arial" w:eastAsia="Times New Roman" w:hAnsi="Arial" w:cs="Arial"/>
      <w:sz w:val="24"/>
      <w:szCs w:val="24"/>
      <w:lang w:val="ru-RU" w:eastAsia="ru-RU" w:bidi="ar-SA"/>
    </w:rPr>
  </w:style>
  <w:style w:type="paragraph" w:customStyle="1" w:styleId="xl190">
    <w:name w:val="xl190"/>
    <w:basedOn w:val="a2"/>
    <w:autoRedefine/>
    <w:uiPriority w:val="99"/>
    <w:rsid w:val="00415A22"/>
    <w:pPr>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191">
    <w:name w:val="xl191"/>
    <w:basedOn w:val="a2"/>
    <w:autoRedefine/>
    <w:uiPriority w:val="99"/>
    <w:rsid w:val="00415A22"/>
    <w:pPr>
      <w:shd w:val="clear" w:color="auto" w:fill="E7E6E6"/>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92">
    <w:name w:val="xl192"/>
    <w:basedOn w:val="a2"/>
    <w:autoRedefine/>
    <w:uiPriority w:val="99"/>
    <w:rsid w:val="00415A22"/>
    <w:pPr>
      <w:shd w:val="clear" w:color="auto" w:fill="8FB4FF"/>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93">
    <w:name w:val="xl193"/>
    <w:basedOn w:val="a2"/>
    <w:autoRedefine/>
    <w:uiPriority w:val="99"/>
    <w:rsid w:val="00415A22"/>
    <w:pPr>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194">
    <w:name w:val="xl194"/>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sz w:val="24"/>
      <w:szCs w:val="24"/>
      <w:lang w:val="ru-RU" w:eastAsia="ru-RU" w:bidi="ar-SA"/>
    </w:rPr>
  </w:style>
  <w:style w:type="paragraph" w:customStyle="1" w:styleId="xl195">
    <w:name w:val="xl195"/>
    <w:basedOn w:val="a2"/>
    <w:autoRedefine/>
    <w:uiPriority w:val="99"/>
    <w:rsid w:val="00415A22"/>
    <w:pPr>
      <w:shd w:val="clear" w:color="auto" w:fill="F4F4F4"/>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196">
    <w:name w:val="xl196"/>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197">
    <w:name w:val="xl197"/>
    <w:basedOn w:val="a2"/>
    <w:autoRedefine/>
    <w:uiPriority w:val="99"/>
    <w:rsid w:val="00415A22"/>
    <w:pPr>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198">
    <w:name w:val="xl198"/>
    <w:basedOn w:val="a2"/>
    <w:autoRedefine/>
    <w:uiPriority w:val="99"/>
    <w:rsid w:val="00415A22"/>
    <w:pPr>
      <w:spacing w:before="100" w:beforeAutospacing="1" w:after="100" w:afterAutospacing="1" w:line="240" w:lineRule="auto"/>
      <w:jc w:val="left"/>
    </w:pPr>
    <w:rPr>
      <w:rFonts w:ascii="Arial" w:eastAsia="Times New Roman" w:hAnsi="Arial" w:cs="Arial"/>
      <w:color w:val="002060"/>
      <w:sz w:val="24"/>
      <w:szCs w:val="24"/>
      <w:lang w:val="ru-RU" w:eastAsia="ru-RU" w:bidi="ar-SA"/>
    </w:rPr>
  </w:style>
  <w:style w:type="paragraph" w:customStyle="1" w:styleId="xl199">
    <w:name w:val="xl199"/>
    <w:basedOn w:val="a2"/>
    <w:autoRedefine/>
    <w:uiPriority w:val="99"/>
    <w:rsid w:val="00415A22"/>
    <w:pPr>
      <w:spacing w:before="100" w:beforeAutospacing="1" w:after="100" w:afterAutospacing="1" w:line="240" w:lineRule="auto"/>
      <w:jc w:val="left"/>
    </w:pPr>
    <w:rPr>
      <w:rFonts w:ascii="Arial" w:eastAsia="Times New Roman" w:hAnsi="Arial" w:cs="Arial"/>
      <w:color w:val="4472C4"/>
      <w:sz w:val="24"/>
      <w:szCs w:val="24"/>
      <w:lang w:val="ru-RU" w:eastAsia="ru-RU" w:bidi="ar-SA"/>
    </w:rPr>
  </w:style>
  <w:style w:type="paragraph" w:customStyle="1" w:styleId="xl200">
    <w:name w:val="xl200"/>
    <w:basedOn w:val="a2"/>
    <w:autoRedefine/>
    <w:uiPriority w:val="99"/>
    <w:rsid w:val="00415A22"/>
    <w:pPr>
      <w:shd w:val="clear" w:color="auto" w:fill="ED7D31"/>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201">
    <w:name w:val="xl201"/>
    <w:basedOn w:val="a2"/>
    <w:autoRedefine/>
    <w:uiPriority w:val="99"/>
    <w:rsid w:val="00415A22"/>
    <w:pPr>
      <w:shd w:val="clear" w:color="auto" w:fill="F4F4F4"/>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202">
    <w:name w:val="xl202"/>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i/>
      <w:iCs/>
      <w:sz w:val="24"/>
      <w:szCs w:val="24"/>
      <w:lang w:val="ru-RU" w:eastAsia="ru-RU" w:bidi="ar-SA"/>
    </w:rPr>
  </w:style>
  <w:style w:type="paragraph" w:customStyle="1" w:styleId="xl203">
    <w:name w:val="xl203"/>
    <w:basedOn w:val="a2"/>
    <w:autoRedefine/>
    <w:uiPriority w:val="99"/>
    <w:rsid w:val="00415A22"/>
    <w:pPr>
      <w:shd w:val="clear" w:color="auto" w:fill="FFFF00"/>
      <w:spacing w:before="100" w:beforeAutospacing="1" w:after="100" w:afterAutospacing="1" w:line="240" w:lineRule="auto"/>
      <w:jc w:val="left"/>
    </w:pPr>
    <w:rPr>
      <w:rFonts w:ascii="Arial" w:eastAsia="Times New Roman" w:hAnsi="Arial" w:cs="Arial"/>
      <w:b/>
      <w:bCs/>
      <w:sz w:val="24"/>
      <w:szCs w:val="24"/>
      <w:lang w:val="ru-RU" w:eastAsia="ru-RU" w:bidi="ar-SA"/>
    </w:rPr>
  </w:style>
  <w:style w:type="paragraph" w:customStyle="1" w:styleId="xl204">
    <w:name w:val="xl204"/>
    <w:basedOn w:val="a2"/>
    <w:autoRedefine/>
    <w:uiPriority w:val="99"/>
    <w:rsid w:val="00415A22"/>
    <w:pPr>
      <w:shd w:val="clear" w:color="auto" w:fill="FFFF00"/>
      <w:spacing w:before="100" w:beforeAutospacing="1" w:after="100" w:afterAutospacing="1" w:line="240" w:lineRule="auto"/>
      <w:jc w:val="right"/>
    </w:pPr>
    <w:rPr>
      <w:rFonts w:ascii="Arial" w:eastAsia="Times New Roman" w:hAnsi="Arial" w:cs="Arial"/>
      <w:i/>
      <w:iCs/>
      <w:sz w:val="24"/>
      <w:szCs w:val="24"/>
      <w:lang w:val="ru-RU" w:eastAsia="ru-RU" w:bidi="ar-SA"/>
    </w:rPr>
  </w:style>
  <w:style w:type="paragraph" w:customStyle="1" w:styleId="xl205">
    <w:name w:val="xl205"/>
    <w:basedOn w:val="a2"/>
    <w:autoRedefine/>
    <w:uiPriority w:val="99"/>
    <w:rsid w:val="00415A22"/>
    <w:pPr>
      <w:shd w:val="clear" w:color="auto" w:fill="F4F4F4"/>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207">
    <w:name w:val="xl207"/>
    <w:basedOn w:val="a2"/>
    <w:autoRedefine/>
    <w:uiPriority w:val="99"/>
    <w:rsid w:val="00415A22"/>
    <w:pPr>
      <w:shd w:val="clear" w:color="auto" w:fill="FF0000"/>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xl208">
    <w:name w:val="xl208"/>
    <w:basedOn w:val="a2"/>
    <w:autoRedefine/>
    <w:uiPriority w:val="99"/>
    <w:rsid w:val="00415A22"/>
    <w:pPr>
      <w:shd w:val="clear" w:color="auto" w:fill="FF0000"/>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1ff1">
    <w:name w:val="Тема примечания Знак1"/>
    <w:basedOn w:val="1ff0"/>
    <w:uiPriority w:val="99"/>
    <w:semiHidden/>
    <w:rsid w:val="00415A22"/>
    <w:rPr>
      <w:rFonts w:ascii="Arial" w:hAnsi="Arial"/>
      <w:b/>
      <w:bCs/>
      <w:sz w:val="20"/>
      <w:szCs w:val="20"/>
    </w:rPr>
  </w:style>
  <w:style w:type="paragraph" w:customStyle="1" w:styleId="affffffd">
    <w:name w:val="Абзац списка таблица"/>
    <w:basedOn w:val="a7"/>
    <w:qFormat/>
    <w:rsid w:val="00415A22"/>
    <w:pPr>
      <w:tabs>
        <w:tab w:val="num" w:pos="1134"/>
      </w:tabs>
      <w:suppressAutoHyphens/>
      <w:spacing w:before="40" w:after="40" w:line="240" w:lineRule="auto"/>
      <w:ind w:left="567" w:hanging="283"/>
      <w:contextualSpacing w:val="0"/>
      <w:jc w:val="left"/>
    </w:pPr>
    <w:rPr>
      <w:rFonts w:ascii="Arial" w:eastAsia="Calibri" w:hAnsi="Arial"/>
      <w:sz w:val="22"/>
      <w:szCs w:val="22"/>
      <w:lang w:val="ru-RU" w:bidi="ar-SA"/>
    </w:rPr>
  </w:style>
  <w:style w:type="character" w:customStyle="1" w:styleId="1ff2">
    <w:name w:val="Упомянуть1"/>
    <w:basedOn w:val="a3"/>
    <w:uiPriority w:val="99"/>
    <w:semiHidden/>
    <w:unhideWhenUsed/>
    <w:rsid w:val="00415A22"/>
    <w:rPr>
      <w:color w:val="2B579A"/>
      <w:shd w:val="clear" w:color="auto" w:fill="E6E6E6"/>
    </w:rPr>
  </w:style>
  <w:style w:type="paragraph" w:styleId="affffffe">
    <w:name w:val="Plain Text"/>
    <w:basedOn w:val="a2"/>
    <w:link w:val="afffffff"/>
    <w:semiHidden/>
    <w:unhideWhenUsed/>
    <w:rsid w:val="00415A22"/>
    <w:pPr>
      <w:spacing w:after="0" w:line="240" w:lineRule="auto"/>
      <w:jc w:val="left"/>
    </w:pPr>
    <w:rPr>
      <w:rFonts w:ascii="Courier New" w:eastAsia="Times New Roman" w:hAnsi="Courier New" w:cs="Times New Roman"/>
      <w:lang w:val="x-none" w:eastAsia="ru-RU" w:bidi="ar-SA"/>
    </w:rPr>
  </w:style>
  <w:style w:type="character" w:customStyle="1" w:styleId="afffffff">
    <w:name w:val="Текст Знак"/>
    <w:basedOn w:val="a3"/>
    <w:link w:val="affffffe"/>
    <w:semiHidden/>
    <w:rsid w:val="00415A22"/>
    <w:rPr>
      <w:rFonts w:ascii="Courier New" w:eastAsia="Times New Roman" w:hAnsi="Courier New" w:cs="Times New Roman"/>
      <w:lang w:val="x-none" w:eastAsia="ru-RU" w:bidi="ar-SA"/>
    </w:rPr>
  </w:style>
  <w:style w:type="table" w:customStyle="1" w:styleId="-431">
    <w:name w:val="Таблица-сетка 4 — акцент 31"/>
    <w:basedOn w:val="a4"/>
    <w:uiPriority w:val="49"/>
    <w:rsid w:val="00415A22"/>
    <w:pPr>
      <w:spacing w:after="0" w:line="240" w:lineRule="auto"/>
      <w:jc w:val="left"/>
    </w:pPr>
    <w:rPr>
      <w:rFonts w:eastAsia="Calibri"/>
      <w:sz w:val="22"/>
      <w:szCs w:val="22"/>
      <w:lang w:val="ru-RU" w:bidi="ar-S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color w:val="FFFFFF"/>
      </w:rPr>
      <w:tblPr/>
      <w:tcPr>
        <w:tcBorders>
          <w:top w:val="single" w:sz="4" w:space="0" w:color="C4C4C4"/>
          <w:left w:val="single" w:sz="4" w:space="0" w:color="C4C4C4"/>
          <w:bottom w:val="single" w:sz="4" w:space="0" w:color="C4C4C4"/>
          <w:right w:val="single" w:sz="4" w:space="0" w:color="C4C4C4"/>
          <w:insideH w:val="nil"/>
          <w:insideV w:val="nil"/>
        </w:tcBorders>
        <w:shd w:val="clear" w:color="auto" w:fill="C4C4C4"/>
      </w:tcPr>
    </w:tblStylePr>
    <w:tblStylePr w:type="lastRow">
      <w:rPr>
        <w:b/>
        <w:bCs/>
      </w:rPr>
      <w:tblPr/>
      <w:tcPr>
        <w:tcBorders>
          <w:top w:val="double" w:sz="4" w:space="0" w:color="C4C4C4"/>
        </w:tcBorders>
      </w:tcPr>
    </w:tblStylePr>
    <w:tblStylePr w:type="firstCol">
      <w:rPr>
        <w:b/>
        <w:bCs/>
      </w:rPr>
    </w:tblStylePr>
    <w:tblStylePr w:type="lastCol">
      <w:rPr>
        <w:b/>
        <w:bCs/>
      </w:rPr>
    </w:tblStylePr>
    <w:tblStylePr w:type="band1Vert">
      <w:tblPr/>
      <w:tcPr>
        <w:shd w:val="clear" w:color="auto" w:fill="F3F3F3"/>
      </w:tcPr>
    </w:tblStylePr>
    <w:tblStylePr w:type="band1Horz">
      <w:tblPr/>
      <w:tcPr>
        <w:shd w:val="clear" w:color="auto" w:fill="F3F3F3"/>
      </w:tcPr>
    </w:tblStylePr>
  </w:style>
  <w:style w:type="character" w:customStyle="1" w:styleId="nickname">
    <w:name w:val="nickname"/>
    <w:basedOn w:val="a3"/>
    <w:rsid w:val="00415A22"/>
  </w:style>
  <w:style w:type="character" w:customStyle="1" w:styleId="no-wikidata">
    <w:name w:val="no-wikidata"/>
    <w:basedOn w:val="a3"/>
    <w:rsid w:val="00415A22"/>
  </w:style>
  <w:style w:type="character" w:customStyle="1" w:styleId="nowrap">
    <w:name w:val="nowrap"/>
    <w:basedOn w:val="a3"/>
    <w:rsid w:val="00415A22"/>
  </w:style>
  <w:style w:type="character" w:customStyle="1" w:styleId="flagicon">
    <w:name w:val="flagicon"/>
    <w:basedOn w:val="a3"/>
    <w:rsid w:val="00415A22"/>
  </w:style>
  <w:style w:type="character" w:customStyle="1" w:styleId="wrap">
    <w:name w:val="wrap"/>
    <w:basedOn w:val="a3"/>
    <w:rsid w:val="00415A22"/>
  </w:style>
  <w:style w:type="character" w:customStyle="1" w:styleId="wikidata-snak">
    <w:name w:val="wikidata-snak"/>
    <w:basedOn w:val="a3"/>
    <w:rsid w:val="00415A22"/>
  </w:style>
  <w:style w:type="table" w:customStyle="1" w:styleId="216">
    <w:name w:val="Сетка таблицы21"/>
    <w:basedOn w:val="a4"/>
    <w:next w:val="ad"/>
    <w:uiPriority w:val="59"/>
    <w:rsid w:val="00415A22"/>
    <w:pPr>
      <w:spacing w:after="0" w:line="240" w:lineRule="auto"/>
      <w:jc w:val="left"/>
    </w:pPr>
    <w:rPr>
      <w:rFonts w:eastAsia="Calibri"/>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
    <w:name w:val="Заголовок 1 Знак2"/>
    <w:basedOn w:val="a3"/>
    <w:uiPriority w:val="9"/>
    <w:rsid w:val="00415A22"/>
    <w:rPr>
      <w:rFonts w:ascii="Calibri Light" w:eastAsia="Times New Roman" w:hAnsi="Calibri Light" w:cs="Times New Roman"/>
      <w:b/>
      <w:bCs/>
      <w:color w:val="2E74B5"/>
      <w:sz w:val="28"/>
      <w:szCs w:val="28"/>
      <w:lang w:eastAsia="ru-RU"/>
    </w:rPr>
  </w:style>
  <w:style w:type="character" w:customStyle="1" w:styleId="220">
    <w:name w:val="Заголовок 2 Знак2"/>
    <w:basedOn w:val="a3"/>
    <w:uiPriority w:val="9"/>
    <w:semiHidden/>
    <w:rsid w:val="00415A22"/>
    <w:rPr>
      <w:rFonts w:ascii="Calibri Light" w:eastAsia="Times New Roman" w:hAnsi="Calibri Light" w:cs="Times New Roman"/>
      <w:b/>
      <w:bCs/>
      <w:color w:val="5B9BD5"/>
      <w:sz w:val="26"/>
      <w:szCs w:val="26"/>
      <w:lang w:eastAsia="ru-RU"/>
    </w:rPr>
  </w:style>
  <w:style w:type="character" w:customStyle="1" w:styleId="320">
    <w:name w:val="Заголовок 3 Знак2"/>
    <w:basedOn w:val="a3"/>
    <w:uiPriority w:val="9"/>
    <w:semiHidden/>
    <w:rsid w:val="00415A22"/>
    <w:rPr>
      <w:rFonts w:ascii="Calibri Light" w:eastAsia="Times New Roman" w:hAnsi="Calibri Light" w:cs="Times New Roman"/>
      <w:b/>
      <w:bCs/>
      <w:color w:val="5B9BD5"/>
      <w:sz w:val="30"/>
      <w:szCs w:val="20"/>
      <w:lang w:eastAsia="ru-RU"/>
    </w:rPr>
  </w:style>
  <w:style w:type="character" w:customStyle="1" w:styleId="420">
    <w:name w:val="Заголовок 4 Знак2"/>
    <w:basedOn w:val="a3"/>
    <w:uiPriority w:val="9"/>
    <w:semiHidden/>
    <w:rsid w:val="00415A22"/>
    <w:rPr>
      <w:rFonts w:ascii="Calibri Light" w:eastAsia="Times New Roman" w:hAnsi="Calibri Light" w:cs="Times New Roman"/>
      <w:b/>
      <w:bCs/>
      <w:i/>
      <w:iCs/>
      <w:color w:val="5B9BD5"/>
      <w:sz w:val="30"/>
      <w:szCs w:val="20"/>
      <w:lang w:eastAsia="ru-RU"/>
    </w:rPr>
  </w:style>
  <w:style w:type="character" w:customStyle="1" w:styleId="52">
    <w:name w:val="Заголовок 5 Знак2"/>
    <w:basedOn w:val="a3"/>
    <w:uiPriority w:val="9"/>
    <w:semiHidden/>
    <w:rsid w:val="00415A22"/>
    <w:rPr>
      <w:rFonts w:ascii="Calibri Light" w:eastAsia="Times New Roman" w:hAnsi="Calibri Light" w:cs="Times New Roman"/>
      <w:color w:val="1F4D78"/>
      <w:sz w:val="30"/>
      <w:szCs w:val="20"/>
      <w:lang w:eastAsia="ru-RU"/>
    </w:rPr>
  </w:style>
  <w:style w:type="character" w:customStyle="1" w:styleId="620">
    <w:name w:val="Заголовок 6 Знак2"/>
    <w:basedOn w:val="a3"/>
    <w:uiPriority w:val="9"/>
    <w:semiHidden/>
    <w:rsid w:val="00415A22"/>
    <w:rPr>
      <w:rFonts w:ascii="Calibri Light" w:eastAsia="Times New Roman" w:hAnsi="Calibri Light" w:cs="Times New Roman"/>
      <w:i/>
      <w:iCs/>
      <w:color w:val="1F4D78"/>
      <w:sz w:val="30"/>
      <w:szCs w:val="20"/>
      <w:lang w:eastAsia="ru-RU"/>
    </w:rPr>
  </w:style>
  <w:style w:type="character" w:customStyle="1" w:styleId="73">
    <w:name w:val="Заголовок 7 Знак3"/>
    <w:basedOn w:val="a3"/>
    <w:uiPriority w:val="9"/>
    <w:semiHidden/>
    <w:rsid w:val="00415A22"/>
    <w:rPr>
      <w:rFonts w:ascii="Calibri Light" w:eastAsia="Times New Roman" w:hAnsi="Calibri Light" w:cs="Times New Roman"/>
      <w:i/>
      <w:iCs/>
      <w:color w:val="404040"/>
      <w:sz w:val="30"/>
      <w:szCs w:val="20"/>
      <w:lang w:eastAsia="ru-RU"/>
    </w:rPr>
  </w:style>
  <w:style w:type="character" w:customStyle="1" w:styleId="83">
    <w:name w:val="Заголовок 8 Знак3"/>
    <w:basedOn w:val="a3"/>
    <w:uiPriority w:val="9"/>
    <w:semiHidden/>
    <w:rsid w:val="00415A22"/>
    <w:rPr>
      <w:rFonts w:ascii="Calibri Light" w:eastAsia="Times New Roman" w:hAnsi="Calibri Light" w:cs="Times New Roman"/>
      <w:color w:val="404040"/>
      <w:sz w:val="20"/>
      <w:szCs w:val="20"/>
      <w:lang w:eastAsia="ru-RU"/>
    </w:rPr>
  </w:style>
  <w:style w:type="character" w:customStyle="1" w:styleId="93">
    <w:name w:val="Заголовок 9 Знак3"/>
    <w:basedOn w:val="a3"/>
    <w:uiPriority w:val="9"/>
    <w:semiHidden/>
    <w:rsid w:val="00415A22"/>
    <w:rPr>
      <w:rFonts w:ascii="Calibri Light" w:eastAsia="Times New Roman" w:hAnsi="Calibri Light" w:cs="Times New Roman"/>
      <w:i/>
      <w:iCs/>
      <w:color w:val="404040"/>
      <w:sz w:val="20"/>
      <w:szCs w:val="20"/>
      <w:lang w:eastAsia="ru-RU"/>
    </w:rPr>
  </w:style>
  <w:style w:type="character" w:customStyle="1" w:styleId="2f1">
    <w:name w:val="Название Знак2"/>
    <w:basedOn w:val="a3"/>
    <w:uiPriority w:val="10"/>
    <w:rsid w:val="00415A22"/>
    <w:rPr>
      <w:rFonts w:ascii="Calibri Light" w:eastAsia="Times New Roman" w:hAnsi="Calibri Light" w:cs="Times New Roman"/>
      <w:color w:val="323E4F"/>
      <w:spacing w:val="5"/>
      <w:kern w:val="28"/>
      <w:sz w:val="52"/>
      <w:szCs w:val="52"/>
      <w:lang w:eastAsia="ru-RU"/>
    </w:rPr>
  </w:style>
  <w:style w:type="paragraph" w:styleId="affff6">
    <w:name w:val="Document Map"/>
    <w:basedOn w:val="a2"/>
    <w:link w:val="3a"/>
    <w:uiPriority w:val="99"/>
    <w:semiHidden/>
    <w:unhideWhenUsed/>
    <w:rsid w:val="00415A22"/>
    <w:pPr>
      <w:spacing w:after="0" w:line="240" w:lineRule="auto"/>
      <w:ind w:firstLine="709"/>
    </w:pPr>
    <w:rPr>
      <w:rFonts w:ascii="Tahoma" w:eastAsia="Times New Roman" w:hAnsi="Tahoma" w:cs="Tahoma"/>
      <w:sz w:val="16"/>
      <w:szCs w:val="16"/>
      <w:lang w:val="ru-RU" w:eastAsia="ru-RU" w:bidi="ar-SA"/>
    </w:rPr>
  </w:style>
  <w:style w:type="character" w:customStyle="1" w:styleId="3a">
    <w:name w:val="Схема документа Знак3"/>
    <w:basedOn w:val="a3"/>
    <w:link w:val="affff6"/>
    <w:uiPriority w:val="99"/>
    <w:semiHidden/>
    <w:rsid w:val="00415A22"/>
    <w:rPr>
      <w:rFonts w:ascii="Tahoma" w:eastAsia="Times New Roman" w:hAnsi="Tahoma" w:cs="Tahoma"/>
      <w:sz w:val="16"/>
      <w:szCs w:val="16"/>
      <w:lang w:val="ru-RU" w:eastAsia="ru-RU" w:bidi="ar-SA"/>
    </w:rPr>
  </w:style>
  <w:style w:type="table" w:customStyle="1" w:styleId="-32">
    <w:name w:val="Светлая заливка - Акцент 32"/>
    <w:basedOn w:val="a4"/>
    <w:next w:val="-3"/>
    <w:uiPriority w:val="60"/>
    <w:rsid w:val="00415A22"/>
    <w:pPr>
      <w:spacing w:after="0" w:line="240" w:lineRule="auto"/>
      <w:jc w:val="left"/>
    </w:pPr>
    <w:rPr>
      <w:rFonts w:eastAsia="Calibri"/>
      <w:color w:val="7B7B7B"/>
      <w:sz w:val="22"/>
      <w:szCs w:val="22"/>
      <w:lang w:val="ru-RU" w:bidi="ar-S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320">
    <w:name w:val="Светлый список - Акцент 32"/>
    <w:basedOn w:val="a4"/>
    <w:next w:val="-30"/>
    <w:uiPriority w:val="61"/>
    <w:rsid w:val="00415A22"/>
    <w:pPr>
      <w:spacing w:after="0" w:line="240" w:lineRule="auto"/>
      <w:jc w:val="left"/>
    </w:pPr>
    <w:rPr>
      <w:rFonts w:eastAsia="Calibri"/>
      <w:sz w:val="22"/>
      <w:szCs w:val="22"/>
      <w:lang w:val="ru-RU"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20">
    <w:name w:val="Светлый список - Акцент 12"/>
    <w:basedOn w:val="a4"/>
    <w:next w:val="-1"/>
    <w:uiPriority w:val="61"/>
    <w:rsid w:val="00415A22"/>
    <w:pPr>
      <w:spacing w:after="0" w:line="240" w:lineRule="auto"/>
      <w:jc w:val="left"/>
    </w:pPr>
    <w:rPr>
      <w:rFonts w:eastAsia="Calibri"/>
      <w:sz w:val="22"/>
      <w:szCs w:val="22"/>
      <w:lang w:val="ru-RU"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f2">
    <w:name w:val="Светлая заливка2"/>
    <w:basedOn w:val="a4"/>
    <w:next w:val="affffe"/>
    <w:uiPriority w:val="60"/>
    <w:rsid w:val="00415A22"/>
    <w:pPr>
      <w:spacing w:after="0" w:line="240" w:lineRule="auto"/>
      <w:jc w:val="left"/>
    </w:pPr>
    <w:rPr>
      <w:rFonts w:eastAsia="Calibri"/>
      <w:color w:val="000000"/>
      <w:sz w:val="22"/>
      <w:szCs w:val="22"/>
      <w:lang w:val="ru-RU"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ветлая заливка - Акцент 12"/>
    <w:basedOn w:val="a4"/>
    <w:next w:val="-10"/>
    <w:uiPriority w:val="60"/>
    <w:rsid w:val="00415A22"/>
    <w:pPr>
      <w:spacing w:after="0" w:line="240" w:lineRule="auto"/>
      <w:jc w:val="left"/>
    </w:pPr>
    <w:rPr>
      <w:rFonts w:eastAsia="Calibri"/>
      <w:color w:val="2E74B5"/>
      <w:sz w:val="22"/>
      <w:szCs w:val="22"/>
      <w:lang w:val="ru-RU" w:bidi="ar-SA"/>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fffffe">
    <w:name w:val="annotation text"/>
    <w:basedOn w:val="a2"/>
    <w:link w:val="2f3"/>
    <w:uiPriority w:val="99"/>
    <w:semiHidden/>
    <w:unhideWhenUsed/>
    <w:rsid w:val="00415A22"/>
    <w:pPr>
      <w:spacing w:after="0" w:line="240" w:lineRule="auto"/>
      <w:ind w:firstLine="709"/>
    </w:pPr>
    <w:rPr>
      <w:rFonts w:ascii="Times New Roman" w:eastAsia="Times New Roman" w:hAnsi="Times New Roman" w:cs="Times New Roman"/>
      <w:lang w:val="ru-RU" w:eastAsia="ru-RU" w:bidi="ar-SA"/>
    </w:rPr>
  </w:style>
  <w:style w:type="character" w:customStyle="1" w:styleId="2f3">
    <w:name w:val="Текст примечания Знак2"/>
    <w:basedOn w:val="a3"/>
    <w:link w:val="afffffe"/>
    <w:uiPriority w:val="99"/>
    <w:semiHidden/>
    <w:rsid w:val="00415A22"/>
    <w:rPr>
      <w:rFonts w:ascii="Times New Roman" w:eastAsia="Times New Roman" w:hAnsi="Times New Roman" w:cs="Times New Roman"/>
      <w:lang w:val="ru-RU" w:eastAsia="ru-RU" w:bidi="ar-SA"/>
    </w:rPr>
  </w:style>
  <w:style w:type="paragraph" w:customStyle="1" w:styleId="2f4">
    <w:name w:val="Тема примечания2"/>
    <w:basedOn w:val="afffffe"/>
    <w:next w:val="afffffe"/>
    <w:uiPriority w:val="99"/>
    <w:semiHidden/>
    <w:unhideWhenUsed/>
    <w:rsid w:val="00415A22"/>
    <w:rPr>
      <w:rFonts w:ascii="Arial" w:eastAsia="Calibri" w:hAnsi="Arial"/>
      <w:b/>
      <w:bCs/>
      <w:lang w:eastAsia="en-US"/>
    </w:rPr>
  </w:style>
  <w:style w:type="character" w:customStyle="1" w:styleId="2f5">
    <w:name w:val="Тема примечания Знак2"/>
    <w:basedOn w:val="2f3"/>
    <w:uiPriority w:val="99"/>
    <w:semiHidden/>
    <w:rsid w:val="00415A22"/>
    <w:rPr>
      <w:rFonts w:ascii="Times New Roman" w:eastAsia="Times New Roman" w:hAnsi="Times New Roman" w:cs="Times New Roman"/>
      <w:b/>
      <w:bCs/>
      <w:sz w:val="20"/>
      <w:szCs w:val="20"/>
      <w:lang w:val="ru-RU" w:eastAsia="ru-RU" w:bidi="ar-SA"/>
    </w:rPr>
  </w:style>
  <w:style w:type="character" w:customStyle="1" w:styleId="1ff3">
    <w:name w:val="Основной текст Знак1"/>
    <w:basedOn w:val="a3"/>
    <w:uiPriority w:val="99"/>
    <w:semiHidden/>
    <w:rsid w:val="00415A22"/>
    <w:rPr>
      <w:rFonts w:ascii="Times New Roman" w:eastAsia="Times New Roman" w:hAnsi="Times New Roman" w:cs="Times New Roman"/>
      <w:sz w:val="30"/>
      <w:szCs w:val="20"/>
      <w:lang w:eastAsia="ru-RU"/>
    </w:rPr>
  </w:style>
  <w:style w:type="character" w:customStyle="1" w:styleId="316">
    <w:name w:val="Основной текст с отступом 3 Знак1"/>
    <w:basedOn w:val="a3"/>
    <w:uiPriority w:val="99"/>
    <w:semiHidden/>
    <w:rsid w:val="00415A22"/>
    <w:rPr>
      <w:rFonts w:ascii="Times New Roman" w:eastAsia="Times New Roman" w:hAnsi="Times New Roman" w:cs="Times New Roman"/>
      <w:sz w:val="16"/>
      <w:szCs w:val="16"/>
      <w:lang w:eastAsia="ru-RU"/>
    </w:rPr>
  </w:style>
  <w:style w:type="character" w:customStyle="1" w:styleId="217">
    <w:name w:val="Основной текст с отступом 2 Знак1"/>
    <w:basedOn w:val="a3"/>
    <w:uiPriority w:val="99"/>
    <w:semiHidden/>
    <w:rsid w:val="00415A22"/>
    <w:rPr>
      <w:rFonts w:ascii="Times New Roman" w:eastAsia="Times New Roman" w:hAnsi="Times New Roman" w:cs="Times New Roman"/>
      <w:sz w:val="30"/>
      <w:szCs w:val="20"/>
      <w:lang w:eastAsia="ru-RU"/>
    </w:rPr>
  </w:style>
  <w:style w:type="character" w:customStyle="1" w:styleId="218">
    <w:name w:val="Основной текст 2 Знак1"/>
    <w:basedOn w:val="a3"/>
    <w:uiPriority w:val="99"/>
    <w:semiHidden/>
    <w:rsid w:val="00415A22"/>
    <w:rPr>
      <w:rFonts w:ascii="Times New Roman" w:eastAsia="Times New Roman" w:hAnsi="Times New Roman" w:cs="Times New Roman"/>
      <w:sz w:val="30"/>
      <w:szCs w:val="20"/>
      <w:lang w:eastAsia="ru-RU"/>
    </w:rPr>
  </w:style>
  <w:style w:type="paragraph" w:styleId="HTML0">
    <w:name w:val="HTML Preformatted"/>
    <w:basedOn w:val="a2"/>
    <w:link w:val="HTML10"/>
    <w:uiPriority w:val="99"/>
    <w:semiHidden/>
    <w:unhideWhenUsed/>
    <w:rsid w:val="00415A22"/>
    <w:pPr>
      <w:spacing w:after="0" w:line="240" w:lineRule="auto"/>
      <w:ind w:firstLine="709"/>
    </w:pPr>
    <w:rPr>
      <w:rFonts w:ascii="Consolas" w:eastAsia="Times New Roman" w:hAnsi="Consolas" w:cs="Consolas"/>
      <w:lang w:val="ru-RU" w:eastAsia="ru-RU" w:bidi="ar-SA"/>
    </w:rPr>
  </w:style>
  <w:style w:type="character" w:customStyle="1" w:styleId="HTML10">
    <w:name w:val="Стандартный HTML Знак1"/>
    <w:basedOn w:val="a3"/>
    <w:link w:val="HTML0"/>
    <w:uiPriority w:val="99"/>
    <w:semiHidden/>
    <w:rsid w:val="00415A22"/>
    <w:rPr>
      <w:rFonts w:ascii="Consolas" w:eastAsia="Times New Roman" w:hAnsi="Consolas" w:cs="Consolas"/>
      <w:lang w:val="ru-RU" w:eastAsia="ru-RU" w:bidi="ar-SA"/>
    </w:rPr>
  </w:style>
  <w:style w:type="paragraph" w:styleId="a">
    <w:name w:val="List Bullet"/>
    <w:basedOn w:val="a2"/>
    <w:uiPriority w:val="99"/>
    <w:unhideWhenUsed/>
    <w:rsid w:val="00415A22"/>
    <w:pPr>
      <w:numPr>
        <w:numId w:val="9"/>
      </w:numPr>
      <w:spacing w:after="0" w:line="360" w:lineRule="atLeast"/>
      <w:contextualSpacing/>
    </w:pPr>
    <w:rPr>
      <w:rFonts w:ascii="Times New Roman" w:eastAsia="Times New Roman" w:hAnsi="Times New Roman" w:cs="Times New Roman"/>
      <w:sz w:val="30"/>
      <w:lang w:val="ru-RU" w:eastAsia="ru-RU" w:bidi="ar-SA"/>
    </w:rPr>
  </w:style>
  <w:style w:type="table" w:customStyle="1" w:styleId="317">
    <w:name w:val="Сетка таблицы31"/>
    <w:basedOn w:val="a4"/>
    <w:next w:val="ad"/>
    <w:rsid w:val="00415A22"/>
    <w:pPr>
      <w:spacing w:after="0" w:line="240" w:lineRule="auto"/>
      <w:jc w:val="left"/>
    </w:pPr>
    <w:rPr>
      <w:rFonts w:ascii="Times New Roman" w:eastAsia="Times New Roman" w:hAnsi="Times New Roman"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4"/>
    <w:uiPriority w:val="60"/>
    <w:rsid w:val="00415A2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4"/>
    <w:uiPriority w:val="61"/>
    <w:rsid w:val="00415A2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
    <w:name w:val="Light List Accent 1"/>
    <w:basedOn w:val="a4"/>
    <w:uiPriority w:val="61"/>
    <w:rsid w:val="00415A2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e">
    <w:name w:val="Light Shading"/>
    <w:basedOn w:val="a4"/>
    <w:uiPriority w:val="60"/>
    <w:rsid w:val="00415A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415A2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ffff1">
    <w:name w:val="annotation subject"/>
    <w:basedOn w:val="afffffe"/>
    <w:next w:val="afffffe"/>
    <w:link w:val="affffff0"/>
    <w:uiPriority w:val="99"/>
    <w:semiHidden/>
    <w:unhideWhenUsed/>
    <w:rsid w:val="00415A22"/>
    <w:pPr>
      <w:spacing w:after="200"/>
      <w:ind w:firstLine="0"/>
    </w:pPr>
    <w:rPr>
      <w:rFonts w:ascii="Arial" w:eastAsia="Calibri" w:hAnsi="Arial" w:cstheme="minorBidi"/>
      <w:b/>
      <w:bCs/>
      <w:lang w:eastAsia="en-US"/>
    </w:rPr>
  </w:style>
  <w:style w:type="character" w:customStyle="1" w:styleId="3b">
    <w:name w:val="Тема примечания Знак3"/>
    <w:basedOn w:val="2f3"/>
    <w:uiPriority w:val="99"/>
    <w:semiHidden/>
    <w:rsid w:val="00415A22"/>
    <w:rPr>
      <w:rFonts w:ascii="Times New Roman" w:eastAsia="Times New Roman" w:hAnsi="Times New Roman" w:cs="Times New Roman"/>
      <w:b/>
      <w:bCs/>
      <w:lang w:val="ru-RU" w:eastAsia="ru-RU" w:bidi="ar-SA"/>
    </w:rPr>
  </w:style>
  <w:style w:type="numbering" w:customStyle="1" w:styleId="3c">
    <w:name w:val="Нет списка3"/>
    <w:next w:val="a5"/>
    <w:semiHidden/>
    <w:rsid w:val="008261CA"/>
  </w:style>
  <w:style w:type="table" w:customStyle="1" w:styleId="53">
    <w:name w:val="Сетка таблицы5"/>
    <w:basedOn w:val="a4"/>
    <w:next w:val="ad"/>
    <w:rsid w:val="008261CA"/>
    <w:pPr>
      <w:spacing w:after="0" w:line="240" w:lineRule="auto"/>
      <w:jc w:val="left"/>
    </w:pPr>
    <w:rPr>
      <w:rFonts w:ascii="Times New Roman" w:eastAsia="Times New Roman" w:hAnsi="Times New Roman"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Номер"/>
    <w:basedOn w:val="a2"/>
    <w:rsid w:val="008261CA"/>
    <w:pPr>
      <w:spacing w:after="0" w:line="240" w:lineRule="auto"/>
      <w:jc w:val="center"/>
    </w:pPr>
    <w:rPr>
      <w:rFonts w:ascii="Times New Roman" w:eastAsia="Times New Roman" w:hAnsi="Times New Roman" w:cs="Times New Roman"/>
      <w:sz w:val="28"/>
      <w:lang w:val="ru-RU" w:eastAsia="ru-RU" w:bidi="ar-SA"/>
    </w:rPr>
  </w:style>
  <w:style w:type="paragraph" w:customStyle="1" w:styleId="afffffff1">
    <w:name w:val="Нормальн"/>
    <w:basedOn w:val="a2"/>
    <w:rsid w:val="008261CA"/>
    <w:pPr>
      <w:spacing w:after="0" w:line="240" w:lineRule="auto"/>
    </w:pPr>
    <w:rPr>
      <w:rFonts w:ascii="Times New Roman" w:eastAsia="Times New Roman" w:hAnsi="Times New Roman" w:cs="Times New Roman"/>
      <w:sz w:val="28"/>
      <w:lang w:val="ru-RU" w:eastAsia="ru-RU" w:bidi="ar-SA"/>
    </w:rPr>
  </w:style>
  <w:style w:type="paragraph" w:customStyle="1" w:styleId="1ff4">
    <w:name w:val="1"/>
    <w:basedOn w:val="a2"/>
    <w:next w:val="af8"/>
    <w:link w:val="afffffff2"/>
    <w:qFormat/>
    <w:rsid w:val="008261CA"/>
    <w:pPr>
      <w:widowControl w:val="0"/>
      <w:spacing w:after="0" w:line="240" w:lineRule="auto"/>
      <w:jc w:val="center"/>
    </w:pPr>
    <w:rPr>
      <w:sz w:val="28"/>
    </w:rPr>
  </w:style>
  <w:style w:type="character" w:customStyle="1" w:styleId="afffffff2">
    <w:name w:val="Название Знак"/>
    <w:link w:val="1ff4"/>
    <w:rsid w:val="008261CA"/>
    <w:rPr>
      <w:sz w:val="28"/>
    </w:rPr>
  </w:style>
  <w:style w:type="character" w:customStyle="1" w:styleId="55pt0pt">
    <w:name w:val="Основной текст + 5;5 pt;Не полужирный;Интервал 0 pt"/>
    <w:rsid w:val="008261CA"/>
    <w:rPr>
      <w:rFonts w:ascii="Arial Unicode MS" w:eastAsia="Arial Unicode MS" w:hAnsi="Arial Unicode MS" w:cs="Arial Unicode MS"/>
      <w:b/>
      <w:bCs/>
      <w:i w:val="0"/>
      <w:iCs w:val="0"/>
      <w:smallCaps w:val="0"/>
      <w:strike w:val="0"/>
      <w:color w:val="000000"/>
      <w:spacing w:val="-3"/>
      <w:w w:val="100"/>
      <w:position w:val="0"/>
      <w:sz w:val="11"/>
      <w:szCs w:val="11"/>
      <w:u w:val="none"/>
      <w:lang w:val="ru-RU"/>
    </w:rPr>
  </w:style>
  <w:style w:type="character" w:customStyle="1" w:styleId="2f6">
    <w:name w:val="Основной текст (2)_"/>
    <w:link w:val="2f7"/>
    <w:rsid w:val="008261CA"/>
    <w:rPr>
      <w:rFonts w:ascii="Arial" w:eastAsia="Arial" w:hAnsi="Arial" w:cs="Arial"/>
      <w:b/>
      <w:bCs/>
      <w:spacing w:val="-1"/>
      <w:sz w:val="10"/>
      <w:szCs w:val="10"/>
      <w:shd w:val="clear" w:color="auto" w:fill="FFFFFF"/>
    </w:rPr>
  </w:style>
  <w:style w:type="paragraph" w:customStyle="1" w:styleId="2f7">
    <w:name w:val="Основной текст (2)"/>
    <w:basedOn w:val="a2"/>
    <w:link w:val="2f6"/>
    <w:rsid w:val="008261CA"/>
    <w:pPr>
      <w:widowControl w:val="0"/>
      <w:shd w:val="clear" w:color="auto" w:fill="FFFFFF"/>
      <w:spacing w:after="0" w:line="142" w:lineRule="exact"/>
      <w:jc w:val="left"/>
    </w:pPr>
    <w:rPr>
      <w:rFonts w:ascii="Arial" w:eastAsia="Arial" w:hAnsi="Arial" w:cs="Arial"/>
      <w:b/>
      <w:bCs/>
      <w:spacing w:val="-1"/>
      <w:sz w:val="10"/>
      <w:szCs w:val="10"/>
    </w:rPr>
  </w:style>
  <w:style w:type="character" w:customStyle="1" w:styleId="Arial5pt0pt">
    <w:name w:val="Основной текст + Arial;5 pt;Интервал 0 pt"/>
    <w:rsid w:val="008261CA"/>
    <w:rPr>
      <w:rFonts w:ascii="Arial" w:eastAsia="Arial" w:hAnsi="Arial" w:cs="Arial"/>
      <w:b/>
      <w:bCs/>
      <w:color w:val="000000"/>
      <w:spacing w:val="-1"/>
      <w:w w:val="100"/>
      <w:position w:val="0"/>
      <w:sz w:val="10"/>
      <w:szCs w:val="10"/>
      <w:shd w:val="clear" w:color="auto" w:fill="FFFFFF"/>
      <w:lang w:val="ru-RU"/>
    </w:rPr>
  </w:style>
  <w:style w:type="character" w:customStyle="1" w:styleId="2ArialUnicodeMS55pt">
    <w:name w:val="Основной текст (2) + Arial Unicode MS;5;5 pt;Не полужирный"/>
    <w:rsid w:val="008261CA"/>
    <w:rPr>
      <w:rFonts w:ascii="Arial Unicode MS" w:eastAsia="Arial Unicode MS" w:hAnsi="Arial Unicode MS" w:cs="Arial Unicode MS"/>
      <w:b/>
      <w:bCs/>
      <w:i w:val="0"/>
      <w:iCs w:val="0"/>
      <w:smallCaps w:val="0"/>
      <w:strike w:val="0"/>
      <w:color w:val="000000"/>
      <w:spacing w:val="-1"/>
      <w:w w:val="100"/>
      <w:position w:val="0"/>
      <w:sz w:val="11"/>
      <w:szCs w:val="11"/>
      <w:u w:val="none"/>
      <w:shd w:val="clear" w:color="auto" w:fill="FFFFFF"/>
      <w:lang w:val="ru-RU"/>
    </w:rPr>
  </w:style>
  <w:style w:type="character" w:customStyle="1" w:styleId="2ArialUnicodeMS0pt">
    <w:name w:val="Основной текст (2) + Arial Unicode MS;Не полужирный;Интервал 0 pt"/>
    <w:rsid w:val="008261CA"/>
    <w:rPr>
      <w:rFonts w:ascii="Arial Unicode MS" w:eastAsia="Arial Unicode MS" w:hAnsi="Arial Unicode MS" w:cs="Arial Unicode MS"/>
      <w:b/>
      <w:bCs/>
      <w:i w:val="0"/>
      <w:iCs w:val="0"/>
      <w:smallCaps w:val="0"/>
      <w:strike w:val="0"/>
      <w:color w:val="000000"/>
      <w:spacing w:val="0"/>
      <w:w w:val="100"/>
      <w:position w:val="0"/>
      <w:sz w:val="10"/>
      <w:szCs w:val="10"/>
      <w:u w:val="none"/>
      <w:shd w:val="clear" w:color="auto" w:fill="FFFFFF"/>
      <w:lang w:val="ru-RU"/>
    </w:rPr>
  </w:style>
  <w:style w:type="character" w:customStyle="1" w:styleId="2ArialUnicodeMS0pt0">
    <w:name w:val="Основной текст (2) + Arial Unicode MS;Интервал 0 pt"/>
    <w:rsid w:val="008261CA"/>
    <w:rPr>
      <w:rFonts w:ascii="Arial Unicode MS" w:eastAsia="Arial Unicode MS" w:hAnsi="Arial Unicode MS" w:cs="Arial Unicode MS"/>
      <w:b/>
      <w:bCs/>
      <w:i w:val="0"/>
      <w:iCs w:val="0"/>
      <w:smallCaps w:val="0"/>
      <w:strike w:val="0"/>
      <w:color w:val="000000"/>
      <w:spacing w:val="0"/>
      <w:w w:val="100"/>
      <w:position w:val="0"/>
      <w:sz w:val="10"/>
      <w:szCs w:val="10"/>
      <w:u w:val="none"/>
      <w:shd w:val="clear" w:color="auto" w:fill="FFFFFF"/>
      <w:lang w:val="ru-RU"/>
    </w:rPr>
  </w:style>
  <w:style w:type="character" w:customStyle="1" w:styleId="115pt0pt">
    <w:name w:val="Основной текст + 11;5 pt;Не полужирный;Интервал 0 pt"/>
    <w:rsid w:val="008261C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10pt">
    <w:name w:val="Основной текст + 10 pt;Не полужирный"/>
    <w:rsid w:val="008261CA"/>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paragraph" w:customStyle="1" w:styleId="Style3">
    <w:name w:val="Style3"/>
    <w:basedOn w:val="a2"/>
    <w:rsid w:val="008261C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val="ru-RU" w:eastAsia="ru-RU" w:bidi="ar-SA"/>
    </w:rPr>
  </w:style>
  <w:style w:type="character" w:customStyle="1" w:styleId="FontStyle32">
    <w:name w:val="Font Style32"/>
    <w:rsid w:val="008261CA"/>
    <w:rPr>
      <w:rFonts w:ascii="Times New Roman" w:hAnsi="Times New Roman" w:cs="Times New Roman"/>
      <w:b/>
      <w:bCs/>
      <w:sz w:val="26"/>
      <w:szCs w:val="26"/>
    </w:rPr>
  </w:style>
  <w:style w:type="character" w:customStyle="1" w:styleId="210pt0pt">
    <w:name w:val="Основной текст (2) + 10 pt;Не полужирный;Интервал 0 pt"/>
    <w:rsid w:val="008261CA"/>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135pt0pt">
    <w:name w:val="Основной текст + 13;5 pt;Не полужирный;Интервал 0 pt"/>
    <w:rsid w:val="008261CA"/>
    <w:rPr>
      <w:rFonts w:ascii="Times New Roman" w:eastAsia="Times New Roman" w:hAnsi="Times New Roman" w:cs="Times New Roman"/>
      <w:b/>
      <w:bCs/>
      <w:i w:val="0"/>
      <w:iCs w:val="0"/>
      <w:smallCaps w:val="0"/>
      <w:strike w:val="0"/>
      <w:color w:val="000000"/>
      <w:spacing w:val="-4"/>
      <w:w w:val="100"/>
      <w:position w:val="0"/>
      <w:sz w:val="27"/>
      <w:szCs w:val="27"/>
      <w:u w:val="none"/>
      <w:shd w:val="clear" w:color="auto" w:fill="FFFFFF"/>
      <w:lang w:val="ru-RU"/>
    </w:rPr>
  </w:style>
  <w:style w:type="character" w:customStyle="1" w:styleId="9pt0pt">
    <w:name w:val="Основной текст + 9 pt;Не полужирный;Интервал 0 pt"/>
    <w:rsid w:val="008261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0pt">
    <w:name w:val="Основной текст + 9;5 pt;Не полужирный;Интервал 0 pt"/>
    <w:rsid w:val="008261CA"/>
    <w:rPr>
      <w:rFonts w:ascii="Times New Roman" w:eastAsia="Times New Roman" w:hAnsi="Times New Roman" w:cs="Times New Roman"/>
      <w:b/>
      <w:bCs/>
      <w:i w:val="0"/>
      <w:iCs w:val="0"/>
      <w:smallCaps w:val="0"/>
      <w:strike w:val="0"/>
      <w:color w:val="000000"/>
      <w:spacing w:val="-5"/>
      <w:w w:val="100"/>
      <w:position w:val="0"/>
      <w:sz w:val="19"/>
      <w:szCs w:val="19"/>
      <w:u w:val="none"/>
      <w:shd w:val="clear" w:color="auto" w:fill="FFFFFF"/>
      <w:lang w:val="ru-RU"/>
    </w:rPr>
  </w:style>
  <w:style w:type="character" w:customStyle="1" w:styleId="2ArialUnicodeMS0pt1">
    <w:name w:val="Основной текст (2) + Arial Unicode MS;Не полужирный;Малые прописные;Интервал 0 pt"/>
    <w:rsid w:val="008261CA"/>
    <w:rPr>
      <w:rFonts w:ascii="Arial Unicode MS" w:eastAsia="Arial Unicode MS" w:hAnsi="Arial Unicode MS" w:cs="Arial Unicode MS"/>
      <w:b/>
      <w:bCs/>
      <w:i w:val="0"/>
      <w:iCs w:val="0"/>
      <w:smallCaps/>
      <w:strike w:val="0"/>
      <w:color w:val="000000"/>
      <w:spacing w:val="0"/>
      <w:w w:val="100"/>
      <w:position w:val="0"/>
      <w:sz w:val="10"/>
      <w:szCs w:val="10"/>
      <w:u w:val="none"/>
      <w:shd w:val="clear" w:color="auto" w:fill="FFFFFF"/>
    </w:rPr>
  </w:style>
  <w:style w:type="character" w:customStyle="1" w:styleId="TimesNewRoman135pt0pt">
    <w:name w:val="Основной текст + Times New Roman;13;5 pt;Не полужирный;Интервал 0 pt"/>
    <w:rsid w:val="008261CA"/>
    <w:rPr>
      <w:rFonts w:ascii="Times New Roman" w:eastAsia="Times New Roman" w:hAnsi="Times New Roman" w:cs="Times New Roman"/>
      <w:b/>
      <w:bCs/>
      <w:i w:val="0"/>
      <w:iCs w:val="0"/>
      <w:smallCaps w:val="0"/>
      <w:strike w:val="0"/>
      <w:color w:val="000000"/>
      <w:spacing w:val="-4"/>
      <w:w w:val="100"/>
      <w:position w:val="0"/>
      <w:sz w:val="27"/>
      <w:szCs w:val="27"/>
      <w:u w:val="none"/>
      <w:shd w:val="clear" w:color="auto" w:fill="FFFFFF"/>
      <w:lang w:val="ru-RU"/>
    </w:rPr>
  </w:style>
  <w:style w:type="character" w:customStyle="1" w:styleId="PalatinoLinotype65pt0pt">
    <w:name w:val="Основной текст + Palatino Linotype;6;5 pt;Не полужирный;Интервал 0 pt"/>
    <w:rsid w:val="008261CA"/>
    <w:rPr>
      <w:rFonts w:ascii="Palatino Linotype" w:eastAsia="Palatino Linotype" w:hAnsi="Palatino Linotype" w:cs="Palatino Linotype"/>
      <w:b/>
      <w:bCs/>
      <w:i w:val="0"/>
      <w:iCs w:val="0"/>
      <w:smallCaps w:val="0"/>
      <w:strike w:val="0"/>
      <w:color w:val="000000"/>
      <w:spacing w:val="-4"/>
      <w:w w:val="100"/>
      <w:position w:val="0"/>
      <w:sz w:val="13"/>
      <w:szCs w:val="13"/>
      <w:u w:val="none"/>
      <w:shd w:val="clear" w:color="auto" w:fill="FFFFFF"/>
      <w:lang w:val="ru-RU"/>
    </w:rPr>
  </w:style>
  <w:style w:type="character" w:customStyle="1" w:styleId="20pt">
    <w:name w:val="Основной текст (2) + Не полужирный;Интервал 0 pt"/>
    <w:rsid w:val="008261CA"/>
    <w:rPr>
      <w:rFonts w:ascii="Times New Roman" w:eastAsia="Times New Roman" w:hAnsi="Times New Roman" w:cs="Times New Roman"/>
      <w:b/>
      <w:bCs/>
      <w:i w:val="0"/>
      <w:iCs w:val="0"/>
      <w:smallCaps w:val="0"/>
      <w:strike w:val="0"/>
      <w:color w:val="000000"/>
      <w:spacing w:val="-5"/>
      <w:w w:val="100"/>
      <w:position w:val="0"/>
      <w:sz w:val="23"/>
      <w:szCs w:val="23"/>
      <w:u w:val="none"/>
      <w:shd w:val="clear" w:color="auto" w:fill="FFFFFF"/>
      <w:lang w:val="ru-RU"/>
    </w:rPr>
  </w:style>
  <w:style w:type="table" w:customStyle="1" w:styleId="123">
    <w:name w:val="Сетка таблицы12"/>
    <w:basedOn w:val="a4"/>
    <w:next w:val="ad"/>
    <w:uiPriority w:val="59"/>
    <w:rsid w:val="008261CA"/>
    <w:pPr>
      <w:spacing w:after="0" w:line="240" w:lineRule="auto"/>
      <w:jc w:val="left"/>
    </w:pPr>
    <w:rPr>
      <w:rFonts w:ascii="Calibri" w:eastAsia="Calibri" w:hAnsi="Calibri" w:cs="Times New Roman"/>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uiPriority w:val="9"/>
    <w:rsid w:val="008261CA"/>
    <w:rPr>
      <w:rFonts w:ascii="Cambria" w:eastAsia="Times New Roman" w:hAnsi="Cambria" w:cs="Times New Roman"/>
      <w:sz w:val="22"/>
      <w:szCs w:val="22"/>
    </w:rPr>
  </w:style>
  <w:style w:type="table" w:customStyle="1" w:styleId="63">
    <w:name w:val="Сетка таблицы6"/>
    <w:basedOn w:val="a4"/>
    <w:next w:val="ad"/>
    <w:uiPriority w:val="59"/>
    <w:rsid w:val="00EC3480"/>
    <w:pPr>
      <w:spacing w:after="0" w:line="240" w:lineRule="auto"/>
      <w:jc w:val="left"/>
    </w:pPr>
    <w:rPr>
      <w:rFonts w:eastAsia="Calibri"/>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писок-таблица 3 — акцент 31"/>
    <w:basedOn w:val="a4"/>
    <w:next w:val="-33"/>
    <w:uiPriority w:val="48"/>
    <w:rsid w:val="00EC3480"/>
    <w:pPr>
      <w:spacing w:after="0" w:line="240" w:lineRule="auto"/>
      <w:jc w:val="left"/>
    </w:pPr>
    <w:rPr>
      <w:rFonts w:eastAsia="Calibri"/>
      <w:sz w:val="22"/>
      <w:szCs w:val="22"/>
      <w:lang w:val="ru-RU" w:bidi="ar-SA"/>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33">
    <w:name w:val="List Table 3 Accent 3"/>
    <w:basedOn w:val="a4"/>
    <w:uiPriority w:val="48"/>
    <w:rsid w:val="00EC3480"/>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963220">
      <w:bodyDiv w:val="1"/>
      <w:marLeft w:val="0"/>
      <w:marRight w:val="0"/>
      <w:marTop w:val="0"/>
      <w:marBottom w:val="0"/>
      <w:divBdr>
        <w:top w:val="none" w:sz="0" w:space="0" w:color="auto"/>
        <w:left w:val="none" w:sz="0" w:space="0" w:color="auto"/>
        <w:bottom w:val="none" w:sz="0" w:space="0" w:color="auto"/>
        <w:right w:val="none" w:sz="0" w:space="0" w:color="auto"/>
      </w:divBdr>
    </w:div>
    <w:div w:id="1057362389">
      <w:bodyDiv w:val="1"/>
      <w:marLeft w:val="0"/>
      <w:marRight w:val="0"/>
      <w:marTop w:val="0"/>
      <w:marBottom w:val="0"/>
      <w:divBdr>
        <w:top w:val="none" w:sz="0" w:space="0" w:color="auto"/>
        <w:left w:val="none" w:sz="0" w:space="0" w:color="auto"/>
        <w:bottom w:val="none" w:sz="0" w:space="0" w:color="auto"/>
        <w:right w:val="none" w:sz="0" w:space="0" w:color="auto"/>
      </w:divBdr>
    </w:div>
    <w:div w:id="1434396677">
      <w:bodyDiv w:val="1"/>
      <w:marLeft w:val="0"/>
      <w:marRight w:val="0"/>
      <w:marTop w:val="0"/>
      <w:marBottom w:val="0"/>
      <w:divBdr>
        <w:top w:val="none" w:sz="0" w:space="0" w:color="auto"/>
        <w:left w:val="none" w:sz="0" w:space="0" w:color="auto"/>
        <w:bottom w:val="none" w:sz="0" w:space="0" w:color="auto"/>
        <w:right w:val="none" w:sz="0" w:space="0" w:color="auto"/>
      </w:divBdr>
    </w:div>
    <w:div w:id="1619339233">
      <w:bodyDiv w:val="1"/>
      <w:marLeft w:val="0"/>
      <w:marRight w:val="0"/>
      <w:marTop w:val="0"/>
      <w:marBottom w:val="0"/>
      <w:divBdr>
        <w:top w:val="none" w:sz="0" w:space="0" w:color="auto"/>
        <w:left w:val="none" w:sz="0" w:space="0" w:color="auto"/>
        <w:bottom w:val="none" w:sz="0" w:space="0" w:color="auto"/>
        <w:right w:val="none" w:sz="0" w:space="0" w:color="auto"/>
      </w:divBdr>
    </w:div>
    <w:div w:id="2024548622">
      <w:bodyDiv w:val="1"/>
      <w:marLeft w:val="0"/>
      <w:marRight w:val="0"/>
      <w:marTop w:val="0"/>
      <w:marBottom w:val="0"/>
      <w:divBdr>
        <w:top w:val="none" w:sz="0" w:space="0" w:color="auto"/>
        <w:left w:val="none" w:sz="0" w:space="0" w:color="auto"/>
        <w:bottom w:val="none" w:sz="0" w:space="0" w:color="auto"/>
        <w:right w:val="none" w:sz="0" w:space="0" w:color="auto"/>
      </w:divBdr>
    </w:div>
    <w:div w:id="206710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0.xml"/><Relationship Id="rId21" Type="http://schemas.openxmlformats.org/officeDocument/2006/relationships/hyperlink" Target="http://economy.alania.gov.ru/activity/development/customerspoll" TargetMode="External"/><Relationship Id="rId42" Type="http://schemas.openxmlformats.org/officeDocument/2006/relationships/chart" Target="charts/chart18.xml"/><Relationship Id="rId63" Type="http://schemas.openxmlformats.org/officeDocument/2006/relationships/chart" Target="charts/chart39.xml"/><Relationship Id="rId84" Type="http://schemas.openxmlformats.org/officeDocument/2006/relationships/chart" Target="charts/chart59.xml"/><Relationship Id="rId138" Type="http://schemas.openxmlformats.org/officeDocument/2006/relationships/hyperlink" Target="http://economy.alania.gov.ru/pages/816" TargetMode="External"/><Relationship Id="rId159" Type="http://schemas.openxmlformats.org/officeDocument/2006/relationships/hyperlink" Target="http://minimu.alania.gov.ru/activity/registry" TargetMode="External"/><Relationship Id="rId170" Type="http://schemas.openxmlformats.org/officeDocument/2006/relationships/hyperlink" Target="http://www.mcx.alania.gov.ru/activity/stateprogram" TargetMode="External"/><Relationship Id="rId191" Type="http://schemas.openxmlformats.org/officeDocument/2006/relationships/hyperlink" Target="http://economy.alania.gov.ru/activity/development/monitoring" TargetMode="External"/><Relationship Id="rId196" Type="http://schemas.openxmlformats.org/officeDocument/2006/relationships/hyperlink" Target="http://economy.alania.gov.ru/activity/development/interaction" TargetMode="External"/><Relationship Id="rId16" Type="http://schemas.openxmlformats.org/officeDocument/2006/relationships/hyperlink" Target="http://economy.alania.gov.ru" TargetMode="External"/><Relationship Id="rId107" Type="http://schemas.openxmlformats.org/officeDocument/2006/relationships/chart" Target="charts/chart80.xml"/><Relationship Id="rId11" Type="http://schemas.openxmlformats.org/officeDocument/2006/relationships/hyperlink" Target="http://economy.alania.gov.ru/activity/development/interaction" TargetMode="External"/><Relationship Id="rId32" Type="http://schemas.openxmlformats.org/officeDocument/2006/relationships/chart" Target="charts/chart9.xml"/><Relationship Id="rId37" Type="http://schemas.openxmlformats.org/officeDocument/2006/relationships/hyperlink" Target="http://economy.alania.gov.ru" TargetMode="Externa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hyperlink" Target="http://economy.alania.gov.ru/index.php/activity/development/subject" TargetMode="External"/><Relationship Id="rId123" Type="http://schemas.openxmlformats.org/officeDocument/2006/relationships/chart" Target="charts/chart96.xml"/><Relationship Id="rId128" Type="http://schemas.openxmlformats.org/officeDocument/2006/relationships/chart" Target="charts/chart101.xml"/><Relationship Id="rId144" Type="http://schemas.openxmlformats.org/officeDocument/2006/relationships/hyperlink" Target="http://www.alania-invest.ru/page/realizaciya_standarta_razvitiya_konkurencii" TargetMode="External"/><Relationship Id="rId149" Type="http://schemas.openxmlformats.org/officeDocument/2006/relationships/hyperlink" Target="http://www.rrc15.ru" TargetMode="External"/><Relationship Id="rId5" Type="http://schemas.openxmlformats.org/officeDocument/2006/relationships/webSettings" Target="webSettings.xml"/><Relationship Id="rId90" Type="http://schemas.openxmlformats.org/officeDocument/2006/relationships/chart" Target="charts/chart65.xml"/><Relationship Id="rId95" Type="http://schemas.openxmlformats.org/officeDocument/2006/relationships/chart" Target="charts/chart70.xml"/><Relationship Id="rId160" Type="http://schemas.openxmlformats.org/officeDocument/2006/relationships/hyperlink" Target="http://minimu.alania.gov.ru" TargetMode="External"/><Relationship Id="rId165" Type="http://schemas.openxmlformats.org/officeDocument/2006/relationships/hyperlink" Target="http://vet.alania.gov.ru/about/org" TargetMode="External"/><Relationship Id="rId181" Type="http://schemas.openxmlformats.org/officeDocument/2006/relationships/hyperlink" Target="http://mk.alania.gov.ru/activity/socialorganizationssupport" TargetMode="External"/><Relationship Id="rId186" Type="http://schemas.openxmlformats.org/officeDocument/2006/relationships/hyperlink" Target="http://www.alania-invest.ru" TargetMode="External"/><Relationship Id="rId22" Type="http://schemas.openxmlformats.org/officeDocument/2006/relationships/hyperlink" Target="http://economy.alania.gov.ru/activity/development/bizpoll" TargetMode="External"/><Relationship Id="rId27" Type="http://schemas.openxmlformats.org/officeDocument/2006/relationships/chart" Target="charts/chart4.xm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chart" Target="charts/chart40.xml"/><Relationship Id="rId69" Type="http://schemas.openxmlformats.org/officeDocument/2006/relationships/chart" Target="charts/chart45.xml"/><Relationship Id="rId113" Type="http://schemas.openxmlformats.org/officeDocument/2006/relationships/chart" Target="charts/chart86.xml"/><Relationship Id="rId118" Type="http://schemas.openxmlformats.org/officeDocument/2006/relationships/chart" Target="charts/chart91.xml"/><Relationship Id="rId134" Type="http://schemas.openxmlformats.org/officeDocument/2006/relationships/hyperlink" Target="http://economy.alania.gov.ru/pages/822" TargetMode="External"/><Relationship Id="rId139" Type="http://schemas.openxmlformats.org/officeDocument/2006/relationships/hyperlink" Target="http://economy.alania.gov.ru/pages/815" TargetMode="External"/><Relationship Id="rId80" Type="http://schemas.openxmlformats.org/officeDocument/2006/relationships/chart" Target="charts/chart56.xml"/><Relationship Id="rId85" Type="http://schemas.openxmlformats.org/officeDocument/2006/relationships/chart" Target="charts/chart60.xml"/><Relationship Id="rId150" Type="http://schemas.openxmlformats.org/officeDocument/2006/relationships/hyperlink" Target="http://minsotc.alania.gov.ru" TargetMode="External"/><Relationship Id="rId155" Type="http://schemas.openxmlformats.org/officeDocument/2006/relationships/hyperlink" Target="http://gasn.alania.gov.ru/" TargetMode="External"/><Relationship Id="rId171" Type="http://schemas.openxmlformats.org/officeDocument/2006/relationships/hyperlink" Target="http://www.mcx.alania.gov.ru/activity/stateprogram" TargetMode="External"/><Relationship Id="rId176" Type="http://schemas.openxmlformats.org/officeDocument/2006/relationships/hyperlink" Target="https://torgi.gov.ru" TargetMode="External"/><Relationship Id="rId192" Type="http://schemas.openxmlformats.org/officeDocument/2006/relationships/hyperlink" Target="http://economy.alania.gov.ru/activity/market/analysis" TargetMode="External"/><Relationship Id="rId197" Type="http://schemas.openxmlformats.org/officeDocument/2006/relationships/hyperlink" Target="http://economy.alania.gov.ru/pages/816" TargetMode="External"/><Relationship Id="rId12" Type="http://schemas.openxmlformats.org/officeDocument/2006/relationships/hyperlink" Target="http://economy.alania.gov.ru/pages/827" TargetMode="External"/><Relationship Id="rId17" Type="http://schemas.openxmlformats.org/officeDocument/2006/relationships/hyperlink" Target="http://economy.alania.gov.ru/activity/development/interaction" TargetMode="External"/><Relationship Id="rId33" Type="http://schemas.openxmlformats.org/officeDocument/2006/relationships/chart" Target="charts/chart10.xml"/><Relationship Id="rId38" Type="http://schemas.openxmlformats.org/officeDocument/2006/relationships/chart" Target="charts/chart14.xml"/><Relationship Id="rId59" Type="http://schemas.openxmlformats.org/officeDocument/2006/relationships/chart" Target="charts/chart35.xml"/><Relationship Id="rId103" Type="http://schemas.openxmlformats.org/officeDocument/2006/relationships/chart" Target="charts/chart76.xml"/><Relationship Id="rId108" Type="http://schemas.openxmlformats.org/officeDocument/2006/relationships/chart" Target="charts/chart81.xml"/><Relationship Id="rId124" Type="http://schemas.openxmlformats.org/officeDocument/2006/relationships/chart" Target="charts/chart97.xml"/><Relationship Id="rId129" Type="http://schemas.openxmlformats.org/officeDocument/2006/relationships/chart" Target="charts/chart102.xml"/><Relationship Id="rId54" Type="http://schemas.openxmlformats.org/officeDocument/2006/relationships/chart" Target="charts/chart30.xml"/><Relationship Id="rId70" Type="http://schemas.openxmlformats.org/officeDocument/2006/relationships/chart" Target="charts/chart46.xml"/><Relationship Id="rId75" Type="http://schemas.openxmlformats.org/officeDocument/2006/relationships/chart" Target="charts/chart51.xml"/><Relationship Id="rId91" Type="http://schemas.openxmlformats.org/officeDocument/2006/relationships/chart" Target="charts/chart66.xml"/><Relationship Id="rId96" Type="http://schemas.openxmlformats.org/officeDocument/2006/relationships/chart" Target="charts/chart71.xml"/><Relationship Id="rId140" Type="http://schemas.openxmlformats.org/officeDocument/2006/relationships/hyperlink" Target="http://www.alania-invest.ru/page/sodejstvie_razvitiyu_konkurencii_rso-alaniya" TargetMode="External"/><Relationship Id="rId145" Type="http://schemas.openxmlformats.org/officeDocument/2006/relationships/header" Target="header1.xml"/><Relationship Id="rId161" Type="http://schemas.openxmlformats.org/officeDocument/2006/relationships/hyperlink" Target="https://torgi.gov.ru" TargetMode="External"/><Relationship Id="rId166" Type="http://schemas.openxmlformats.org/officeDocument/2006/relationships/hyperlink" Target="http://www.mcx.alania.gov.ru/activity/stateprogram" TargetMode="External"/><Relationship Id="rId182" Type="http://schemas.openxmlformats.org/officeDocument/2006/relationships/hyperlink" Target="http://minsport.alania.gov.ru/index.php/activity/nonprofitorganizationsinteraction" TargetMode="External"/><Relationship Id="rId187" Type="http://schemas.openxmlformats.org/officeDocument/2006/relationships/hyperlink" Target="http://economy.alania.gov.ru/activity/development/monitor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conomy.alania.gov.ru/activity/development/monitoring" TargetMode="External"/><Relationship Id="rId28" Type="http://schemas.openxmlformats.org/officeDocument/2006/relationships/chart" Target="charts/chart5.xml"/><Relationship Id="rId49" Type="http://schemas.openxmlformats.org/officeDocument/2006/relationships/chart" Target="charts/chart25.xml"/><Relationship Id="rId114" Type="http://schemas.openxmlformats.org/officeDocument/2006/relationships/chart" Target="charts/chart87.xml"/><Relationship Id="rId119" Type="http://schemas.openxmlformats.org/officeDocument/2006/relationships/chart" Target="charts/chart92.xml"/><Relationship Id="rId44" Type="http://schemas.openxmlformats.org/officeDocument/2006/relationships/chart" Target="charts/chart20.xml"/><Relationship Id="rId60" Type="http://schemas.openxmlformats.org/officeDocument/2006/relationships/chart" Target="charts/chart36.xml"/><Relationship Id="rId65" Type="http://schemas.openxmlformats.org/officeDocument/2006/relationships/chart" Target="charts/chart41.xml"/><Relationship Id="rId81" Type="http://schemas.openxmlformats.org/officeDocument/2006/relationships/hyperlink" Target="http://economy.alania.gov.ru" TargetMode="External"/><Relationship Id="rId86" Type="http://schemas.openxmlformats.org/officeDocument/2006/relationships/chart" Target="charts/chart61.xml"/><Relationship Id="rId130" Type="http://schemas.openxmlformats.org/officeDocument/2006/relationships/hyperlink" Target="http://economy.alania.gov.ru/activity/market/analysis" TargetMode="External"/><Relationship Id="rId135" Type="http://schemas.openxmlformats.org/officeDocument/2006/relationships/hyperlink" Target="http://economy.alania.gov.ru/pages/816" TargetMode="External"/><Relationship Id="rId151" Type="http://schemas.openxmlformats.org/officeDocument/2006/relationships/hyperlink" Target="http://minsotc.alania.gov.ru/activity/children/registry" TargetMode="External"/><Relationship Id="rId156" Type="http://schemas.openxmlformats.org/officeDocument/2006/relationships/hyperlink" Target="http://minprom.alania.gov.ru/node/1450" TargetMode="External"/><Relationship Id="rId177" Type="http://schemas.openxmlformats.org/officeDocument/2006/relationships/hyperlink" Target="http://minimu.alania.gov.ru" TargetMode="External"/><Relationship Id="rId198" Type="http://schemas.openxmlformats.org/officeDocument/2006/relationships/fontTable" Target="fontTable.xml"/><Relationship Id="rId172" Type="http://schemas.openxmlformats.org/officeDocument/2006/relationships/hyperlink" Target="http://torgi.gov.ru" TargetMode="External"/><Relationship Id="rId193" Type="http://schemas.openxmlformats.org/officeDocument/2006/relationships/hyperlink" Target="http://economy.alania.gov.ru/activity/development/monitoring" TargetMode="External"/><Relationship Id="rId13" Type="http://schemas.openxmlformats.org/officeDocument/2006/relationships/hyperlink" Target="http://economy.alania.gov.ru/index.php/documents/496" TargetMode="External"/><Relationship Id="rId18" Type="http://schemas.openxmlformats.org/officeDocument/2006/relationships/hyperlink" Target="http://economy.alania.gov.ru/news/2545" TargetMode="External"/><Relationship Id="rId39" Type="http://schemas.openxmlformats.org/officeDocument/2006/relationships/chart" Target="charts/chart15.xml"/><Relationship Id="rId109" Type="http://schemas.openxmlformats.org/officeDocument/2006/relationships/chart" Target="charts/chart82.xml"/><Relationship Id="rId34" Type="http://schemas.openxmlformats.org/officeDocument/2006/relationships/chart" Target="charts/chart11.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chart" Target="charts/chart52.xml"/><Relationship Id="rId97" Type="http://schemas.openxmlformats.org/officeDocument/2006/relationships/chart" Target="charts/chart72.xml"/><Relationship Id="rId104" Type="http://schemas.openxmlformats.org/officeDocument/2006/relationships/chart" Target="charts/chart77.xml"/><Relationship Id="rId120" Type="http://schemas.openxmlformats.org/officeDocument/2006/relationships/chart" Target="charts/chart93.xml"/><Relationship Id="rId125" Type="http://schemas.openxmlformats.org/officeDocument/2006/relationships/chart" Target="charts/chart98.xml"/><Relationship Id="rId141" Type="http://schemas.openxmlformats.org/officeDocument/2006/relationships/hyperlink" Target="http://economy.alania.gov.ru/index.php/pages/814" TargetMode="External"/><Relationship Id="rId146" Type="http://schemas.openxmlformats.org/officeDocument/2006/relationships/hyperlink" Target="http://mon.alania.gov.ru" TargetMode="External"/><Relationship Id="rId167" Type="http://schemas.openxmlformats.org/officeDocument/2006/relationships/hyperlink" Target="http://www.mcx.alania.gov.ru/activity/stateprogram" TargetMode="External"/><Relationship Id="rId188" Type="http://schemas.openxmlformats.org/officeDocument/2006/relationships/hyperlink" Target="http://economy.alania.gov.ru/activity/development/monitoring" TargetMode="External"/><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chart" Target="charts/chart67.xml"/><Relationship Id="rId162" Type="http://schemas.openxmlformats.org/officeDocument/2006/relationships/hyperlink" Target="http://minimu.alania.gov.ru" TargetMode="External"/><Relationship Id="rId183" Type="http://schemas.openxmlformats.org/officeDocument/2006/relationships/hyperlink" Target="http://kpmk.alania.gov.ru/activity/sonkostatesupport"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chart" Target="charts/chart42.xml"/><Relationship Id="rId87" Type="http://schemas.openxmlformats.org/officeDocument/2006/relationships/chart" Target="charts/chart62.xml"/><Relationship Id="rId110" Type="http://schemas.openxmlformats.org/officeDocument/2006/relationships/chart" Target="charts/chart83.xml"/><Relationship Id="rId115" Type="http://schemas.openxmlformats.org/officeDocument/2006/relationships/chart" Target="charts/chart88.xml"/><Relationship Id="rId131" Type="http://schemas.openxmlformats.org/officeDocument/2006/relationships/chart" Target="charts/chart103.xml"/><Relationship Id="rId136" Type="http://schemas.openxmlformats.org/officeDocument/2006/relationships/hyperlink" Target="https://youtu.be/8MQTa2tZmLE" TargetMode="External"/><Relationship Id="rId157" Type="http://schemas.openxmlformats.org/officeDocument/2006/relationships/hyperlink" Target="http://minprom.alania.gov.ru/node/1422" TargetMode="External"/><Relationship Id="rId178" Type="http://schemas.openxmlformats.org/officeDocument/2006/relationships/hyperlink" Target="https://torgi.gov.ru" TargetMode="External"/><Relationship Id="rId61" Type="http://schemas.openxmlformats.org/officeDocument/2006/relationships/chart" Target="charts/chart37.xml"/><Relationship Id="rId82" Type="http://schemas.openxmlformats.org/officeDocument/2006/relationships/chart" Target="charts/chart57.xml"/><Relationship Id="rId152" Type="http://schemas.openxmlformats.org/officeDocument/2006/relationships/hyperlink" Target="http://mon.alania.gov.ru" TargetMode="External"/><Relationship Id="rId173" Type="http://schemas.openxmlformats.org/officeDocument/2006/relationships/hyperlink" Target="http://minprom.alania.gov.ru" TargetMode="External"/><Relationship Id="rId194" Type="http://schemas.openxmlformats.org/officeDocument/2006/relationships/hyperlink" Target="http://economy.alania.gov.ru/activity/development/monitoring" TargetMode="External"/><Relationship Id="rId199" Type="http://schemas.openxmlformats.org/officeDocument/2006/relationships/theme" Target="theme/theme1.xml"/><Relationship Id="rId19" Type="http://schemas.openxmlformats.org/officeDocument/2006/relationships/hyperlink" Target="http://economy.alania.gov.ru/pages/825" TargetMode="External"/><Relationship Id="rId14" Type="http://schemas.openxmlformats.org/officeDocument/2006/relationships/hyperlink" Target="http://economy.alania.gov.ru/pages/813" TargetMode="External"/><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chart" Target="charts/chart32.xml"/><Relationship Id="rId77" Type="http://schemas.openxmlformats.org/officeDocument/2006/relationships/chart" Target="charts/chart53.xml"/><Relationship Id="rId100" Type="http://schemas.openxmlformats.org/officeDocument/2006/relationships/chart" Target="charts/chart75.xml"/><Relationship Id="rId105" Type="http://schemas.openxmlformats.org/officeDocument/2006/relationships/chart" Target="charts/chart78.xml"/><Relationship Id="rId126" Type="http://schemas.openxmlformats.org/officeDocument/2006/relationships/chart" Target="charts/chart99.xml"/><Relationship Id="rId147" Type="http://schemas.openxmlformats.org/officeDocument/2006/relationships/hyperlink" Target="https://miccedu.ru" TargetMode="External"/><Relationship Id="rId168" Type="http://schemas.openxmlformats.org/officeDocument/2006/relationships/hyperlink" Target="http://www.mcx.alania.gov.ru/activity/stateprogram" TargetMode="External"/><Relationship Id="rId8" Type="http://schemas.openxmlformats.org/officeDocument/2006/relationships/hyperlink" Target="http://economy.alania.gov.ru/index.php/pages/815" TargetMode="External"/><Relationship Id="rId51" Type="http://schemas.openxmlformats.org/officeDocument/2006/relationships/chart" Target="charts/chart27.xml"/><Relationship Id="rId72" Type="http://schemas.openxmlformats.org/officeDocument/2006/relationships/chart" Target="charts/chart48.xml"/><Relationship Id="rId93" Type="http://schemas.openxmlformats.org/officeDocument/2006/relationships/chart" Target="charts/chart68.xml"/><Relationship Id="rId98" Type="http://schemas.openxmlformats.org/officeDocument/2006/relationships/chart" Target="charts/chart73.xml"/><Relationship Id="rId121" Type="http://schemas.openxmlformats.org/officeDocument/2006/relationships/chart" Target="charts/chart94.xml"/><Relationship Id="rId142" Type="http://schemas.openxmlformats.org/officeDocument/2006/relationships/hyperlink" Target="http://rst.alania.gov.ru" TargetMode="External"/><Relationship Id="rId163" Type="http://schemas.openxmlformats.org/officeDocument/2006/relationships/hyperlink" Target="http://www.mcx.alania.gov.ru/activity/stateprogram" TargetMode="External"/><Relationship Id="rId184" Type="http://schemas.openxmlformats.org/officeDocument/2006/relationships/hyperlink" Target="http://www.economy.alania.gov.ru/news/2529" TargetMode="External"/><Relationship Id="rId189" Type="http://schemas.openxmlformats.org/officeDocument/2006/relationships/hyperlink" Target="http://economy.alania.gov.ru/activity/development/monitoring" TargetMode="Externa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chart" Target="charts/chart22.xml"/><Relationship Id="rId67" Type="http://schemas.openxmlformats.org/officeDocument/2006/relationships/chart" Target="charts/chart43.xml"/><Relationship Id="rId116" Type="http://schemas.openxmlformats.org/officeDocument/2006/relationships/chart" Target="charts/chart89.xml"/><Relationship Id="rId137" Type="http://schemas.openxmlformats.org/officeDocument/2006/relationships/hyperlink" Target="http://economy.alania.gov.ru/pages/822" TargetMode="External"/><Relationship Id="rId158" Type="http://schemas.openxmlformats.org/officeDocument/2006/relationships/hyperlink" Target="http://minprom.alania.gov.ru/node/1399" TargetMode="External"/><Relationship Id="rId20" Type="http://schemas.openxmlformats.org/officeDocument/2006/relationships/hyperlink" Target="http://economy.alania.gov.ru/pages/822" TargetMode="External"/><Relationship Id="rId41" Type="http://schemas.openxmlformats.org/officeDocument/2006/relationships/chart" Target="charts/chart17.xml"/><Relationship Id="rId62" Type="http://schemas.openxmlformats.org/officeDocument/2006/relationships/chart" Target="charts/chart38.xml"/><Relationship Id="rId83" Type="http://schemas.openxmlformats.org/officeDocument/2006/relationships/chart" Target="charts/chart58.xml"/><Relationship Id="rId88" Type="http://schemas.openxmlformats.org/officeDocument/2006/relationships/chart" Target="charts/chart63.xml"/><Relationship Id="rId111" Type="http://schemas.openxmlformats.org/officeDocument/2006/relationships/chart" Target="charts/chart84.xml"/><Relationship Id="rId132" Type="http://schemas.openxmlformats.org/officeDocument/2006/relationships/chart" Target="charts/chart104.xml"/><Relationship Id="rId153" Type="http://schemas.openxmlformats.org/officeDocument/2006/relationships/hyperlink" Target="http://mingkh.alania.gov.ru/appeals/form" TargetMode="External"/><Relationship Id="rId174" Type="http://schemas.openxmlformats.org/officeDocument/2006/relationships/hyperlink" Target="http://minprom.alania.gov.ru" TargetMode="External"/><Relationship Id="rId179" Type="http://schemas.openxmlformats.org/officeDocument/2006/relationships/hyperlink" Target="http://economy.alania.gov.ru/activity/sonco/governmental" TargetMode="External"/><Relationship Id="rId195" Type="http://schemas.openxmlformats.org/officeDocument/2006/relationships/header" Target="header2.xml"/><Relationship Id="rId190" Type="http://schemas.openxmlformats.org/officeDocument/2006/relationships/hyperlink" Target="http://economy.alania.gov.ru/activity/development/monitoring" TargetMode="External"/><Relationship Id="rId15" Type="http://schemas.openxmlformats.org/officeDocument/2006/relationships/hyperlink" Target="http://economy.alania.gov.ru/pages/813" TargetMode="External"/><Relationship Id="rId36" Type="http://schemas.openxmlformats.org/officeDocument/2006/relationships/chart" Target="charts/chart13.xml"/><Relationship Id="rId57" Type="http://schemas.openxmlformats.org/officeDocument/2006/relationships/chart" Target="charts/chart33.xml"/><Relationship Id="rId106" Type="http://schemas.openxmlformats.org/officeDocument/2006/relationships/chart" Target="charts/chart79.xml"/><Relationship Id="rId127" Type="http://schemas.openxmlformats.org/officeDocument/2006/relationships/chart" Target="charts/chart100.xml"/><Relationship Id="rId10" Type="http://schemas.openxmlformats.org/officeDocument/2006/relationships/hyperlink" Target="http://economy.alania.gov.ru/pages/822" TargetMode="External"/><Relationship Id="rId31" Type="http://schemas.openxmlformats.org/officeDocument/2006/relationships/chart" Target="charts/chart8.xml"/><Relationship Id="rId52" Type="http://schemas.openxmlformats.org/officeDocument/2006/relationships/chart" Target="charts/chart28.xml"/><Relationship Id="rId73" Type="http://schemas.openxmlformats.org/officeDocument/2006/relationships/chart" Target="charts/chart49.xml"/><Relationship Id="rId78" Type="http://schemas.openxmlformats.org/officeDocument/2006/relationships/chart" Target="charts/chart54.xml"/><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hyperlink" Target="http://economy.alania.gov.ru/activity/development/seminars" TargetMode="External"/><Relationship Id="rId122" Type="http://schemas.openxmlformats.org/officeDocument/2006/relationships/chart" Target="charts/chart95.xml"/><Relationship Id="rId143" Type="http://schemas.openxmlformats.org/officeDocument/2006/relationships/hyperlink" Target="http://economy.alania.gov.ru/pages/814" TargetMode="External"/><Relationship Id="rId148" Type="http://schemas.openxmlformats.org/officeDocument/2006/relationships/hyperlink" Target="http://mon.alania.gov.ru" TargetMode="External"/><Relationship Id="rId164" Type="http://schemas.openxmlformats.org/officeDocument/2006/relationships/hyperlink" Target="https://cerberus.vetrf.ru/cerberus" TargetMode="External"/><Relationship Id="rId169" Type="http://schemas.openxmlformats.org/officeDocument/2006/relationships/hyperlink" Target="http://www.mcx.alania.gov.ru/activity/stateprogram" TargetMode="External"/><Relationship Id="rId185" Type="http://schemas.openxmlformats.org/officeDocument/2006/relationships/hyperlink" Target="http://trud.alania.gov.ru" TargetMode="External"/><Relationship Id="rId4" Type="http://schemas.openxmlformats.org/officeDocument/2006/relationships/settings" Target="settings.xml"/><Relationship Id="rId9" Type="http://schemas.openxmlformats.org/officeDocument/2006/relationships/hyperlink" Target="http://www.alania-invest.ru/page/realizaciya_standarta_razvitiya_konkurencii" TargetMode="External"/><Relationship Id="rId180" Type="http://schemas.openxmlformats.org/officeDocument/2006/relationships/hyperlink" Target="http://minsotc.alania.gov.ru/index.php/activity/sonko" TargetMode="External"/><Relationship Id="rId26" Type="http://schemas.openxmlformats.org/officeDocument/2006/relationships/chart" Target="charts/chart3.xml"/><Relationship Id="rId47" Type="http://schemas.openxmlformats.org/officeDocument/2006/relationships/chart" Target="charts/chart23.xml"/><Relationship Id="rId68" Type="http://schemas.openxmlformats.org/officeDocument/2006/relationships/chart" Target="charts/chart44.xml"/><Relationship Id="rId89" Type="http://schemas.openxmlformats.org/officeDocument/2006/relationships/chart" Target="charts/chart64.xml"/><Relationship Id="rId112" Type="http://schemas.openxmlformats.org/officeDocument/2006/relationships/chart" Target="charts/chart85.xml"/><Relationship Id="rId133" Type="http://schemas.openxmlformats.org/officeDocument/2006/relationships/chart" Target="charts/chart105.xml"/><Relationship Id="rId154" Type="http://schemas.openxmlformats.org/officeDocument/2006/relationships/hyperlink" Target="http://mingkh.alania.gov.ru" TargetMode="External"/><Relationship Id="rId175" Type="http://schemas.openxmlformats.org/officeDocument/2006/relationships/hyperlink" Target="http://minimu.alania.gov.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00.xml.rels><?xml version="1.0" encoding="UTF-8" standalone="yes"?>
<Relationships xmlns="http://schemas.openxmlformats.org/package/2006/relationships"><Relationship Id="rId2" Type="http://schemas.openxmlformats.org/officeDocument/2006/relationships/package" Target="../embeddings/_____Microsoft_Excel99.xlsx"/><Relationship Id="rId1" Type="http://schemas.openxmlformats.org/officeDocument/2006/relationships/themeOverride" Target="../theme/themeOverride97.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_____Microsoft_Excel100.xlsx"/><Relationship Id="rId1" Type="http://schemas.openxmlformats.org/officeDocument/2006/relationships/themeOverride" Target="../theme/themeOverride98.xm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region\03dfs\VBI\STORAGE\&#1059;&#1055;&#1057;&#1056;\&#1054;&#1056;&#1053;&#1055;&#1057;&#1043;&#1055;&#1080;&#1059;&#1040;&#1044;\&#1056;&#1072;&#1073;&#1086;&#1095;&#1072;&#1103;%20&#1075;&#1088;&#1091;&#1087;&#1087;&#1072;%20&#1092;&#1080;&#1085;%20&#1076;&#1086;&#1089;&#1090;&#1091;&#1087;&#1085;\&#1040;&#1085;&#1082;&#1077;&#1090;&#1080;&#1088;&#1086;&#1074;&#1072;&#1085;&#1080;&#1077;%20&#1043;&#1083;&#1072;&#1074;%20&#1080;%20&#1043;&#1088;&#1072;&#1078;&#1076;&#1072;&#1085;\2021\&#1052;&#1072;&#1090;&#1077;&#1088;&#1080;&#1072;&#1083;\&#1048;&#1090;&#1086;&#1075;&#1086;&#1074;&#1099;&#1077;%20&#1076;&#1072;&#1085;&#1085;&#1099;&#1077;\&#1058;&#1040;&#1041;&#1051;&#1048;&#1062;&#1040;%20&#1048;&#1058;&#1054;&#1043;&#1048;.xlsx" TargetMode="External"/></Relationships>
</file>

<file path=word/charts/_rels/chart103.xml.rels><?xml version="1.0" encoding="UTF-8" standalone="yes"?>
<Relationships xmlns="http://schemas.openxmlformats.org/package/2006/relationships"><Relationship Id="rId2" Type="http://schemas.openxmlformats.org/officeDocument/2006/relationships/package" Target="../embeddings/_____Microsoft_Excel101.xlsx"/><Relationship Id="rId1" Type="http://schemas.openxmlformats.org/officeDocument/2006/relationships/themeOverride" Target="../theme/themeOverride100.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_____Microsoft_Excel102.xlsx"/><Relationship Id="rId1" Type="http://schemas.openxmlformats.org/officeDocument/2006/relationships/themeOverride" Target="../theme/themeOverride101.xml"/></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Excel10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30.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32.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Excel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Excel34.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_____Microsoft_Excel3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_____Microsoft_Excel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_____Microsoft_Excel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_____Microsoft_Excel40.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_____Microsoft_Excel41.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_____Microsoft_Excel42.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_____Microsoft_Excel44.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_____Microsoft_Excel45.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_____Microsoft_Excel46.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_____Microsoft_Excel48.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_____Microsoft_Excel49.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_____Microsoft_Excel50.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6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62.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63.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64.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65.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6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67.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68.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69.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70.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71.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72.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73.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74.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75.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8.xlsx"/><Relationship Id="rId1" Type="http://schemas.openxmlformats.org/officeDocument/2006/relationships/themeOverride" Target="../theme/themeOverride7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77.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78.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79.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80.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81.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82.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83.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86.xlsx"/><Relationship Id="rId1" Type="http://schemas.openxmlformats.org/officeDocument/2006/relationships/themeOverride" Target="../theme/themeOverride84.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87.xlsx"/><Relationship Id="rId1" Type="http://schemas.openxmlformats.org/officeDocument/2006/relationships/themeOverride" Target="../theme/themeOverride85.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8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Excel89.xlsx"/><Relationship Id="rId1" Type="http://schemas.openxmlformats.org/officeDocument/2006/relationships/themeOverride" Target="../theme/themeOverride87.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Excel90.xlsx"/><Relationship Id="rId1" Type="http://schemas.openxmlformats.org/officeDocument/2006/relationships/themeOverride" Target="../theme/themeOverride88.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Excel91.xlsx"/><Relationship Id="rId1" Type="http://schemas.openxmlformats.org/officeDocument/2006/relationships/themeOverride" Target="../theme/themeOverride89.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Excel92.xlsx"/><Relationship Id="rId1" Type="http://schemas.openxmlformats.org/officeDocument/2006/relationships/themeOverride" Target="../theme/themeOverride90.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Excel93.xlsx"/><Relationship Id="rId1" Type="http://schemas.openxmlformats.org/officeDocument/2006/relationships/themeOverride" Target="../theme/themeOverride91.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Excel94.xlsx"/><Relationship Id="rId1" Type="http://schemas.openxmlformats.org/officeDocument/2006/relationships/themeOverride" Target="../theme/themeOverride92.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Excel95.xlsx"/><Relationship Id="rId1" Type="http://schemas.openxmlformats.org/officeDocument/2006/relationships/themeOverride" Target="../theme/themeOverride93.xml"/></Relationships>
</file>

<file path=word/charts/_rels/chart97.xml.rels><?xml version="1.0" encoding="UTF-8" standalone="yes"?>
<Relationships xmlns="http://schemas.openxmlformats.org/package/2006/relationships"><Relationship Id="rId2" Type="http://schemas.openxmlformats.org/officeDocument/2006/relationships/package" Target="../embeddings/_____Microsoft_Excel96.xlsx"/><Relationship Id="rId1" Type="http://schemas.openxmlformats.org/officeDocument/2006/relationships/themeOverride" Target="../theme/themeOverride94.xml"/></Relationships>
</file>

<file path=word/charts/_rels/chart98.xml.rels><?xml version="1.0" encoding="UTF-8" standalone="yes"?>
<Relationships xmlns="http://schemas.openxmlformats.org/package/2006/relationships"><Relationship Id="rId2" Type="http://schemas.openxmlformats.org/officeDocument/2006/relationships/package" Target="../embeddings/_____Microsoft_Excel97.xlsx"/><Relationship Id="rId1" Type="http://schemas.openxmlformats.org/officeDocument/2006/relationships/themeOverride" Target="../theme/themeOverride95.xml"/></Relationships>
</file>

<file path=word/charts/_rels/chart99.xml.rels><?xml version="1.0" encoding="UTF-8" standalone="yes"?>
<Relationships xmlns="http://schemas.openxmlformats.org/package/2006/relationships"><Relationship Id="rId2" Type="http://schemas.openxmlformats.org/officeDocument/2006/relationships/package" Target="../embeddings/_____Microsoft_Excel98.xlsx"/><Relationship Id="rId1" Type="http://schemas.openxmlformats.org/officeDocument/2006/relationships/themeOverride" Target="../theme/themeOverride9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49549094824688"/>
          <c:y val="8.3398333045359943E-2"/>
          <c:w val="0.31084426946631671"/>
          <c:h val="0.76005808835024147"/>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Конструктор!$A$2:$A$3</c:f>
              <c:strCache>
                <c:ptCount val="2"/>
                <c:pt idx="0">
                  <c:v>Юридическое лицо</c:v>
                </c:pt>
                <c:pt idx="1">
                  <c:v>Индивидуальный предприниматель</c:v>
                </c:pt>
              </c:strCache>
            </c:strRef>
          </c:cat>
          <c:val>
            <c:numRef>
              <c:f>Конструктор!$B$2:$B$3</c:f>
              <c:numCache>
                <c:formatCode>General</c:formatCode>
                <c:ptCount val="2"/>
                <c:pt idx="0">
                  <c:v>211</c:v>
                </c:pt>
                <c:pt idx="1">
                  <c:v>817</c:v>
                </c:pt>
              </c:numCache>
            </c:numRef>
          </c:val>
          <c:extLst>
            <c:ext xmlns:c16="http://schemas.microsoft.com/office/drawing/2014/chart" uri="{C3380CC4-5D6E-409C-BE32-E72D297353CC}">
              <c16:uniqueId val="{00000000-EC0D-486A-ACD8-F93F58CDCCB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35448213204119"/>
          <c:y val="0.34125836151358824"/>
          <c:w val="0.44089962312403258"/>
          <c:h val="0.186866767045968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bar"/>
        <c:grouping val="clustered"/>
        <c:varyColors val="0"/>
        <c:ser>
          <c:idx val="0"/>
          <c:order val="0"/>
          <c:tx>
            <c:strRef>
              <c:f>Конструктор!$B$1</c:f>
              <c:strCache>
                <c:ptCount val="1"/>
                <c:pt idx="0">
                  <c:v>Количество респондентов</c:v>
                </c:pt>
              </c:strCache>
            </c:strRef>
          </c:tx>
          <c:invertIfNegative val="0"/>
          <c:cat>
            <c:strRef>
              <c:f>Конструктор!$A$2:$A$6</c:f>
              <c:strCache>
                <c:ptCount val="5"/>
                <c:pt idx="0">
                  <c:v>Органы власти помогают бизнесу </c:v>
                </c:pt>
                <c:pt idx="1">
                  <c:v>Органы власти ничего не предпринимают</c:v>
                </c:pt>
                <c:pt idx="2">
                  <c:v>Органы власти ничего не делают, но их участие необходимо</c:v>
                </c:pt>
                <c:pt idx="3">
                  <c:v>Органы власти только мешают бизнесу </c:v>
                </c:pt>
                <c:pt idx="4">
                  <c:v>Органы власти и помогают, и мешают</c:v>
                </c:pt>
              </c:strCache>
            </c:strRef>
          </c:cat>
          <c:val>
            <c:numRef>
              <c:f>Конструктор!$B$2:$B$6</c:f>
              <c:numCache>
                <c:formatCode>General</c:formatCode>
                <c:ptCount val="5"/>
                <c:pt idx="0">
                  <c:v>416</c:v>
                </c:pt>
                <c:pt idx="1">
                  <c:v>184</c:v>
                </c:pt>
                <c:pt idx="2">
                  <c:v>184</c:v>
                </c:pt>
                <c:pt idx="3">
                  <c:v>37</c:v>
                </c:pt>
                <c:pt idx="4">
                  <c:v>244</c:v>
                </c:pt>
              </c:numCache>
            </c:numRef>
          </c:val>
          <c:extLst>
            <c:ext xmlns:c16="http://schemas.microsoft.com/office/drawing/2014/chart" uri="{C3380CC4-5D6E-409C-BE32-E72D297353CC}">
              <c16:uniqueId val="{00000000-CC86-4D0C-B8A1-C0C03B4B831D}"/>
            </c:ext>
          </c:extLst>
        </c:ser>
        <c:dLbls>
          <c:showLegendKey val="0"/>
          <c:showVal val="0"/>
          <c:showCatName val="0"/>
          <c:showSerName val="0"/>
          <c:showPercent val="0"/>
          <c:showBubbleSize val="0"/>
        </c:dLbls>
        <c:gapWidth val="150"/>
        <c:axId val="35817728"/>
        <c:axId val="36777344"/>
      </c:barChart>
      <c:catAx>
        <c:axId val="35817728"/>
        <c:scaling>
          <c:orientation val="minMax"/>
        </c:scaling>
        <c:delete val="0"/>
        <c:axPos val="l"/>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36777344"/>
        <c:crosses val="autoZero"/>
        <c:auto val="1"/>
        <c:lblAlgn val="ctr"/>
        <c:lblOffset val="100"/>
        <c:noMultiLvlLbl val="0"/>
      </c:catAx>
      <c:valAx>
        <c:axId val="36777344"/>
        <c:scaling>
          <c:orientation val="minMax"/>
        </c:scaling>
        <c:delete val="0"/>
        <c:axPos val="b"/>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35817728"/>
        <c:crosses val="autoZero"/>
        <c:crossBetween val="between"/>
      </c:valAx>
      <c:dTable>
        <c:showHorzBorder val="1"/>
        <c:showVertBorder val="1"/>
        <c:showOutline val="1"/>
        <c:showKeys val="1"/>
        <c:txPr>
          <a:bodyPr/>
          <a:lstStyle/>
          <a:p>
            <a:pPr rtl="0">
              <a:defRPr sz="8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c:v>
                </c:pt>
                <c:pt idx="3">
                  <c:v>Услуги страхования</c:v>
                </c:pt>
              </c:strCache>
            </c:strRef>
          </c:cat>
          <c:val>
            <c:numRef>
              <c:f>Конструктор!$B$2:$B$5</c:f>
              <c:numCache>
                <c:formatCode>General</c:formatCode>
                <c:ptCount val="4"/>
                <c:pt idx="0">
                  <c:v>217</c:v>
                </c:pt>
                <c:pt idx="1">
                  <c:v>175</c:v>
                </c:pt>
                <c:pt idx="2">
                  <c:v>242</c:v>
                </c:pt>
                <c:pt idx="3">
                  <c:v>175</c:v>
                </c:pt>
              </c:numCache>
            </c:numRef>
          </c:val>
          <c:extLst>
            <c:ext xmlns:c16="http://schemas.microsoft.com/office/drawing/2014/chart" uri="{C3380CC4-5D6E-409C-BE32-E72D297353CC}">
              <c16:uniqueId val="{00000000-1224-4315-963A-589FB9390FED}"/>
            </c:ext>
          </c:extLst>
        </c:ser>
        <c:ser>
          <c:idx val="1"/>
          <c:order val="1"/>
          <c:tx>
            <c:strRef>
              <c:f>Конструктор!$C$1</c:f>
              <c:strCache>
                <c:ptCount val="1"/>
                <c:pt idx="0">
                  <c:v>скорее да</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c:v>
                </c:pt>
                <c:pt idx="3">
                  <c:v>Услуги страхования</c:v>
                </c:pt>
              </c:strCache>
            </c:strRef>
          </c:cat>
          <c:val>
            <c:numRef>
              <c:f>Конструктор!$C$2:$C$5</c:f>
              <c:numCache>
                <c:formatCode>General</c:formatCode>
                <c:ptCount val="4"/>
                <c:pt idx="0">
                  <c:v>436</c:v>
                </c:pt>
                <c:pt idx="1">
                  <c:v>533</c:v>
                </c:pt>
                <c:pt idx="2">
                  <c:v>497</c:v>
                </c:pt>
                <c:pt idx="3">
                  <c:v>480</c:v>
                </c:pt>
              </c:numCache>
            </c:numRef>
          </c:val>
          <c:extLst>
            <c:ext xmlns:c16="http://schemas.microsoft.com/office/drawing/2014/chart" uri="{C3380CC4-5D6E-409C-BE32-E72D297353CC}">
              <c16:uniqueId val="{00000001-1224-4315-963A-589FB9390FED}"/>
            </c:ext>
          </c:extLst>
        </c:ser>
        <c:ser>
          <c:idx val="2"/>
          <c:order val="2"/>
          <c:tx>
            <c:strRef>
              <c:f>Конструктор!$D$1</c:f>
              <c:strCache>
                <c:ptCount val="1"/>
                <c:pt idx="0">
                  <c:v>скорее нет</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c:v>
                </c:pt>
                <c:pt idx="3">
                  <c:v>Услуги страхования</c:v>
                </c:pt>
              </c:strCache>
            </c:strRef>
          </c:cat>
          <c:val>
            <c:numRef>
              <c:f>Конструктор!$D$2:$D$5</c:f>
              <c:numCache>
                <c:formatCode>General</c:formatCode>
                <c:ptCount val="4"/>
                <c:pt idx="0">
                  <c:v>267</c:v>
                </c:pt>
                <c:pt idx="1">
                  <c:v>228</c:v>
                </c:pt>
                <c:pt idx="2">
                  <c:v>215</c:v>
                </c:pt>
                <c:pt idx="3">
                  <c:v>223</c:v>
                </c:pt>
              </c:numCache>
            </c:numRef>
          </c:val>
          <c:extLst>
            <c:ext xmlns:c16="http://schemas.microsoft.com/office/drawing/2014/chart" uri="{C3380CC4-5D6E-409C-BE32-E72D297353CC}">
              <c16:uniqueId val="{00000002-1224-4315-963A-589FB9390FED}"/>
            </c:ext>
          </c:extLst>
        </c:ser>
        <c:ser>
          <c:idx val="3"/>
          <c:order val="3"/>
          <c:tx>
            <c:strRef>
              <c:f>Конструктор!$E$1</c:f>
              <c:strCache>
                <c:ptCount val="1"/>
                <c:pt idx="0">
                  <c:v>нет</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c:v>
                </c:pt>
                <c:pt idx="3">
                  <c:v>Услуги страхования</c:v>
                </c:pt>
              </c:strCache>
            </c:strRef>
          </c:cat>
          <c:val>
            <c:numRef>
              <c:f>Конструктор!$E$2:$E$5</c:f>
              <c:numCache>
                <c:formatCode>General</c:formatCode>
                <c:ptCount val="4"/>
                <c:pt idx="0">
                  <c:v>108</c:v>
                </c:pt>
                <c:pt idx="1">
                  <c:v>92</c:v>
                </c:pt>
                <c:pt idx="2">
                  <c:v>74</c:v>
                </c:pt>
                <c:pt idx="3">
                  <c:v>150</c:v>
                </c:pt>
              </c:numCache>
            </c:numRef>
          </c:val>
          <c:extLst>
            <c:ext xmlns:c16="http://schemas.microsoft.com/office/drawing/2014/chart" uri="{C3380CC4-5D6E-409C-BE32-E72D297353CC}">
              <c16:uniqueId val="{00000003-1224-4315-963A-589FB9390FED}"/>
            </c:ext>
          </c:extLst>
        </c:ser>
        <c:dLbls>
          <c:showLegendKey val="0"/>
          <c:showVal val="0"/>
          <c:showCatName val="0"/>
          <c:showSerName val="0"/>
          <c:showPercent val="0"/>
          <c:showBubbleSize val="0"/>
        </c:dLbls>
        <c:gapWidth val="150"/>
        <c:axId val="240720128"/>
        <c:axId val="240718592"/>
      </c:barChart>
      <c:valAx>
        <c:axId val="24071859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40720128"/>
        <c:crosses val="autoZero"/>
        <c:crossBetween val="between"/>
      </c:valAx>
      <c:catAx>
        <c:axId val="240720128"/>
        <c:scaling>
          <c:orientation val="minMax"/>
        </c:scaling>
        <c:delete val="0"/>
        <c:axPos val="b"/>
        <c:numFmt formatCode="General" sourceLinked="0"/>
        <c:majorTickMark val="none"/>
        <c:minorTickMark val="none"/>
        <c:tickLblPos val="nextTo"/>
        <c:txPr>
          <a:bodyPr/>
          <a:lstStyle/>
          <a:p>
            <a:pPr>
              <a:defRPr sz="1400"/>
            </a:pPr>
            <a:endParaRPr lang="ru-RU"/>
          </a:p>
        </c:txPr>
        <c:crossAx val="240718592"/>
        <c:crosses val="autoZero"/>
        <c:auto val="1"/>
        <c:lblAlgn val="ctr"/>
        <c:lblOffset val="100"/>
        <c:noMultiLvlLbl val="0"/>
      </c:catAx>
      <c:dTable>
        <c:showHorzBorder val="1"/>
        <c:showVertBorder val="1"/>
        <c:showOutline val="1"/>
        <c:showKeys val="1"/>
        <c:txPr>
          <a:bodyPr/>
          <a:lstStyle/>
          <a:p>
            <a:pPr rtl="0">
              <a:defRPr sz="11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c:v>
                </c:pt>
                <c:pt idx="3">
                  <c:v>Услуги страхования</c:v>
                </c:pt>
              </c:strCache>
            </c:strRef>
          </c:cat>
          <c:val>
            <c:numRef>
              <c:f>Конструктор!$B$2:$B$5</c:f>
              <c:numCache>
                <c:formatCode>General</c:formatCode>
                <c:ptCount val="4"/>
                <c:pt idx="0">
                  <c:v>180</c:v>
                </c:pt>
                <c:pt idx="1">
                  <c:v>152</c:v>
                </c:pt>
                <c:pt idx="2">
                  <c:v>210</c:v>
                </c:pt>
                <c:pt idx="3">
                  <c:v>177</c:v>
                </c:pt>
              </c:numCache>
            </c:numRef>
          </c:val>
          <c:extLst>
            <c:ext xmlns:c16="http://schemas.microsoft.com/office/drawing/2014/chart" uri="{C3380CC4-5D6E-409C-BE32-E72D297353CC}">
              <c16:uniqueId val="{00000000-E9F8-4817-B68B-2E0238DA1BF0}"/>
            </c:ext>
          </c:extLst>
        </c:ser>
        <c:ser>
          <c:idx val="1"/>
          <c:order val="1"/>
          <c:tx>
            <c:strRef>
              <c:f>Конструктор!$C$1</c:f>
              <c:strCache>
                <c:ptCount val="1"/>
                <c:pt idx="0">
                  <c:v>скорее да</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c:v>
                </c:pt>
                <c:pt idx="3">
                  <c:v>Услуги страхования</c:v>
                </c:pt>
              </c:strCache>
            </c:strRef>
          </c:cat>
          <c:val>
            <c:numRef>
              <c:f>Конструктор!$C$2:$C$5</c:f>
              <c:numCache>
                <c:formatCode>General</c:formatCode>
                <c:ptCount val="4"/>
                <c:pt idx="0">
                  <c:v>323</c:v>
                </c:pt>
                <c:pt idx="1">
                  <c:v>405</c:v>
                </c:pt>
                <c:pt idx="2">
                  <c:v>417</c:v>
                </c:pt>
                <c:pt idx="3">
                  <c:v>387</c:v>
                </c:pt>
              </c:numCache>
            </c:numRef>
          </c:val>
          <c:extLst>
            <c:ext xmlns:c16="http://schemas.microsoft.com/office/drawing/2014/chart" uri="{C3380CC4-5D6E-409C-BE32-E72D297353CC}">
              <c16:uniqueId val="{00000001-E9F8-4817-B68B-2E0238DA1BF0}"/>
            </c:ext>
          </c:extLst>
        </c:ser>
        <c:ser>
          <c:idx val="2"/>
          <c:order val="2"/>
          <c:tx>
            <c:strRef>
              <c:f>Конструктор!$D$1</c:f>
              <c:strCache>
                <c:ptCount val="1"/>
                <c:pt idx="0">
                  <c:v>скорее нет</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c:v>
                </c:pt>
                <c:pt idx="3">
                  <c:v>Услуги страхования</c:v>
                </c:pt>
              </c:strCache>
            </c:strRef>
          </c:cat>
          <c:val>
            <c:numRef>
              <c:f>Конструктор!$D$2:$D$5</c:f>
              <c:numCache>
                <c:formatCode>General</c:formatCode>
                <c:ptCount val="4"/>
                <c:pt idx="0">
                  <c:v>349</c:v>
                </c:pt>
                <c:pt idx="1">
                  <c:v>311</c:v>
                </c:pt>
                <c:pt idx="2">
                  <c:v>293</c:v>
                </c:pt>
                <c:pt idx="3">
                  <c:v>276</c:v>
                </c:pt>
              </c:numCache>
            </c:numRef>
          </c:val>
          <c:extLst>
            <c:ext xmlns:c16="http://schemas.microsoft.com/office/drawing/2014/chart" uri="{C3380CC4-5D6E-409C-BE32-E72D297353CC}">
              <c16:uniqueId val="{00000002-E9F8-4817-B68B-2E0238DA1BF0}"/>
            </c:ext>
          </c:extLst>
        </c:ser>
        <c:ser>
          <c:idx val="3"/>
          <c:order val="3"/>
          <c:tx>
            <c:strRef>
              <c:f>Конструктор!$E$1</c:f>
              <c:strCache>
                <c:ptCount val="1"/>
                <c:pt idx="0">
                  <c:v>нет</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c:v>
                </c:pt>
                <c:pt idx="3">
                  <c:v>Услуги страхования</c:v>
                </c:pt>
              </c:strCache>
            </c:strRef>
          </c:cat>
          <c:val>
            <c:numRef>
              <c:f>Конструктор!$E$2:$E$5</c:f>
              <c:numCache>
                <c:formatCode>General</c:formatCode>
                <c:ptCount val="4"/>
                <c:pt idx="0">
                  <c:v>176</c:v>
                </c:pt>
                <c:pt idx="1">
                  <c:v>160</c:v>
                </c:pt>
                <c:pt idx="2">
                  <c:v>108</c:v>
                </c:pt>
                <c:pt idx="3">
                  <c:v>188</c:v>
                </c:pt>
              </c:numCache>
            </c:numRef>
          </c:val>
          <c:extLst>
            <c:ext xmlns:c16="http://schemas.microsoft.com/office/drawing/2014/chart" uri="{C3380CC4-5D6E-409C-BE32-E72D297353CC}">
              <c16:uniqueId val="{00000003-E9F8-4817-B68B-2E0238DA1BF0}"/>
            </c:ext>
          </c:extLst>
        </c:ser>
        <c:dLbls>
          <c:showLegendKey val="0"/>
          <c:showVal val="0"/>
          <c:showCatName val="0"/>
          <c:showSerName val="0"/>
          <c:showPercent val="0"/>
          <c:showBubbleSize val="0"/>
        </c:dLbls>
        <c:gapWidth val="150"/>
        <c:axId val="227901440"/>
        <c:axId val="227532160"/>
      </c:barChart>
      <c:valAx>
        <c:axId val="227532160"/>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27901440"/>
        <c:crosses val="autoZero"/>
        <c:crossBetween val="between"/>
      </c:valAx>
      <c:catAx>
        <c:axId val="227901440"/>
        <c:scaling>
          <c:orientation val="minMax"/>
        </c:scaling>
        <c:delete val="0"/>
        <c:axPos val="b"/>
        <c:numFmt formatCode="General" sourceLinked="0"/>
        <c:majorTickMark val="none"/>
        <c:minorTickMark val="none"/>
        <c:tickLblPos val="nextTo"/>
        <c:txPr>
          <a:bodyPr/>
          <a:lstStyle/>
          <a:p>
            <a:pPr>
              <a:defRPr sz="1400"/>
            </a:pPr>
            <a:endParaRPr lang="ru-RU"/>
          </a:p>
        </c:txPr>
        <c:crossAx val="227532160"/>
        <c:crosses val="autoZero"/>
        <c:auto val="1"/>
        <c:lblAlgn val="ctr"/>
        <c:lblOffset val="100"/>
        <c:noMultiLvlLbl val="0"/>
      </c:cat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79199475065614"/>
          <c:y val="0.12082485710506345"/>
          <c:w val="0.52152712160979875"/>
          <c:h val="0.6640133113334307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D8-46BD-A35A-025436EAD3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D8-46BD-A35A-025436EAD3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D8-46BD-A35A-025436EAD3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D8-46BD-A35A-025436EAD3DC}"/>
              </c:ext>
            </c:extLst>
          </c:dPt>
          <c:dLbls>
            <c:dLbl>
              <c:idx val="0"/>
              <c:layout>
                <c:manualLayout>
                  <c:x val="1.5795275590551182E-2"/>
                  <c:y val="-2.8852732930930054E-2"/>
                </c:manualLayout>
              </c:layout>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D8-46BD-A35A-025436EAD3DC}"/>
                </c:ext>
              </c:extLst>
            </c:dLbl>
            <c:dLbl>
              <c:idx val="1"/>
              <c:layout>
                <c:manualLayout>
                  <c:x val="2.4970034995625546E-2"/>
                  <c:y val="-1.7989793716103465E-3"/>
                </c:manualLayout>
              </c:layout>
              <c:tx>
                <c:rich>
                  <a:bodyPr/>
                  <a:lstStyle/>
                  <a:p>
                    <a:r>
                      <a:rPr lang="en-US"/>
                      <a:t>14,2 %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D8-46BD-A35A-025436EAD3DC}"/>
                </c:ext>
              </c:extLst>
            </c:dLbl>
            <c:dLbl>
              <c:idx val="2"/>
              <c:layout>
                <c:manualLayout>
                  <c:x val="5.3881233595800528E-2"/>
                  <c:y val="-1.323335909271288E-3"/>
                </c:manualLayout>
              </c:layout>
              <c:tx>
                <c:rich>
                  <a:bodyPr/>
                  <a:lstStyle/>
                  <a:p>
                    <a:r>
                      <a:rPr lang="en-US"/>
                      <a:t>40,3 %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D8-46BD-A35A-025436EAD3DC}"/>
                </c:ext>
              </c:extLst>
            </c:dLbl>
            <c:dLbl>
              <c:idx val="3"/>
              <c:layout>
                <c:manualLayout>
                  <c:x val="-4.9213582677165357E-2"/>
                  <c:y val="-3.2672361578144904E-2"/>
                </c:manualLayout>
              </c:layout>
              <c:tx>
                <c:rich>
                  <a:bodyPr/>
                  <a:lstStyle/>
                  <a:p>
                    <a:r>
                      <a:rPr lang="en-US"/>
                      <a:t>36,2 %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D8-46BD-A35A-025436EAD3D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МЕНТАЛ!$B$14:$B$17</c:f>
              <c:strCache>
                <c:ptCount val="4"/>
                <c:pt idx="0">
                  <c:v>Ассортиментная доступность</c:v>
                </c:pt>
                <c:pt idx="1">
                  <c:v>Ментальная доступность </c:v>
                </c:pt>
                <c:pt idx="2">
                  <c:v>Физическая доступность</c:v>
                </c:pt>
                <c:pt idx="3">
                  <c:v>Ценовая доступность </c:v>
                </c:pt>
              </c:strCache>
            </c:strRef>
          </c:cat>
          <c:val>
            <c:numRef>
              <c:f>МЕНТАЛ!$C$14:$C$17</c:f>
              <c:numCache>
                <c:formatCode>0.0</c:formatCode>
                <c:ptCount val="4"/>
                <c:pt idx="0">
                  <c:v>11.203361566027503</c:v>
                </c:pt>
                <c:pt idx="1">
                  <c:v>12.459893861289784</c:v>
                </c:pt>
                <c:pt idx="2">
                  <c:v>42.397193964184524</c:v>
                </c:pt>
                <c:pt idx="3">
                  <c:v>33.939550608498195</c:v>
                </c:pt>
              </c:numCache>
            </c:numRef>
          </c:val>
          <c:extLst>
            <c:ext xmlns:c16="http://schemas.microsoft.com/office/drawing/2014/chart" uri="{C3380CC4-5D6E-409C-BE32-E72D297353CC}">
              <c16:uniqueId val="{00000008-A5D8-46BD-A35A-025436EAD3D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4704168843883073E-2"/>
          <c:y val="0.86050134555965319"/>
          <c:w val="0.97336964129483816"/>
          <c:h val="0.1393757267683311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1074785472215"/>
          <c:y val="0.12472024508505559"/>
          <c:w val="0.43405255067940113"/>
          <c:h val="0.78944731850187011"/>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Конструктор!$A$2:$A$5</c:f>
              <c:strCache>
                <c:ptCount val="4"/>
                <c:pt idx="0">
                  <c:v>Низкая</c:v>
                </c:pt>
                <c:pt idx="1">
                  <c:v>Скорее низкая</c:v>
                </c:pt>
                <c:pt idx="2">
                  <c:v>Скорее высокая</c:v>
                </c:pt>
                <c:pt idx="3">
                  <c:v>Высокая</c:v>
                </c:pt>
              </c:strCache>
            </c:strRef>
          </c:cat>
          <c:val>
            <c:numRef>
              <c:f>Конструктор!$B$2:$B$5</c:f>
              <c:numCache>
                <c:formatCode>General</c:formatCode>
                <c:ptCount val="4"/>
                <c:pt idx="0">
                  <c:v>163</c:v>
                </c:pt>
                <c:pt idx="1">
                  <c:v>629</c:v>
                </c:pt>
                <c:pt idx="2">
                  <c:v>389</c:v>
                </c:pt>
                <c:pt idx="3">
                  <c:v>70</c:v>
                </c:pt>
              </c:numCache>
            </c:numRef>
          </c:val>
          <c:extLst>
            <c:ext xmlns:c16="http://schemas.microsoft.com/office/drawing/2014/chart" uri="{C3380CC4-5D6E-409C-BE32-E72D297353CC}">
              <c16:uniqueId val="{00000000-1CBE-455D-9285-B2F9C6CD085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3006301569584113"/>
          <c:y val="0.32459618777161053"/>
          <c:w val="0.26253907966443257"/>
          <c:h val="0.3321006612458490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95849129969865"/>
          <c:y val="0.10591387281755017"/>
          <c:w val="0.40968649752114317"/>
          <c:h val="0.72033791117226287"/>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Конструктор!$A$2:$A$5</c:f>
              <c:strCache>
                <c:ptCount val="4"/>
                <c:pt idx="0">
                  <c:v>Низкая</c:v>
                </c:pt>
                <c:pt idx="1">
                  <c:v>Скорее низкая</c:v>
                </c:pt>
                <c:pt idx="2">
                  <c:v>Скорее высокая</c:v>
                </c:pt>
                <c:pt idx="3">
                  <c:v>Высокая</c:v>
                </c:pt>
              </c:strCache>
            </c:strRef>
          </c:cat>
          <c:val>
            <c:numRef>
              <c:f>Конструктор!$B$2:$B$5</c:f>
              <c:numCache>
                <c:formatCode>General</c:formatCode>
                <c:ptCount val="4"/>
                <c:pt idx="0">
                  <c:v>55</c:v>
                </c:pt>
                <c:pt idx="1">
                  <c:v>200</c:v>
                </c:pt>
                <c:pt idx="2">
                  <c:v>191</c:v>
                </c:pt>
                <c:pt idx="3">
                  <c:v>49</c:v>
                </c:pt>
              </c:numCache>
            </c:numRef>
          </c:val>
          <c:extLst>
            <c:ext xmlns:c16="http://schemas.microsoft.com/office/drawing/2014/chart" uri="{C3380CC4-5D6E-409C-BE32-E72D297353CC}">
              <c16:uniqueId val="{00000000-BAE4-46B7-B9E9-AB0915298AC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5197859882899258"/>
          <c:y val="0.33028908620464997"/>
          <c:w val="0.26117429765723726"/>
          <c:h val="0.28494190609645526"/>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0725665385476594"/>
          <c:y val="0.11648070813010722"/>
          <c:w val="0.23022261729791793"/>
          <c:h val="0.7265527537802714"/>
        </c:manualLayout>
      </c:layout>
      <c:pieChart>
        <c:varyColors val="1"/>
        <c:ser>
          <c:idx val="0"/>
          <c:order val="0"/>
          <c:tx>
            <c:strRef>
              <c:f>Лист1!$B$1</c:f>
              <c:strCache>
                <c:ptCount val="1"/>
                <c:pt idx="0">
                  <c:v>Продажи</c:v>
                </c:pt>
              </c:strCache>
            </c:strRef>
          </c:tx>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Низкая</c:v>
                </c:pt>
                <c:pt idx="1">
                  <c:v>Скорее низкая </c:v>
                </c:pt>
                <c:pt idx="2">
                  <c:v>Сокрее высокая </c:v>
                </c:pt>
                <c:pt idx="3">
                  <c:v>Высокая </c:v>
                </c:pt>
              </c:strCache>
            </c:strRef>
          </c:cat>
          <c:val>
            <c:numRef>
              <c:f>Лист1!$B$2:$B$5</c:f>
              <c:numCache>
                <c:formatCode>General</c:formatCode>
                <c:ptCount val="4"/>
                <c:pt idx="0">
                  <c:v>415</c:v>
                </c:pt>
                <c:pt idx="1">
                  <c:v>683</c:v>
                </c:pt>
                <c:pt idx="2">
                  <c:v>354</c:v>
                </c:pt>
                <c:pt idx="3">
                  <c:v>61</c:v>
                </c:pt>
              </c:numCache>
            </c:numRef>
          </c:val>
          <c:extLst>
            <c:ext xmlns:c16="http://schemas.microsoft.com/office/drawing/2014/chart" uri="{C3380CC4-5D6E-409C-BE32-E72D297353CC}">
              <c16:uniqueId val="{00000000-7CC1-4713-8839-D0515FB7F92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455521154788296"/>
          <c:y val="0.30882718607542481"/>
          <c:w val="0.23407018567123555"/>
          <c:h val="0.3115279554870422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Конструктор!$B$1</c:f>
              <c:strCache>
                <c:ptCount val="1"/>
                <c:pt idx="0">
                  <c:v>Респонденты</c:v>
                </c:pt>
              </c:strCache>
            </c:strRef>
          </c:tx>
          <c:invertIfNegative val="0"/>
          <c:cat>
            <c:strRef>
              <c:f>Конструктор!$A$2:$A$5</c:f>
              <c:strCache>
                <c:ptCount val="4"/>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strCache>
            </c:strRef>
          </c:cat>
          <c:val>
            <c:numRef>
              <c:f>Конструктор!$B$2:$B$5</c:f>
              <c:numCache>
                <c:formatCode>General</c:formatCode>
                <c:ptCount val="4"/>
                <c:pt idx="0">
                  <c:v>136</c:v>
                </c:pt>
                <c:pt idx="1">
                  <c:v>200</c:v>
                </c:pt>
                <c:pt idx="2">
                  <c:v>289</c:v>
                </c:pt>
                <c:pt idx="3">
                  <c:v>403</c:v>
                </c:pt>
              </c:numCache>
            </c:numRef>
          </c:val>
          <c:extLst>
            <c:ext xmlns:c16="http://schemas.microsoft.com/office/drawing/2014/chart" uri="{C3380CC4-5D6E-409C-BE32-E72D297353CC}">
              <c16:uniqueId val="{00000000-D8BC-443E-94AF-87BF458250A3}"/>
            </c:ext>
          </c:extLst>
        </c:ser>
        <c:dLbls>
          <c:showLegendKey val="0"/>
          <c:showVal val="0"/>
          <c:showCatName val="0"/>
          <c:showSerName val="0"/>
          <c:showPercent val="0"/>
          <c:showBubbleSize val="0"/>
        </c:dLbls>
        <c:gapWidth val="150"/>
        <c:axId val="110167552"/>
        <c:axId val="110187264"/>
      </c:barChart>
      <c:catAx>
        <c:axId val="110167552"/>
        <c:scaling>
          <c:orientation val="minMax"/>
        </c:scaling>
        <c:delete val="0"/>
        <c:axPos val="l"/>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10187264"/>
        <c:crosses val="autoZero"/>
        <c:auto val="1"/>
        <c:lblAlgn val="ctr"/>
        <c:lblOffset val="100"/>
        <c:noMultiLvlLbl val="0"/>
      </c:catAx>
      <c:valAx>
        <c:axId val="110187264"/>
        <c:scaling>
          <c:orientation val="minMax"/>
        </c:scaling>
        <c:delete val="0"/>
        <c:axPos val="b"/>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10167552"/>
        <c:crosses val="autoZero"/>
        <c:crossBetween val="between"/>
      </c:valAx>
      <c:dTable>
        <c:showHorzBorder val="1"/>
        <c:showVertBorder val="1"/>
        <c:showOutline val="1"/>
        <c:showKeys val="1"/>
        <c:txPr>
          <a:bodyPr/>
          <a:lstStyle/>
          <a:p>
            <a:pPr rtl="0">
              <a:defRPr sz="8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4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Конструктор!$B$1</c:f>
              <c:strCache>
                <c:ptCount val="1"/>
                <c:pt idx="0">
                  <c:v>Количество респондентов</c:v>
                </c:pt>
              </c:strCache>
            </c:strRef>
          </c:tx>
          <c:invertIfNegative val="0"/>
          <c:cat>
            <c:strRef>
              <c:f>Конструктор!$A$2:$A$7</c:f>
              <c:strCache>
                <c:ptCount val="6"/>
                <c:pt idx="0">
                  <c:v>Барьеры были полностью устранены</c:v>
                </c:pt>
                <c:pt idx="1">
                  <c:v>Бизнесу стало проще преодолевать  барьеры, чем раньше</c:v>
                </c:pt>
                <c:pt idx="2">
                  <c:v>Уровень и количество барьеров не изменились</c:v>
                </c:pt>
                <c:pt idx="3">
                  <c:v>Бизнесу стало сложнее преодолевать барьеры, чем раньше</c:v>
                </c:pt>
                <c:pt idx="4">
                  <c:v>Ранее барьеры отсутствовали, но сейчас появились</c:v>
                </c:pt>
                <c:pt idx="5">
                  <c:v>Барьеры отсутствуют, как и ранее</c:v>
                </c:pt>
              </c:strCache>
            </c:strRef>
          </c:cat>
          <c:val>
            <c:numRef>
              <c:f>Конструктор!$B$2:$B$7</c:f>
              <c:numCache>
                <c:formatCode>General</c:formatCode>
                <c:ptCount val="6"/>
                <c:pt idx="0">
                  <c:v>181</c:v>
                </c:pt>
                <c:pt idx="1">
                  <c:v>248</c:v>
                </c:pt>
                <c:pt idx="2">
                  <c:v>188</c:v>
                </c:pt>
                <c:pt idx="3">
                  <c:v>96</c:v>
                </c:pt>
                <c:pt idx="4">
                  <c:v>38</c:v>
                </c:pt>
                <c:pt idx="5">
                  <c:v>277</c:v>
                </c:pt>
              </c:numCache>
            </c:numRef>
          </c:val>
          <c:extLst>
            <c:ext xmlns:c16="http://schemas.microsoft.com/office/drawing/2014/chart" uri="{C3380CC4-5D6E-409C-BE32-E72D297353CC}">
              <c16:uniqueId val="{00000000-14A1-489E-BAD4-F9E3F52B1D05}"/>
            </c:ext>
          </c:extLst>
        </c:ser>
        <c:dLbls>
          <c:showLegendKey val="0"/>
          <c:showVal val="0"/>
          <c:showCatName val="0"/>
          <c:showSerName val="0"/>
          <c:showPercent val="0"/>
          <c:showBubbleSize val="0"/>
        </c:dLbls>
        <c:gapWidth val="150"/>
        <c:axId val="111010560"/>
        <c:axId val="111012096"/>
      </c:barChart>
      <c:catAx>
        <c:axId val="111010560"/>
        <c:scaling>
          <c:orientation val="minMax"/>
        </c:scaling>
        <c:delete val="0"/>
        <c:axPos val="l"/>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11012096"/>
        <c:crosses val="autoZero"/>
        <c:auto val="1"/>
        <c:lblAlgn val="ctr"/>
        <c:lblOffset val="100"/>
        <c:noMultiLvlLbl val="0"/>
      </c:catAx>
      <c:valAx>
        <c:axId val="111012096"/>
        <c:scaling>
          <c:orientation val="minMax"/>
        </c:scaling>
        <c:delete val="0"/>
        <c:axPos val="b"/>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11010560"/>
        <c:crosses val="autoZero"/>
        <c:crossBetween val="between"/>
      </c:valAx>
      <c:dTable>
        <c:showHorzBorder val="1"/>
        <c:showVertBorder val="1"/>
        <c:showOutline val="1"/>
        <c:showKeys val="1"/>
        <c:txPr>
          <a:bodyPr/>
          <a:lstStyle/>
          <a:p>
            <a:pPr rtl="0">
              <a:defRPr sz="8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4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9665597355887"/>
          <c:y val="0.10178430535114848"/>
          <c:w val="0.40251275882181392"/>
          <c:h val="0.73189263809712979"/>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Конструктор!$A$2:$A$5</c:f>
              <c:strCache>
                <c:ptCount val="4"/>
                <c:pt idx="0">
                  <c:v>Очень хорошо</c:v>
                </c:pt>
                <c:pt idx="1">
                  <c:v>Скорее хорошо</c:v>
                </c:pt>
                <c:pt idx="2">
                  <c:v>Скорее плохо</c:v>
                </c:pt>
                <c:pt idx="3">
                  <c:v>Плохо</c:v>
                </c:pt>
              </c:strCache>
            </c:strRef>
          </c:cat>
          <c:val>
            <c:numRef>
              <c:f>Конструктор!$B$2:$B$5</c:f>
              <c:numCache>
                <c:formatCode>General</c:formatCode>
                <c:ptCount val="4"/>
                <c:pt idx="0">
                  <c:v>39</c:v>
                </c:pt>
                <c:pt idx="1">
                  <c:v>291</c:v>
                </c:pt>
                <c:pt idx="2">
                  <c:v>143</c:v>
                </c:pt>
                <c:pt idx="3">
                  <c:v>68</c:v>
                </c:pt>
              </c:numCache>
            </c:numRef>
          </c:val>
          <c:extLst>
            <c:ext xmlns:c16="http://schemas.microsoft.com/office/drawing/2014/chart" uri="{C3380CC4-5D6E-409C-BE32-E72D297353CC}">
              <c16:uniqueId val="{00000000-3CB0-48D9-9113-2A7383D62B9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13375731879669"/>
          <c:y val="0.28718207377102772"/>
          <c:w val="0.30849154272382617"/>
          <c:h val="0.3164530951755460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Конструктор!$A$2:$A$10</c:f>
              <c:strCache>
                <c:ptCount val="9"/>
                <c:pt idx="0">
                  <c:v>Ардонский район</c:v>
                </c:pt>
                <c:pt idx="1">
                  <c:v>Алагирский район</c:v>
                </c:pt>
                <c:pt idx="2">
                  <c:v>Дигорский район</c:v>
                </c:pt>
                <c:pt idx="3">
                  <c:v>Ирафский район</c:v>
                </c:pt>
                <c:pt idx="4">
                  <c:v>Кировский район</c:v>
                </c:pt>
                <c:pt idx="5">
                  <c:v>Моздокский район</c:v>
                </c:pt>
                <c:pt idx="6">
                  <c:v>Правобережный район</c:v>
                </c:pt>
                <c:pt idx="7">
                  <c:v>Пригородный район</c:v>
                </c:pt>
                <c:pt idx="8">
                  <c:v>Город Владикавказ</c:v>
                </c:pt>
              </c:strCache>
            </c:strRef>
          </c:cat>
          <c:val>
            <c:numRef>
              <c:f>Конструктор!$B$2:$B$10</c:f>
              <c:numCache>
                <c:formatCode>General</c:formatCode>
                <c:ptCount val="9"/>
                <c:pt idx="0">
                  <c:v>141</c:v>
                </c:pt>
                <c:pt idx="1">
                  <c:v>96</c:v>
                </c:pt>
                <c:pt idx="2">
                  <c:v>49</c:v>
                </c:pt>
                <c:pt idx="3">
                  <c:v>66</c:v>
                </c:pt>
                <c:pt idx="4">
                  <c:v>189</c:v>
                </c:pt>
                <c:pt idx="5">
                  <c:v>255</c:v>
                </c:pt>
                <c:pt idx="6">
                  <c:v>153</c:v>
                </c:pt>
                <c:pt idx="7">
                  <c:v>279</c:v>
                </c:pt>
                <c:pt idx="8">
                  <c:v>285</c:v>
                </c:pt>
              </c:numCache>
            </c:numRef>
          </c:val>
          <c:extLst>
            <c:ext xmlns:c16="http://schemas.microsoft.com/office/drawing/2014/chart" uri="{C3380CC4-5D6E-409C-BE32-E72D297353CC}">
              <c16:uniqueId val="{00000000-E1F4-4839-BBF5-49B491A03A4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4497586019083222"/>
          <c:y val="0.11650200332658729"/>
          <c:w val="0.42300022862214809"/>
          <c:h val="0.7753206551574393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77277648150513"/>
          <c:y val="0.12107284512758588"/>
          <c:w val="0.30385362803176502"/>
          <c:h val="0.75785430974482826"/>
        </c:manualLayout>
      </c:layout>
      <c:pieChart>
        <c:varyColors val="1"/>
        <c:ser>
          <c:idx val="0"/>
          <c:order val="0"/>
          <c:tx>
            <c:strRef>
              <c:f>Конструктор!$B$1</c:f>
              <c:strCache>
                <c:ptCount val="1"/>
                <c:pt idx="0">
                  <c:v>Количество</c:v>
                </c:pt>
              </c:strCache>
            </c:strRef>
          </c:tx>
          <c:dPt>
            <c:idx val="1"/>
            <c:bubble3D val="0"/>
            <c:extLst>
              <c:ext xmlns:c16="http://schemas.microsoft.com/office/drawing/2014/chart" uri="{C3380CC4-5D6E-409C-BE32-E72D297353CC}">
                <c16:uniqueId val="{00000000-40B1-478D-A230-6945C8869BDC}"/>
              </c:ext>
            </c:extLst>
          </c:dPt>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Конструктор!$A$2:$A$3</c:f>
              <c:strCache>
                <c:ptCount val="2"/>
                <c:pt idx="0">
                  <c:v>Мужчины</c:v>
                </c:pt>
                <c:pt idx="1">
                  <c:v>Женщины</c:v>
                </c:pt>
              </c:strCache>
            </c:strRef>
          </c:cat>
          <c:val>
            <c:numRef>
              <c:f>Конструктор!$B$2:$B$3</c:f>
              <c:numCache>
                <c:formatCode>#,##0</c:formatCode>
                <c:ptCount val="2"/>
                <c:pt idx="0" formatCode="General">
                  <c:v>487</c:v>
                </c:pt>
                <c:pt idx="1">
                  <c:v>1026</c:v>
                </c:pt>
              </c:numCache>
            </c:numRef>
          </c:val>
          <c:extLst>
            <c:ext xmlns:c16="http://schemas.microsoft.com/office/drawing/2014/chart" uri="{C3380CC4-5D6E-409C-BE32-E72D297353CC}">
              <c16:uniqueId val="{00000001-40B1-478D-A230-6945C8869BD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2062138155019253"/>
          <c:y val="0.35900522418723213"/>
          <c:w val="0.17442558685288165"/>
          <c:h val="0.1907927273919063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96987566989657"/>
          <c:y val="8.7154638214601857E-2"/>
          <c:w val="0.33187463437266757"/>
          <c:h val="0.76651912593766014"/>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Конструктор!$A$2:$A$7</c:f>
              <c:strCache>
                <c:ptCount val="6"/>
                <c:pt idx="0">
                  <c:v>18-24</c:v>
                </c:pt>
                <c:pt idx="1">
                  <c:v>25-34</c:v>
                </c:pt>
                <c:pt idx="2">
                  <c:v>35-44</c:v>
                </c:pt>
                <c:pt idx="3">
                  <c:v>45-54</c:v>
                </c:pt>
                <c:pt idx="4">
                  <c:v>55-64</c:v>
                </c:pt>
                <c:pt idx="5">
                  <c:v>65 и старше</c:v>
                </c:pt>
              </c:strCache>
            </c:strRef>
          </c:cat>
          <c:val>
            <c:numRef>
              <c:f>Конструктор!$B$2:$B$7</c:f>
              <c:numCache>
                <c:formatCode>General</c:formatCode>
                <c:ptCount val="6"/>
                <c:pt idx="0">
                  <c:v>113</c:v>
                </c:pt>
                <c:pt idx="1">
                  <c:v>322</c:v>
                </c:pt>
                <c:pt idx="2">
                  <c:v>431</c:v>
                </c:pt>
                <c:pt idx="3">
                  <c:v>369</c:v>
                </c:pt>
                <c:pt idx="4">
                  <c:v>209</c:v>
                </c:pt>
                <c:pt idx="5">
                  <c:v>69</c:v>
                </c:pt>
              </c:numCache>
            </c:numRef>
          </c:val>
          <c:extLst>
            <c:ext xmlns:c16="http://schemas.microsoft.com/office/drawing/2014/chart" uri="{C3380CC4-5D6E-409C-BE32-E72D297353CC}">
              <c16:uniqueId val="{00000000-66C2-4DA9-899B-2FB940DAE70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294845242978265"/>
          <c:y val="0.22007579581398479"/>
          <c:w val="0.29895590282213869"/>
          <c:h val="0.6051214885268054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10918399472037E-2"/>
          <c:y val="0.10905475153594628"/>
          <c:w val="0.35482163510831188"/>
          <c:h val="0.77257950996348923"/>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Конструктор!$A$2:$A$7</c:f>
              <c:strCache>
                <c:ptCount val="6"/>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вышей квалификации</c:v>
                </c:pt>
              </c:strCache>
            </c:strRef>
          </c:cat>
          <c:val>
            <c:numRef>
              <c:f>Конструктор!$B$2:$B$7</c:f>
              <c:numCache>
                <c:formatCode>General</c:formatCode>
                <c:ptCount val="6"/>
                <c:pt idx="0">
                  <c:v>68</c:v>
                </c:pt>
                <c:pt idx="1">
                  <c:v>123</c:v>
                </c:pt>
                <c:pt idx="2">
                  <c:v>342</c:v>
                </c:pt>
                <c:pt idx="3">
                  <c:v>364</c:v>
                </c:pt>
                <c:pt idx="4">
                  <c:v>520</c:v>
                </c:pt>
                <c:pt idx="5">
                  <c:v>96</c:v>
                </c:pt>
              </c:numCache>
            </c:numRef>
          </c:val>
          <c:extLst>
            <c:ext xmlns:c16="http://schemas.microsoft.com/office/drawing/2014/chart" uri="{C3380CC4-5D6E-409C-BE32-E72D297353CC}">
              <c16:uniqueId val="{00000000-B4CF-4B66-8BF0-79D505A4ED7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7334939450721319"/>
          <c:y val="0.15142744028504818"/>
          <c:w val="0.51447711114366002"/>
          <c:h val="0.7042522617633690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1666050283424"/>
          <c:y val="0.1295507675688449"/>
          <c:w val="0.36295127658572995"/>
          <c:h val="0.70498187000935475"/>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Конструктор!$A$2:$A$8</c:f>
              <c:strCache>
                <c:ptCount val="7"/>
                <c:pt idx="0">
                  <c:v>Работаю</c:v>
                </c:pt>
                <c:pt idx="1">
                  <c:v>Без работы</c:v>
                </c:pt>
                <c:pt idx="2">
                  <c:v>Учусь/студент</c:v>
                </c:pt>
                <c:pt idx="3">
                  <c:v>Домохозяйка (домохозяин)</c:v>
                </c:pt>
                <c:pt idx="4">
                  <c:v>Пенсионер (в том числе по инвалидности)</c:v>
                </c:pt>
                <c:pt idx="5">
                  <c:v>Самозанятый</c:v>
                </c:pt>
                <c:pt idx="6">
                  <c:v>Предприниматель</c:v>
                </c:pt>
              </c:strCache>
            </c:strRef>
          </c:cat>
          <c:val>
            <c:numRef>
              <c:f>Конструктор!$B$2:$B$8</c:f>
              <c:numCache>
                <c:formatCode>General</c:formatCode>
                <c:ptCount val="7"/>
                <c:pt idx="0" formatCode="#,##0">
                  <c:v>1012</c:v>
                </c:pt>
                <c:pt idx="1">
                  <c:v>174</c:v>
                </c:pt>
                <c:pt idx="2">
                  <c:v>72</c:v>
                </c:pt>
                <c:pt idx="3">
                  <c:v>110</c:v>
                </c:pt>
                <c:pt idx="4">
                  <c:v>90</c:v>
                </c:pt>
                <c:pt idx="5">
                  <c:v>29</c:v>
                </c:pt>
                <c:pt idx="6">
                  <c:v>26</c:v>
                </c:pt>
              </c:numCache>
            </c:numRef>
          </c:val>
          <c:extLst>
            <c:ext xmlns:c16="http://schemas.microsoft.com/office/drawing/2014/chart" uri="{C3380CC4-5D6E-409C-BE32-E72D297353CC}">
              <c16:uniqueId val="{00000000-0504-44D2-8BCD-87062BDEB6D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351825951303486"/>
          <c:y val="0.19655459064401512"/>
          <c:w val="0.42816406328798995"/>
          <c:h val="0.550875806707035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Количество организаций</a:t>
            </a:r>
          </a:p>
        </c:rich>
      </c:tx>
      <c:overlay val="0"/>
    </c:title>
    <c:autoTitleDeleted val="0"/>
    <c:plotArea>
      <c:layout/>
      <c:barChart>
        <c:barDir val="col"/>
        <c:grouping val="clustered"/>
        <c:varyColors val="0"/>
        <c:ser>
          <c:idx val="0"/>
          <c:order val="0"/>
          <c:tx>
            <c:strRef>
              <c:f>Конструктор!$B$1</c:f>
              <c:strCache>
                <c:ptCount val="1"/>
                <c:pt idx="0">
                  <c:v>Много</c:v>
                </c:pt>
              </c:strCache>
            </c:strRef>
          </c:tx>
          <c:invertIfNegative val="0"/>
          <c:cat>
            <c:strRef>
              <c:f>Конструктор!$A$2:$A$8</c:f>
              <c:strCache>
                <c:ptCount val="7"/>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strCache>
            </c:strRef>
          </c:cat>
          <c:val>
            <c:numRef>
              <c:f>Конструктор!$B$2:$B$8</c:f>
              <c:numCache>
                <c:formatCode>General</c:formatCode>
                <c:ptCount val="7"/>
                <c:pt idx="0">
                  <c:v>124</c:v>
                </c:pt>
                <c:pt idx="1">
                  <c:v>111</c:v>
                </c:pt>
                <c:pt idx="2">
                  <c:v>79</c:v>
                </c:pt>
                <c:pt idx="3">
                  <c:v>67</c:v>
                </c:pt>
                <c:pt idx="4">
                  <c:v>69</c:v>
                </c:pt>
                <c:pt idx="5">
                  <c:v>92</c:v>
                </c:pt>
                <c:pt idx="6">
                  <c:v>203</c:v>
                </c:pt>
              </c:numCache>
            </c:numRef>
          </c:val>
          <c:extLst>
            <c:ext xmlns:c16="http://schemas.microsoft.com/office/drawing/2014/chart" uri="{C3380CC4-5D6E-409C-BE32-E72D297353CC}">
              <c16:uniqueId val="{00000000-941C-4583-8A46-E6E59112B1DD}"/>
            </c:ext>
          </c:extLst>
        </c:ser>
        <c:ser>
          <c:idx val="1"/>
          <c:order val="1"/>
          <c:tx>
            <c:strRef>
              <c:f>Конструктор!$C$1</c:f>
              <c:strCache>
                <c:ptCount val="1"/>
                <c:pt idx="0">
                  <c:v>Достаточно</c:v>
                </c:pt>
              </c:strCache>
            </c:strRef>
          </c:tx>
          <c:invertIfNegative val="0"/>
          <c:cat>
            <c:strRef>
              <c:f>Конструктор!$A$2:$A$8</c:f>
              <c:strCache>
                <c:ptCount val="7"/>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strCache>
            </c:strRef>
          </c:cat>
          <c:val>
            <c:numRef>
              <c:f>Конструктор!$C$2:$C$8</c:f>
              <c:numCache>
                <c:formatCode>#,##0</c:formatCode>
                <c:ptCount val="7"/>
                <c:pt idx="0" formatCode="General">
                  <c:v>970</c:v>
                </c:pt>
                <c:pt idx="1">
                  <c:v>1014</c:v>
                </c:pt>
                <c:pt idx="2" formatCode="General">
                  <c:v>738</c:v>
                </c:pt>
                <c:pt idx="3" formatCode="General">
                  <c:v>724</c:v>
                </c:pt>
                <c:pt idx="4" formatCode="General">
                  <c:v>533</c:v>
                </c:pt>
                <c:pt idx="5" formatCode="General">
                  <c:v>741</c:v>
                </c:pt>
                <c:pt idx="6" formatCode="General">
                  <c:v>839</c:v>
                </c:pt>
              </c:numCache>
            </c:numRef>
          </c:val>
          <c:extLst>
            <c:ext xmlns:c16="http://schemas.microsoft.com/office/drawing/2014/chart" uri="{C3380CC4-5D6E-409C-BE32-E72D297353CC}">
              <c16:uniqueId val="{00000001-941C-4583-8A46-E6E59112B1DD}"/>
            </c:ext>
          </c:extLst>
        </c:ser>
        <c:ser>
          <c:idx val="2"/>
          <c:order val="2"/>
          <c:tx>
            <c:strRef>
              <c:f>Конструктор!$D$1</c:f>
              <c:strCache>
                <c:ptCount val="1"/>
                <c:pt idx="0">
                  <c:v>Мало</c:v>
                </c:pt>
              </c:strCache>
            </c:strRef>
          </c:tx>
          <c:invertIfNegative val="0"/>
          <c:cat>
            <c:strRef>
              <c:f>Конструктор!$A$2:$A$8</c:f>
              <c:strCache>
                <c:ptCount val="7"/>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strCache>
            </c:strRef>
          </c:cat>
          <c:val>
            <c:numRef>
              <c:f>Конструктор!$D$2:$D$8</c:f>
              <c:numCache>
                <c:formatCode>General</c:formatCode>
                <c:ptCount val="7"/>
                <c:pt idx="0">
                  <c:v>348</c:v>
                </c:pt>
                <c:pt idx="1">
                  <c:v>330</c:v>
                </c:pt>
                <c:pt idx="2">
                  <c:v>505</c:v>
                </c:pt>
                <c:pt idx="3">
                  <c:v>559</c:v>
                </c:pt>
                <c:pt idx="4">
                  <c:v>638</c:v>
                </c:pt>
                <c:pt idx="5">
                  <c:v>582</c:v>
                </c:pt>
                <c:pt idx="6">
                  <c:v>358</c:v>
                </c:pt>
              </c:numCache>
            </c:numRef>
          </c:val>
          <c:extLst>
            <c:ext xmlns:c16="http://schemas.microsoft.com/office/drawing/2014/chart" uri="{C3380CC4-5D6E-409C-BE32-E72D297353CC}">
              <c16:uniqueId val="{00000002-941C-4583-8A46-E6E59112B1DD}"/>
            </c:ext>
          </c:extLst>
        </c:ser>
        <c:ser>
          <c:idx val="3"/>
          <c:order val="3"/>
          <c:tx>
            <c:strRef>
              <c:f>Конструктор!$E$1</c:f>
              <c:strCache>
                <c:ptCount val="1"/>
                <c:pt idx="0">
                  <c:v>Нет совсем</c:v>
                </c:pt>
              </c:strCache>
            </c:strRef>
          </c:tx>
          <c:invertIfNegative val="0"/>
          <c:cat>
            <c:strRef>
              <c:f>Конструктор!$A$2:$A$8</c:f>
              <c:strCache>
                <c:ptCount val="7"/>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strCache>
            </c:strRef>
          </c:cat>
          <c:val>
            <c:numRef>
              <c:f>Конструктор!$E$2:$E$8</c:f>
              <c:numCache>
                <c:formatCode>General</c:formatCode>
                <c:ptCount val="7"/>
                <c:pt idx="0">
                  <c:v>71</c:v>
                </c:pt>
                <c:pt idx="1">
                  <c:v>58</c:v>
                </c:pt>
                <c:pt idx="2">
                  <c:v>191</c:v>
                </c:pt>
                <c:pt idx="3">
                  <c:v>163</c:v>
                </c:pt>
                <c:pt idx="4">
                  <c:v>273</c:v>
                </c:pt>
                <c:pt idx="5">
                  <c:v>98</c:v>
                </c:pt>
                <c:pt idx="6">
                  <c:v>113</c:v>
                </c:pt>
              </c:numCache>
            </c:numRef>
          </c:val>
          <c:extLst>
            <c:ext xmlns:c16="http://schemas.microsoft.com/office/drawing/2014/chart" uri="{C3380CC4-5D6E-409C-BE32-E72D297353CC}">
              <c16:uniqueId val="{00000003-941C-4583-8A46-E6E59112B1DD}"/>
            </c:ext>
          </c:extLst>
        </c:ser>
        <c:dLbls>
          <c:showLegendKey val="0"/>
          <c:showVal val="0"/>
          <c:showCatName val="0"/>
          <c:showSerName val="0"/>
          <c:showPercent val="0"/>
          <c:showBubbleSize val="0"/>
        </c:dLbls>
        <c:gapWidth val="150"/>
        <c:axId val="73891200"/>
        <c:axId val="73889664"/>
      </c:barChart>
      <c:valAx>
        <c:axId val="73889664"/>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3891200"/>
        <c:crosses val="autoZero"/>
        <c:crossBetween val="between"/>
      </c:valAx>
      <c:catAx>
        <c:axId val="73891200"/>
        <c:scaling>
          <c:orientation val="minMax"/>
        </c:scaling>
        <c:delete val="0"/>
        <c:axPos val="b"/>
        <c:numFmt formatCode="General" sourceLinked="1"/>
        <c:majorTickMark val="none"/>
        <c:minorTickMark val="none"/>
        <c:tickLblPos val="nextTo"/>
        <c:crossAx val="73889664"/>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8621710747695"/>
          <c:y val="0.10037878787878787"/>
          <c:w val="0.24914529914529915"/>
          <c:h val="0.73611111111111116"/>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Конструктор!$A$2:$A$4</c:f>
              <c:strCache>
                <c:ptCount val="3"/>
                <c:pt idx="0">
                  <c:v>Менее 1 года</c:v>
                </c:pt>
                <c:pt idx="1">
                  <c:v>От 1 года до 5 лет</c:v>
                </c:pt>
                <c:pt idx="2">
                  <c:v>Более 5 лет</c:v>
                </c:pt>
              </c:strCache>
            </c:strRef>
          </c:cat>
          <c:val>
            <c:numRef>
              <c:f>Конструктор!$B$2:$B$4</c:f>
              <c:numCache>
                <c:formatCode>General</c:formatCode>
                <c:ptCount val="3"/>
                <c:pt idx="0">
                  <c:v>261</c:v>
                </c:pt>
                <c:pt idx="1">
                  <c:v>493</c:v>
                </c:pt>
                <c:pt idx="2">
                  <c:v>274</c:v>
                </c:pt>
              </c:numCache>
            </c:numRef>
          </c:val>
          <c:extLst>
            <c:ext xmlns:c16="http://schemas.microsoft.com/office/drawing/2014/chart" uri="{C3380CC4-5D6E-409C-BE32-E72D297353CC}">
              <c16:uniqueId val="{00000000-0478-4743-9683-98B9153D1F6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9985900800861421"/>
          <c:y val="0.32085222301757738"/>
          <c:w val="0.31424355609394977"/>
          <c:h val="0.31789162718296576"/>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Количество организаций</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много</c:v>
                </c:pt>
              </c:strCache>
            </c:strRef>
          </c:tx>
          <c:invertIfNegative val="0"/>
          <c:cat>
            <c:strRef>
              <c:f>Конструктор!$A$2:$A$9</c:f>
              <c:strCache>
                <c:ptCount val="8"/>
                <c:pt idx="0">
                  <c:v>Сфера психолого-педагогического сопровождения детей с ОВЗ</c:v>
                </c:pt>
                <c:pt idx="1">
                  <c:v>Сфера социальных услуг</c:v>
                </c:pt>
                <c:pt idx="2">
                  <c:v>Сфера производства тепловой энергии</c:v>
                </c:pt>
                <c:pt idx="3">
                  <c:v>Сфера услуг по сбору и транспортированию ТКО</c:v>
                </c:pt>
                <c:pt idx="4">
                  <c:v>Рынок работ по благоустройству городской среды</c:v>
                </c:pt>
                <c:pt idx="5">
                  <c:v>Рынок работ по содержанию и текущему ремонту общего имущества в МКД</c:v>
                </c:pt>
                <c:pt idx="6">
                  <c:v>Сфера розничной купли-продажи электрической энергии (мощности)</c:v>
                </c:pt>
                <c:pt idx="7">
                  <c:v>Сфера производства электрической энергии на розничном рынке, включая в режиме когенерации</c:v>
                </c:pt>
              </c:strCache>
            </c:strRef>
          </c:cat>
          <c:val>
            <c:numRef>
              <c:f>Конструктор!$B$2:$B$9</c:f>
              <c:numCache>
                <c:formatCode>General</c:formatCode>
                <c:ptCount val="8"/>
                <c:pt idx="0">
                  <c:v>59</c:v>
                </c:pt>
                <c:pt idx="1">
                  <c:v>78</c:v>
                </c:pt>
                <c:pt idx="2">
                  <c:v>61</c:v>
                </c:pt>
                <c:pt idx="3">
                  <c:v>59</c:v>
                </c:pt>
                <c:pt idx="4">
                  <c:v>64</c:v>
                </c:pt>
                <c:pt idx="5">
                  <c:v>61</c:v>
                </c:pt>
                <c:pt idx="6">
                  <c:v>68</c:v>
                </c:pt>
                <c:pt idx="7">
                  <c:v>54</c:v>
                </c:pt>
              </c:numCache>
            </c:numRef>
          </c:val>
          <c:extLst>
            <c:ext xmlns:c16="http://schemas.microsoft.com/office/drawing/2014/chart" uri="{C3380CC4-5D6E-409C-BE32-E72D297353CC}">
              <c16:uniqueId val="{00000000-A61F-4648-AC0F-47CBBE9C2CAD}"/>
            </c:ext>
          </c:extLst>
        </c:ser>
        <c:ser>
          <c:idx val="1"/>
          <c:order val="1"/>
          <c:tx>
            <c:strRef>
              <c:f>Конструктор!$C$1</c:f>
              <c:strCache>
                <c:ptCount val="1"/>
                <c:pt idx="0">
                  <c:v>достаточно</c:v>
                </c:pt>
              </c:strCache>
            </c:strRef>
          </c:tx>
          <c:invertIfNegative val="0"/>
          <c:cat>
            <c:strRef>
              <c:f>Конструктор!$A$2:$A$9</c:f>
              <c:strCache>
                <c:ptCount val="8"/>
                <c:pt idx="0">
                  <c:v>Сфера психолого-педагогического сопровождения детей с ОВЗ</c:v>
                </c:pt>
                <c:pt idx="1">
                  <c:v>Сфера социальных услуг</c:v>
                </c:pt>
                <c:pt idx="2">
                  <c:v>Сфера производства тепловой энергии</c:v>
                </c:pt>
                <c:pt idx="3">
                  <c:v>Сфера услуг по сбору и транспортированию ТКО</c:v>
                </c:pt>
                <c:pt idx="4">
                  <c:v>Рынок работ по благоустройству городской среды</c:v>
                </c:pt>
                <c:pt idx="5">
                  <c:v>Рынок работ по содержанию и текущему ремонту общего имущества в МКД</c:v>
                </c:pt>
                <c:pt idx="6">
                  <c:v>Сфера розничной купли-продажи электрической энергии (мощности)</c:v>
                </c:pt>
                <c:pt idx="7">
                  <c:v>Сфера производства электрической энергии на розничном рынке, включая в режиме когенерации</c:v>
                </c:pt>
              </c:strCache>
            </c:strRef>
          </c:cat>
          <c:val>
            <c:numRef>
              <c:f>Конструктор!$C$2:$C$9</c:f>
              <c:numCache>
                <c:formatCode>General</c:formatCode>
                <c:ptCount val="8"/>
                <c:pt idx="0">
                  <c:v>537</c:v>
                </c:pt>
                <c:pt idx="1">
                  <c:v>695</c:v>
                </c:pt>
                <c:pt idx="2">
                  <c:v>788</c:v>
                </c:pt>
                <c:pt idx="3">
                  <c:v>707</c:v>
                </c:pt>
                <c:pt idx="4">
                  <c:v>613</c:v>
                </c:pt>
                <c:pt idx="5">
                  <c:v>579</c:v>
                </c:pt>
                <c:pt idx="6">
                  <c:v>658</c:v>
                </c:pt>
                <c:pt idx="7">
                  <c:v>659</c:v>
                </c:pt>
              </c:numCache>
            </c:numRef>
          </c:val>
          <c:extLst>
            <c:ext xmlns:c16="http://schemas.microsoft.com/office/drawing/2014/chart" uri="{C3380CC4-5D6E-409C-BE32-E72D297353CC}">
              <c16:uniqueId val="{00000001-A61F-4648-AC0F-47CBBE9C2CAD}"/>
            </c:ext>
          </c:extLst>
        </c:ser>
        <c:ser>
          <c:idx val="2"/>
          <c:order val="2"/>
          <c:tx>
            <c:strRef>
              <c:f>Конструктор!$D$1</c:f>
              <c:strCache>
                <c:ptCount val="1"/>
                <c:pt idx="0">
                  <c:v>мало</c:v>
                </c:pt>
              </c:strCache>
            </c:strRef>
          </c:tx>
          <c:invertIfNegative val="0"/>
          <c:cat>
            <c:strRef>
              <c:f>Конструктор!$A$2:$A$9</c:f>
              <c:strCache>
                <c:ptCount val="8"/>
                <c:pt idx="0">
                  <c:v>Сфера психолого-педагогического сопровождения детей с ОВЗ</c:v>
                </c:pt>
                <c:pt idx="1">
                  <c:v>Сфера социальных услуг</c:v>
                </c:pt>
                <c:pt idx="2">
                  <c:v>Сфера производства тепловой энергии</c:v>
                </c:pt>
                <c:pt idx="3">
                  <c:v>Сфера услуг по сбору и транспортированию ТКО</c:v>
                </c:pt>
                <c:pt idx="4">
                  <c:v>Рынок работ по благоустройству городской среды</c:v>
                </c:pt>
                <c:pt idx="5">
                  <c:v>Рынок работ по содержанию и текущему ремонту общего имущества в МКД</c:v>
                </c:pt>
                <c:pt idx="6">
                  <c:v>Сфера розничной купли-продажи электрической энергии (мощности)</c:v>
                </c:pt>
                <c:pt idx="7">
                  <c:v>Сфера производства электрической энергии на розничном рынке, включая в режиме когенерации</c:v>
                </c:pt>
              </c:strCache>
            </c:strRef>
          </c:cat>
          <c:val>
            <c:numRef>
              <c:f>Конструктор!$D$2:$D$9</c:f>
              <c:numCache>
                <c:formatCode>General</c:formatCode>
                <c:ptCount val="8"/>
                <c:pt idx="0">
                  <c:v>630</c:v>
                </c:pt>
                <c:pt idx="1">
                  <c:v>596</c:v>
                </c:pt>
                <c:pt idx="2">
                  <c:v>466</c:v>
                </c:pt>
                <c:pt idx="3">
                  <c:v>568</c:v>
                </c:pt>
                <c:pt idx="4">
                  <c:v>637</c:v>
                </c:pt>
                <c:pt idx="5">
                  <c:v>608</c:v>
                </c:pt>
                <c:pt idx="6">
                  <c:v>542</c:v>
                </c:pt>
                <c:pt idx="7">
                  <c:v>525</c:v>
                </c:pt>
              </c:numCache>
            </c:numRef>
          </c:val>
          <c:extLst>
            <c:ext xmlns:c16="http://schemas.microsoft.com/office/drawing/2014/chart" uri="{C3380CC4-5D6E-409C-BE32-E72D297353CC}">
              <c16:uniqueId val="{00000002-A61F-4648-AC0F-47CBBE9C2CAD}"/>
            </c:ext>
          </c:extLst>
        </c:ser>
        <c:ser>
          <c:idx val="3"/>
          <c:order val="3"/>
          <c:tx>
            <c:strRef>
              <c:f>Конструктор!$E$1</c:f>
              <c:strCache>
                <c:ptCount val="1"/>
                <c:pt idx="0">
                  <c:v>нет совсем</c:v>
                </c:pt>
              </c:strCache>
            </c:strRef>
          </c:tx>
          <c:invertIfNegative val="0"/>
          <c:cat>
            <c:strRef>
              <c:f>Конструктор!$A$2:$A$9</c:f>
              <c:strCache>
                <c:ptCount val="8"/>
                <c:pt idx="0">
                  <c:v>Сфера психолого-педагогического сопровождения детей с ОВЗ</c:v>
                </c:pt>
                <c:pt idx="1">
                  <c:v>Сфера социальных услуг</c:v>
                </c:pt>
                <c:pt idx="2">
                  <c:v>Сфера производства тепловой энергии</c:v>
                </c:pt>
                <c:pt idx="3">
                  <c:v>Сфера услуг по сбору и транспортированию ТКО</c:v>
                </c:pt>
                <c:pt idx="4">
                  <c:v>Рынок работ по благоустройству городской среды</c:v>
                </c:pt>
                <c:pt idx="5">
                  <c:v>Рынок работ по содержанию и текущему ремонту общего имущества в МКД</c:v>
                </c:pt>
                <c:pt idx="6">
                  <c:v>Сфера розничной купли-продажи электрической энергии (мощности)</c:v>
                </c:pt>
                <c:pt idx="7">
                  <c:v>Сфера производства электрической энергии на розничном рынке, включая в режиме когенерации</c:v>
                </c:pt>
              </c:strCache>
            </c:strRef>
          </c:cat>
          <c:val>
            <c:numRef>
              <c:f>Конструктор!$E$2:$E$9</c:f>
              <c:numCache>
                <c:formatCode>General</c:formatCode>
                <c:ptCount val="8"/>
                <c:pt idx="0">
                  <c:v>287</c:v>
                </c:pt>
                <c:pt idx="1">
                  <c:v>144</c:v>
                </c:pt>
                <c:pt idx="2">
                  <c:v>198</c:v>
                </c:pt>
                <c:pt idx="3">
                  <c:v>179</c:v>
                </c:pt>
                <c:pt idx="4">
                  <c:v>199</c:v>
                </c:pt>
                <c:pt idx="5">
                  <c:v>265</c:v>
                </c:pt>
                <c:pt idx="6">
                  <c:v>245</c:v>
                </c:pt>
                <c:pt idx="7">
                  <c:v>275</c:v>
                </c:pt>
              </c:numCache>
            </c:numRef>
          </c:val>
          <c:extLst>
            <c:ext xmlns:c16="http://schemas.microsoft.com/office/drawing/2014/chart" uri="{C3380CC4-5D6E-409C-BE32-E72D297353CC}">
              <c16:uniqueId val="{00000003-A61F-4648-AC0F-47CBBE9C2CAD}"/>
            </c:ext>
          </c:extLst>
        </c:ser>
        <c:dLbls>
          <c:showLegendKey val="0"/>
          <c:showVal val="0"/>
          <c:showCatName val="0"/>
          <c:showSerName val="0"/>
          <c:showPercent val="0"/>
          <c:showBubbleSize val="0"/>
        </c:dLbls>
        <c:gapWidth val="150"/>
        <c:axId val="73357568"/>
        <c:axId val="73356032"/>
      </c:barChart>
      <c:valAx>
        <c:axId val="7335603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73357568"/>
        <c:crosses val="autoZero"/>
        <c:crossBetween val="between"/>
      </c:valAx>
      <c:catAx>
        <c:axId val="73357568"/>
        <c:scaling>
          <c:orientation val="minMax"/>
        </c:scaling>
        <c:delete val="0"/>
        <c:axPos val="b"/>
        <c:numFmt formatCode="General" sourceLinked="0"/>
        <c:majorTickMark val="none"/>
        <c:minorTickMark val="none"/>
        <c:tickLblPos val="nextTo"/>
        <c:crossAx val="73356032"/>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Количество организаций</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много</c:v>
                </c:pt>
              </c:strCache>
            </c:strRef>
          </c:tx>
          <c:invertIfNegative val="0"/>
          <c:cat>
            <c:strRef>
              <c:f>Конструктор!$A$2:$A$9</c:f>
              <c:strCache>
                <c:ptCount val="8"/>
                <c:pt idx="0">
                  <c:v>Сфера перевозок пассажиров автомобильным транспортом по муниципальным маршрутам регулярных перевозок (городской транспорт)</c:v>
                </c:pt>
                <c:pt idx="1">
                  <c:v>Сфера перевозок пассажиров автомобильным транспортом по межмуниципальным маршрутам регулярных перевозок</c:v>
                </c:pt>
                <c:pt idx="2">
                  <c:v>Рынок услуг связи по предоставлению доступа к сети «Интернет»</c:v>
                </c:pt>
                <c:pt idx="3">
                  <c:v>Сфера жилищного строительства </c:v>
                </c:pt>
                <c:pt idx="4">
                  <c:v>Сфера капитального строительства, за исключением жилищного и дорожного строительства</c:v>
                </c:pt>
                <c:pt idx="5">
                  <c:v>Сфера дорожной деятельности (за исключением проектирования)</c:v>
                </c:pt>
                <c:pt idx="6">
                  <c:v>Сфера архитектурно-строительного проектирования</c:v>
                </c:pt>
                <c:pt idx="7">
                  <c:v>Сфера кадастровых и землеустроительных работ</c:v>
                </c:pt>
              </c:strCache>
            </c:strRef>
          </c:cat>
          <c:val>
            <c:numRef>
              <c:f>Конструктор!$B$2:$B$9</c:f>
              <c:numCache>
                <c:formatCode>General</c:formatCode>
                <c:ptCount val="8"/>
                <c:pt idx="0">
                  <c:v>85</c:v>
                </c:pt>
                <c:pt idx="1">
                  <c:v>75</c:v>
                </c:pt>
                <c:pt idx="2">
                  <c:v>96</c:v>
                </c:pt>
                <c:pt idx="3">
                  <c:v>85</c:v>
                </c:pt>
                <c:pt idx="4">
                  <c:v>66</c:v>
                </c:pt>
                <c:pt idx="5">
                  <c:v>69</c:v>
                </c:pt>
                <c:pt idx="6">
                  <c:v>63</c:v>
                </c:pt>
                <c:pt idx="7">
                  <c:v>63</c:v>
                </c:pt>
              </c:numCache>
            </c:numRef>
          </c:val>
          <c:extLst>
            <c:ext xmlns:c16="http://schemas.microsoft.com/office/drawing/2014/chart" uri="{C3380CC4-5D6E-409C-BE32-E72D297353CC}">
              <c16:uniqueId val="{00000000-E5B7-413E-8689-A15F6EF2BB5B}"/>
            </c:ext>
          </c:extLst>
        </c:ser>
        <c:ser>
          <c:idx val="1"/>
          <c:order val="1"/>
          <c:tx>
            <c:strRef>
              <c:f>Конструктор!$C$1</c:f>
              <c:strCache>
                <c:ptCount val="1"/>
                <c:pt idx="0">
                  <c:v>достаточно</c:v>
                </c:pt>
              </c:strCache>
            </c:strRef>
          </c:tx>
          <c:invertIfNegative val="0"/>
          <c:cat>
            <c:strRef>
              <c:f>Конструктор!$A$2:$A$9</c:f>
              <c:strCache>
                <c:ptCount val="8"/>
                <c:pt idx="0">
                  <c:v>Сфера перевозок пассажиров автомобильным транспортом по муниципальным маршрутам регулярных перевозок (городской транспорт)</c:v>
                </c:pt>
                <c:pt idx="1">
                  <c:v>Сфера перевозок пассажиров автомобильным транспортом по межмуниципальным маршрутам регулярных перевозок</c:v>
                </c:pt>
                <c:pt idx="2">
                  <c:v>Рынок услуг связи по предоставлению доступа к сети «Интернет»</c:v>
                </c:pt>
                <c:pt idx="3">
                  <c:v>Сфера жилищного строительства </c:v>
                </c:pt>
                <c:pt idx="4">
                  <c:v>Сфера капитального строительства, за исключением жилищного и дорожного строительства</c:v>
                </c:pt>
                <c:pt idx="5">
                  <c:v>Сфера дорожной деятельности (за исключением проектирования)</c:v>
                </c:pt>
                <c:pt idx="6">
                  <c:v>Сфера архитектурно-строительного проектирования</c:v>
                </c:pt>
                <c:pt idx="7">
                  <c:v>Сфера кадастровых и землеустроительных работ</c:v>
                </c:pt>
              </c:strCache>
            </c:strRef>
          </c:cat>
          <c:val>
            <c:numRef>
              <c:f>Конструктор!$C$2:$C$9</c:f>
              <c:numCache>
                <c:formatCode>General</c:formatCode>
                <c:ptCount val="8"/>
                <c:pt idx="0">
                  <c:v>718</c:v>
                </c:pt>
                <c:pt idx="1">
                  <c:v>752</c:v>
                </c:pt>
                <c:pt idx="2">
                  <c:v>788</c:v>
                </c:pt>
                <c:pt idx="3">
                  <c:v>650</c:v>
                </c:pt>
                <c:pt idx="4">
                  <c:v>607</c:v>
                </c:pt>
                <c:pt idx="5">
                  <c:v>572</c:v>
                </c:pt>
                <c:pt idx="6">
                  <c:v>546</c:v>
                </c:pt>
                <c:pt idx="7">
                  <c:v>707</c:v>
                </c:pt>
              </c:numCache>
            </c:numRef>
          </c:val>
          <c:extLst>
            <c:ext xmlns:c16="http://schemas.microsoft.com/office/drawing/2014/chart" uri="{C3380CC4-5D6E-409C-BE32-E72D297353CC}">
              <c16:uniqueId val="{00000001-E5B7-413E-8689-A15F6EF2BB5B}"/>
            </c:ext>
          </c:extLst>
        </c:ser>
        <c:ser>
          <c:idx val="2"/>
          <c:order val="2"/>
          <c:tx>
            <c:strRef>
              <c:f>Конструктор!$D$1</c:f>
              <c:strCache>
                <c:ptCount val="1"/>
                <c:pt idx="0">
                  <c:v>мало</c:v>
                </c:pt>
              </c:strCache>
            </c:strRef>
          </c:tx>
          <c:invertIfNegative val="0"/>
          <c:cat>
            <c:strRef>
              <c:f>Конструктор!$A$2:$A$9</c:f>
              <c:strCache>
                <c:ptCount val="8"/>
                <c:pt idx="0">
                  <c:v>Сфера перевозок пассажиров автомобильным транспортом по муниципальным маршрутам регулярных перевозок (городской транспорт)</c:v>
                </c:pt>
                <c:pt idx="1">
                  <c:v>Сфера перевозок пассажиров автомобильным транспортом по межмуниципальным маршрутам регулярных перевозок</c:v>
                </c:pt>
                <c:pt idx="2">
                  <c:v>Рынок услуг связи по предоставлению доступа к сети «Интернет»</c:v>
                </c:pt>
                <c:pt idx="3">
                  <c:v>Сфера жилищного строительства </c:v>
                </c:pt>
                <c:pt idx="4">
                  <c:v>Сфера капитального строительства, за исключением жилищного и дорожного строительства</c:v>
                </c:pt>
                <c:pt idx="5">
                  <c:v>Сфера дорожной деятельности (за исключением проектирования)</c:v>
                </c:pt>
                <c:pt idx="6">
                  <c:v>Сфера архитектурно-строительного проектирования</c:v>
                </c:pt>
                <c:pt idx="7">
                  <c:v>Сфера кадастровых и землеустроительных работ</c:v>
                </c:pt>
              </c:strCache>
            </c:strRef>
          </c:cat>
          <c:val>
            <c:numRef>
              <c:f>Конструктор!$D$2:$D$9</c:f>
              <c:numCache>
                <c:formatCode>General</c:formatCode>
                <c:ptCount val="8"/>
                <c:pt idx="0">
                  <c:v>528</c:v>
                </c:pt>
                <c:pt idx="1">
                  <c:v>519</c:v>
                </c:pt>
                <c:pt idx="2">
                  <c:v>472</c:v>
                </c:pt>
                <c:pt idx="3">
                  <c:v>523</c:v>
                </c:pt>
                <c:pt idx="4">
                  <c:v>574</c:v>
                </c:pt>
                <c:pt idx="5">
                  <c:v>614</c:v>
                </c:pt>
                <c:pt idx="6">
                  <c:v>615</c:v>
                </c:pt>
                <c:pt idx="7">
                  <c:v>528</c:v>
                </c:pt>
              </c:numCache>
            </c:numRef>
          </c:val>
          <c:extLst>
            <c:ext xmlns:c16="http://schemas.microsoft.com/office/drawing/2014/chart" uri="{C3380CC4-5D6E-409C-BE32-E72D297353CC}">
              <c16:uniqueId val="{00000002-E5B7-413E-8689-A15F6EF2BB5B}"/>
            </c:ext>
          </c:extLst>
        </c:ser>
        <c:ser>
          <c:idx val="3"/>
          <c:order val="3"/>
          <c:tx>
            <c:strRef>
              <c:f>Конструктор!$E$1</c:f>
              <c:strCache>
                <c:ptCount val="1"/>
                <c:pt idx="0">
                  <c:v>нет совсем</c:v>
                </c:pt>
              </c:strCache>
            </c:strRef>
          </c:tx>
          <c:invertIfNegative val="0"/>
          <c:cat>
            <c:strRef>
              <c:f>Конструктор!$A$2:$A$9</c:f>
              <c:strCache>
                <c:ptCount val="8"/>
                <c:pt idx="0">
                  <c:v>Сфера перевозок пассажиров автомобильным транспортом по муниципальным маршрутам регулярных перевозок (городской транспорт)</c:v>
                </c:pt>
                <c:pt idx="1">
                  <c:v>Сфера перевозок пассажиров автомобильным транспортом по межмуниципальным маршрутам регулярных перевозок</c:v>
                </c:pt>
                <c:pt idx="2">
                  <c:v>Рынок услуг связи по предоставлению доступа к сети «Интернет»</c:v>
                </c:pt>
                <c:pt idx="3">
                  <c:v>Сфера жилищного строительства </c:v>
                </c:pt>
                <c:pt idx="4">
                  <c:v>Сфера капитального строительства, за исключением жилищного и дорожного строительства</c:v>
                </c:pt>
                <c:pt idx="5">
                  <c:v>Сфера дорожной деятельности (за исключением проектирования)</c:v>
                </c:pt>
                <c:pt idx="6">
                  <c:v>Сфера архитектурно-строительного проектирования</c:v>
                </c:pt>
                <c:pt idx="7">
                  <c:v>Сфера кадастровых и землеустроительных работ</c:v>
                </c:pt>
              </c:strCache>
            </c:strRef>
          </c:cat>
          <c:val>
            <c:numRef>
              <c:f>Конструктор!$E$2:$E$9</c:f>
              <c:numCache>
                <c:formatCode>General</c:formatCode>
                <c:ptCount val="8"/>
                <c:pt idx="0">
                  <c:v>182</c:v>
                </c:pt>
                <c:pt idx="1">
                  <c:v>167</c:v>
                </c:pt>
                <c:pt idx="2">
                  <c:v>157</c:v>
                </c:pt>
                <c:pt idx="3">
                  <c:v>255</c:v>
                </c:pt>
                <c:pt idx="4">
                  <c:v>266</c:v>
                </c:pt>
                <c:pt idx="5">
                  <c:v>258</c:v>
                </c:pt>
                <c:pt idx="6">
                  <c:v>289</c:v>
                </c:pt>
                <c:pt idx="7">
                  <c:v>215</c:v>
                </c:pt>
              </c:numCache>
            </c:numRef>
          </c:val>
          <c:extLst>
            <c:ext xmlns:c16="http://schemas.microsoft.com/office/drawing/2014/chart" uri="{C3380CC4-5D6E-409C-BE32-E72D297353CC}">
              <c16:uniqueId val="{00000003-E5B7-413E-8689-A15F6EF2BB5B}"/>
            </c:ext>
          </c:extLst>
        </c:ser>
        <c:dLbls>
          <c:showLegendKey val="0"/>
          <c:showVal val="0"/>
          <c:showCatName val="0"/>
          <c:showSerName val="0"/>
          <c:showPercent val="0"/>
          <c:showBubbleSize val="0"/>
        </c:dLbls>
        <c:gapWidth val="150"/>
        <c:axId val="81114624"/>
        <c:axId val="81113088"/>
      </c:barChart>
      <c:valAx>
        <c:axId val="81113088"/>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81114624"/>
        <c:crosses val="autoZero"/>
        <c:crossBetween val="between"/>
      </c:valAx>
      <c:catAx>
        <c:axId val="81114624"/>
        <c:scaling>
          <c:orientation val="minMax"/>
        </c:scaling>
        <c:delete val="0"/>
        <c:axPos val="b"/>
        <c:numFmt formatCode="General" sourceLinked="0"/>
        <c:majorTickMark val="none"/>
        <c:minorTickMark val="none"/>
        <c:tickLblPos val="nextTo"/>
        <c:crossAx val="81113088"/>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Конструктор!$B$2:$B$10</c:f>
              <c:numCache>
                <c:formatCode>General</c:formatCode>
                <c:ptCount val="9"/>
                <c:pt idx="0">
                  <c:v>73</c:v>
                </c:pt>
                <c:pt idx="1">
                  <c:v>60</c:v>
                </c:pt>
                <c:pt idx="2">
                  <c:v>69</c:v>
                </c:pt>
                <c:pt idx="3">
                  <c:v>55</c:v>
                </c:pt>
                <c:pt idx="4">
                  <c:v>59</c:v>
                </c:pt>
                <c:pt idx="5">
                  <c:v>69</c:v>
                </c:pt>
                <c:pt idx="6">
                  <c:v>66</c:v>
                </c:pt>
                <c:pt idx="7">
                  <c:v>66</c:v>
                </c:pt>
                <c:pt idx="8">
                  <c:v>67</c:v>
                </c:pt>
              </c:numCache>
            </c:numRef>
          </c:val>
          <c:extLst>
            <c:ext xmlns:c16="http://schemas.microsoft.com/office/drawing/2014/chart" uri="{C3380CC4-5D6E-409C-BE32-E72D297353CC}">
              <c16:uniqueId val="{00000000-DE5A-4BA8-B79F-FA67152B299E}"/>
            </c:ext>
          </c:extLst>
        </c:ser>
        <c:ser>
          <c:idx val="1"/>
          <c:order val="1"/>
          <c:tx>
            <c:strRef>
              <c:f>Конструктор!$C$1</c:f>
              <c:strCache>
                <c:ptCount val="1"/>
                <c:pt idx="0">
                  <c:v>скорее да</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Конструктор!$C$2:$C$10</c:f>
              <c:numCache>
                <c:formatCode>General</c:formatCode>
                <c:ptCount val="9"/>
                <c:pt idx="0">
                  <c:v>421</c:v>
                </c:pt>
                <c:pt idx="1">
                  <c:v>457</c:v>
                </c:pt>
                <c:pt idx="2">
                  <c:v>409</c:v>
                </c:pt>
                <c:pt idx="3">
                  <c:v>399</c:v>
                </c:pt>
                <c:pt idx="4">
                  <c:v>404</c:v>
                </c:pt>
                <c:pt idx="5">
                  <c:v>410</c:v>
                </c:pt>
                <c:pt idx="6">
                  <c:v>428</c:v>
                </c:pt>
                <c:pt idx="7">
                  <c:v>440</c:v>
                </c:pt>
                <c:pt idx="8">
                  <c:v>435</c:v>
                </c:pt>
              </c:numCache>
            </c:numRef>
          </c:val>
          <c:extLst>
            <c:ext xmlns:c16="http://schemas.microsoft.com/office/drawing/2014/chart" uri="{C3380CC4-5D6E-409C-BE32-E72D297353CC}">
              <c16:uniqueId val="{00000001-DE5A-4BA8-B79F-FA67152B299E}"/>
            </c:ext>
          </c:extLst>
        </c:ser>
        <c:ser>
          <c:idx val="2"/>
          <c:order val="2"/>
          <c:tx>
            <c:strRef>
              <c:f>Конструктор!$D$1</c:f>
              <c:strCache>
                <c:ptCount val="1"/>
                <c:pt idx="0">
                  <c:v>скорее нет</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Конструктор!$D$2:$D$10</c:f>
              <c:numCache>
                <c:formatCode>General</c:formatCode>
                <c:ptCount val="9"/>
                <c:pt idx="0">
                  <c:v>624</c:v>
                </c:pt>
                <c:pt idx="1">
                  <c:v>588</c:v>
                </c:pt>
                <c:pt idx="2">
                  <c:v>594</c:v>
                </c:pt>
                <c:pt idx="3">
                  <c:v>601</c:v>
                </c:pt>
                <c:pt idx="4">
                  <c:v>607</c:v>
                </c:pt>
                <c:pt idx="5">
                  <c:v>587</c:v>
                </c:pt>
                <c:pt idx="6">
                  <c:v>585</c:v>
                </c:pt>
                <c:pt idx="7">
                  <c:v>600</c:v>
                </c:pt>
                <c:pt idx="8">
                  <c:v>596</c:v>
                </c:pt>
              </c:numCache>
            </c:numRef>
          </c:val>
          <c:extLst>
            <c:ext xmlns:c16="http://schemas.microsoft.com/office/drawing/2014/chart" uri="{C3380CC4-5D6E-409C-BE32-E72D297353CC}">
              <c16:uniqueId val="{00000002-DE5A-4BA8-B79F-FA67152B299E}"/>
            </c:ext>
          </c:extLst>
        </c:ser>
        <c:ser>
          <c:idx val="3"/>
          <c:order val="3"/>
          <c:tx>
            <c:strRef>
              <c:f>Конструктор!$E$1</c:f>
              <c:strCache>
                <c:ptCount val="1"/>
                <c:pt idx="0">
                  <c:v>нет</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Конструктор!$E$2:$E$10</c:f>
              <c:numCache>
                <c:formatCode>General</c:formatCode>
                <c:ptCount val="9"/>
                <c:pt idx="0">
                  <c:v>395</c:v>
                </c:pt>
                <c:pt idx="1">
                  <c:v>408</c:v>
                </c:pt>
                <c:pt idx="2">
                  <c:v>441</c:v>
                </c:pt>
                <c:pt idx="3">
                  <c:v>458</c:v>
                </c:pt>
                <c:pt idx="4">
                  <c:v>443</c:v>
                </c:pt>
                <c:pt idx="5">
                  <c:v>447</c:v>
                </c:pt>
                <c:pt idx="6">
                  <c:v>434</c:v>
                </c:pt>
                <c:pt idx="7">
                  <c:v>407</c:v>
                </c:pt>
                <c:pt idx="8">
                  <c:v>415</c:v>
                </c:pt>
              </c:numCache>
            </c:numRef>
          </c:val>
          <c:extLst>
            <c:ext xmlns:c16="http://schemas.microsoft.com/office/drawing/2014/chart" uri="{C3380CC4-5D6E-409C-BE32-E72D297353CC}">
              <c16:uniqueId val="{00000003-DE5A-4BA8-B79F-FA67152B299E}"/>
            </c:ext>
          </c:extLst>
        </c:ser>
        <c:dLbls>
          <c:showLegendKey val="0"/>
          <c:showVal val="0"/>
          <c:showCatName val="0"/>
          <c:showSerName val="0"/>
          <c:showPercent val="0"/>
          <c:showBubbleSize val="0"/>
        </c:dLbls>
        <c:gapWidth val="150"/>
        <c:axId val="74224768"/>
        <c:axId val="74218880"/>
      </c:barChart>
      <c:valAx>
        <c:axId val="74218880"/>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74224768"/>
        <c:crosses val="autoZero"/>
        <c:crossBetween val="between"/>
      </c:valAx>
      <c:catAx>
        <c:axId val="74224768"/>
        <c:scaling>
          <c:orientation val="minMax"/>
        </c:scaling>
        <c:delete val="0"/>
        <c:axPos val="b"/>
        <c:numFmt formatCode="General" sourceLinked="1"/>
        <c:majorTickMark val="none"/>
        <c:minorTickMark val="none"/>
        <c:tickLblPos val="nextTo"/>
        <c:crossAx val="74218880"/>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Конструктор!$B$2:$B$9</c:f>
              <c:numCache>
                <c:formatCode>General</c:formatCode>
                <c:ptCount val="8"/>
                <c:pt idx="0">
                  <c:v>75</c:v>
                </c:pt>
                <c:pt idx="1">
                  <c:v>99</c:v>
                </c:pt>
                <c:pt idx="2">
                  <c:v>84</c:v>
                </c:pt>
                <c:pt idx="3">
                  <c:v>77</c:v>
                </c:pt>
                <c:pt idx="4">
                  <c:v>74</c:v>
                </c:pt>
                <c:pt idx="5">
                  <c:v>57</c:v>
                </c:pt>
                <c:pt idx="6">
                  <c:v>88</c:v>
                </c:pt>
                <c:pt idx="7">
                  <c:v>96</c:v>
                </c:pt>
              </c:numCache>
            </c:numRef>
          </c:val>
          <c:extLst>
            <c:ext xmlns:c16="http://schemas.microsoft.com/office/drawing/2014/chart" uri="{C3380CC4-5D6E-409C-BE32-E72D297353CC}">
              <c16:uniqueId val="{00000000-9643-4C0E-8934-540BA898C0AC}"/>
            </c:ext>
          </c:extLst>
        </c:ser>
        <c:ser>
          <c:idx val="1"/>
          <c:order val="1"/>
          <c:tx>
            <c:strRef>
              <c:f>Конструктор!$C$1</c:f>
              <c:strCache>
                <c:ptCount val="1"/>
                <c:pt idx="0">
                  <c:v>скорее да</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Конструктор!$C$2:$C$9</c:f>
              <c:numCache>
                <c:formatCode>General</c:formatCode>
                <c:ptCount val="8"/>
                <c:pt idx="0">
                  <c:v>471</c:v>
                </c:pt>
                <c:pt idx="1">
                  <c:v>486</c:v>
                </c:pt>
                <c:pt idx="2">
                  <c:v>466</c:v>
                </c:pt>
                <c:pt idx="3">
                  <c:v>431</c:v>
                </c:pt>
                <c:pt idx="4">
                  <c:v>423</c:v>
                </c:pt>
                <c:pt idx="5">
                  <c:v>447</c:v>
                </c:pt>
                <c:pt idx="6">
                  <c:v>521</c:v>
                </c:pt>
                <c:pt idx="7">
                  <c:v>538</c:v>
                </c:pt>
              </c:numCache>
            </c:numRef>
          </c:val>
          <c:extLst>
            <c:ext xmlns:c16="http://schemas.microsoft.com/office/drawing/2014/chart" uri="{C3380CC4-5D6E-409C-BE32-E72D297353CC}">
              <c16:uniqueId val="{00000001-9643-4C0E-8934-540BA898C0AC}"/>
            </c:ext>
          </c:extLst>
        </c:ser>
        <c:ser>
          <c:idx val="2"/>
          <c:order val="2"/>
          <c:tx>
            <c:strRef>
              <c:f>Конструктор!$D$1</c:f>
              <c:strCache>
                <c:ptCount val="1"/>
                <c:pt idx="0">
                  <c:v>скорее нет</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Конструктор!$D$2:$D$9</c:f>
              <c:numCache>
                <c:formatCode>General</c:formatCode>
                <c:ptCount val="8"/>
                <c:pt idx="0">
                  <c:v>600</c:v>
                </c:pt>
                <c:pt idx="1">
                  <c:v>595</c:v>
                </c:pt>
                <c:pt idx="2">
                  <c:v>632</c:v>
                </c:pt>
                <c:pt idx="3">
                  <c:v>629</c:v>
                </c:pt>
                <c:pt idx="4">
                  <c:v>656</c:v>
                </c:pt>
                <c:pt idx="5">
                  <c:v>626</c:v>
                </c:pt>
                <c:pt idx="6">
                  <c:v>594</c:v>
                </c:pt>
                <c:pt idx="7">
                  <c:v>570</c:v>
                </c:pt>
              </c:numCache>
            </c:numRef>
          </c:val>
          <c:extLst>
            <c:ext xmlns:c16="http://schemas.microsoft.com/office/drawing/2014/chart" uri="{C3380CC4-5D6E-409C-BE32-E72D297353CC}">
              <c16:uniqueId val="{00000002-9643-4C0E-8934-540BA898C0AC}"/>
            </c:ext>
          </c:extLst>
        </c:ser>
        <c:ser>
          <c:idx val="3"/>
          <c:order val="3"/>
          <c:tx>
            <c:strRef>
              <c:f>Конструктор!$E$1</c:f>
              <c:strCache>
                <c:ptCount val="1"/>
                <c:pt idx="0">
                  <c:v>нет</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Конструктор!$E$2:$E$9</c:f>
              <c:numCache>
                <c:formatCode>General</c:formatCode>
                <c:ptCount val="8"/>
                <c:pt idx="0">
                  <c:v>367</c:v>
                </c:pt>
                <c:pt idx="1">
                  <c:v>333</c:v>
                </c:pt>
                <c:pt idx="2">
                  <c:v>331</c:v>
                </c:pt>
                <c:pt idx="3">
                  <c:v>376</c:v>
                </c:pt>
                <c:pt idx="4">
                  <c:v>360</c:v>
                </c:pt>
                <c:pt idx="5">
                  <c:v>383</c:v>
                </c:pt>
                <c:pt idx="6">
                  <c:v>310</c:v>
                </c:pt>
                <c:pt idx="7">
                  <c:v>306</c:v>
                </c:pt>
              </c:numCache>
            </c:numRef>
          </c:val>
          <c:extLst>
            <c:ext xmlns:c16="http://schemas.microsoft.com/office/drawing/2014/chart" uri="{C3380CC4-5D6E-409C-BE32-E72D297353CC}">
              <c16:uniqueId val="{00000003-9643-4C0E-8934-540BA898C0AC}"/>
            </c:ext>
          </c:extLst>
        </c:ser>
        <c:dLbls>
          <c:showLegendKey val="0"/>
          <c:showVal val="0"/>
          <c:showCatName val="0"/>
          <c:showSerName val="0"/>
          <c:showPercent val="0"/>
          <c:showBubbleSize val="0"/>
        </c:dLbls>
        <c:gapWidth val="150"/>
        <c:axId val="81146240"/>
        <c:axId val="81259136"/>
      </c:barChart>
      <c:valAx>
        <c:axId val="81259136"/>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81146240"/>
        <c:crosses val="autoZero"/>
        <c:crossBetween val="between"/>
      </c:valAx>
      <c:catAx>
        <c:axId val="81146240"/>
        <c:scaling>
          <c:orientation val="minMax"/>
        </c:scaling>
        <c:delete val="0"/>
        <c:axPos val="b"/>
        <c:numFmt formatCode="General" sourceLinked="1"/>
        <c:majorTickMark val="none"/>
        <c:minorTickMark val="none"/>
        <c:tickLblPos val="nextTo"/>
        <c:crossAx val="81259136"/>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Конструктор!$B$2:$B$10</c:f>
              <c:numCache>
                <c:formatCode>General</c:formatCode>
                <c:ptCount val="9"/>
                <c:pt idx="0">
                  <c:v>228</c:v>
                </c:pt>
                <c:pt idx="1">
                  <c:v>200</c:v>
                </c:pt>
                <c:pt idx="2">
                  <c:v>145</c:v>
                </c:pt>
                <c:pt idx="3">
                  <c:v>148</c:v>
                </c:pt>
                <c:pt idx="4">
                  <c:v>106</c:v>
                </c:pt>
                <c:pt idx="5">
                  <c:v>111</c:v>
                </c:pt>
                <c:pt idx="6">
                  <c:v>126</c:v>
                </c:pt>
                <c:pt idx="7">
                  <c:v>88</c:v>
                </c:pt>
                <c:pt idx="8">
                  <c:v>135</c:v>
                </c:pt>
              </c:numCache>
            </c:numRef>
          </c:val>
          <c:extLst>
            <c:ext xmlns:c16="http://schemas.microsoft.com/office/drawing/2014/chart" uri="{C3380CC4-5D6E-409C-BE32-E72D297353CC}">
              <c16:uniqueId val="{00000000-AF76-4079-836E-C9446DC020E6}"/>
            </c:ext>
          </c:extLst>
        </c:ser>
        <c:ser>
          <c:idx val="1"/>
          <c:order val="1"/>
          <c:tx>
            <c:strRef>
              <c:f>Конструктор!$C$1</c:f>
              <c:strCache>
                <c:ptCount val="1"/>
                <c:pt idx="0">
                  <c:v>скорее да</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Конструктор!$C$2:$C$10</c:f>
              <c:numCache>
                <c:formatCode>General</c:formatCode>
                <c:ptCount val="9"/>
                <c:pt idx="0">
                  <c:v>753</c:v>
                </c:pt>
                <c:pt idx="1">
                  <c:v>753</c:v>
                </c:pt>
                <c:pt idx="2">
                  <c:v>683</c:v>
                </c:pt>
                <c:pt idx="3">
                  <c:v>685</c:v>
                </c:pt>
                <c:pt idx="4">
                  <c:v>582</c:v>
                </c:pt>
                <c:pt idx="5">
                  <c:v>541</c:v>
                </c:pt>
                <c:pt idx="6">
                  <c:v>650</c:v>
                </c:pt>
                <c:pt idx="7">
                  <c:v>548</c:v>
                </c:pt>
                <c:pt idx="8">
                  <c:v>593</c:v>
                </c:pt>
              </c:numCache>
            </c:numRef>
          </c:val>
          <c:extLst>
            <c:ext xmlns:c16="http://schemas.microsoft.com/office/drawing/2014/chart" uri="{C3380CC4-5D6E-409C-BE32-E72D297353CC}">
              <c16:uniqueId val="{00000001-AF76-4079-836E-C9446DC020E6}"/>
            </c:ext>
          </c:extLst>
        </c:ser>
        <c:ser>
          <c:idx val="2"/>
          <c:order val="2"/>
          <c:tx>
            <c:strRef>
              <c:f>Конструктор!$D$1</c:f>
              <c:strCache>
                <c:ptCount val="1"/>
                <c:pt idx="0">
                  <c:v>скорее нет</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Конструктор!$D$2:$D$10</c:f>
              <c:numCache>
                <c:formatCode>General</c:formatCode>
                <c:ptCount val="9"/>
                <c:pt idx="0">
                  <c:v>381</c:v>
                </c:pt>
                <c:pt idx="1">
                  <c:v>416</c:v>
                </c:pt>
                <c:pt idx="2">
                  <c:v>454</c:v>
                </c:pt>
                <c:pt idx="3">
                  <c:v>466</c:v>
                </c:pt>
                <c:pt idx="4">
                  <c:v>556</c:v>
                </c:pt>
                <c:pt idx="5">
                  <c:v>578</c:v>
                </c:pt>
                <c:pt idx="6">
                  <c:v>507</c:v>
                </c:pt>
                <c:pt idx="7">
                  <c:v>585</c:v>
                </c:pt>
                <c:pt idx="8">
                  <c:v>540</c:v>
                </c:pt>
              </c:numCache>
            </c:numRef>
          </c:val>
          <c:extLst>
            <c:ext xmlns:c16="http://schemas.microsoft.com/office/drawing/2014/chart" uri="{C3380CC4-5D6E-409C-BE32-E72D297353CC}">
              <c16:uniqueId val="{00000002-AF76-4079-836E-C9446DC020E6}"/>
            </c:ext>
          </c:extLst>
        </c:ser>
        <c:ser>
          <c:idx val="3"/>
          <c:order val="3"/>
          <c:tx>
            <c:strRef>
              <c:f>Конструктор!$E$1</c:f>
              <c:strCache>
                <c:ptCount val="1"/>
                <c:pt idx="0">
                  <c:v>нет</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Конструктор!$E$2:$E$10</c:f>
              <c:numCache>
                <c:formatCode>General</c:formatCode>
                <c:ptCount val="9"/>
                <c:pt idx="0">
                  <c:v>151</c:v>
                </c:pt>
                <c:pt idx="1">
                  <c:v>144</c:v>
                </c:pt>
                <c:pt idx="2">
                  <c:v>231</c:v>
                </c:pt>
                <c:pt idx="3">
                  <c:v>214</c:v>
                </c:pt>
                <c:pt idx="4">
                  <c:v>269</c:v>
                </c:pt>
                <c:pt idx="5">
                  <c:v>283</c:v>
                </c:pt>
                <c:pt idx="6">
                  <c:v>230</c:v>
                </c:pt>
                <c:pt idx="7">
                  <c:v>292</c:v>
                </c:pt>
                <c:pt idx="8">
                  <c:v>245</c:v>
                </c:pt>
              </c:numCache>
            </c:numRef>
          </c:val>
          <c:extLst>
            <c:ext xmlns:c16="http://schemas.microsoft.com/office/drawing/2014/chart" uri="{C3380CC4-5D6E-409C-BE32-E72D297353CC}">
              <c16:uniqueId val="{00000003-AF76-4079-836E-C9446DC020E6}"/>
            </c:ext>
          </c:extLst>
        </c:ser>
        <c:dLbls>
          <c:showLegendKey val="0"/>
          <c:showVal val="0"/>
          <c:showCatName val="0"/>
          <c:showSerName val="0"/>
          <c:showPercent val="0"/>
          <c:showBubbleSize val="0"/>
        </c:dLbls>
        <c:gapWidth val="150"/>
        <c:axId val="81194368"/>
        <c:axId val="81192832"/>
      </c:barChart>
      <c:valAx>
        <c:axId val="8119283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81194368"/>
        <c:crosses val="autoZero"/>
        <c:crossBetween val="between"/>
      </c:valAx>
      <c:catAx>
        <c:axId val="81194368"/>
        <c:scaling>
          <c:orientation val="minMax"/>
        </c:scaling>
        <c:delete val="0"/>
        <c:axPos val="b"/>
        <c:numFmt formatCode="General" sourceLinked="0"/>
        <c:majorTickMark val="none"/>
        <c:minorTickMark val="none"/>
        <c:tickLblPos val="nextTo"/>
        <c:crossAx val="81192832"/>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Конструктор!$B$2:$B$9</c:f>
              <c:numCache>
                <c:formatCode>General</c:formatCode>
                <c:ptCount val="8"/>
                <c:pt idx="0">
                  <c:v>108</c:v>
                </c:pt>
                <c:pt idx="1">
                  <c:v>120</c:v>
                </c:pt>
                <c:pt idx="2">
                  <c:v>97</c:v>
                </c:pt>
                <c:pt idx="3">
                  <c:v>89</c:v>
                </c:pt>
                <c:pt idx="4">
                  <c:v>103</c:v>
                </c:pt>
                <c:pt idx="5">
                  <c:v>95</c:v>
                </c:pt>
                <c:pt idx="6">
                  <c:v>109</c:v>
                </c:pt>
                <c:pt idx="7">
                  <c:v>106</c:v>
                </c:pt>
              </c:numCache>
            </c:numRef>
          </c:val>
          <c:extLst>
            <c:ext xmlns:c16="http://schemas.microsoft.com/office/drawing/2014/chart" uri="{C3380CC4-5D6E-409C-BE32-E72D297353CC}">
              <c16:uniqueId val="{00000000-33BA-4356-84B3-D1F47319D511}"/>
            </c:ext>
          </c:extLst>
        </c:ser>
        <c:ser>
          <c:idx val="1"/>
          <c:order val="1"/>
          <c:tx>
            <c:strRef>
              <c:f>Конструктор!$C$1</c:f>
              <c:strCache>
                <c:ptCount val="1"/>
                <c:pt idx="0">
                  <c:v>скорее да</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Конструктор!$C$2:$C$9</c:f>
              <c:numCache>
                <c:formatCode>General</c:formatCode>
                <c:ptCount val="8"/>
                <c:pt idx="0">
                  <c:v>599</c:v>
                </c:pt>
                <c:pt idx="1">
                  <c:v>614</c:v>
                </c:pt>
                <c:pt idx="2">
                  <c:v>580</c:v>
                </c:pt>
                <c:pt idx="3">
                  <c:v>539</c:v>
                </c:pt>
                <c:pt idx="4">
                  <c:v>543</c:v>
                </c:pt>
                <c:pt idx="5">
                  <c:v>572</c:v>
                </c:pt>
                <c:pt idx="6">
                  <c:v>585</c:v>
                </c:pt>
                <c:pt idx="7">
                  <c:v>613</c:v>
                </c:pt>
              </c:numCache>
            </c:numRef>
          </c:val>
          <c:extLst>
            <c:ext xmlns:c16="http://schemas.microsoft.com/office/drawing/2014/chart" uri="{C3380CC4-5D6E-409C-BE32-E72D297353CC}">
              <c16:uniqueId val="{00000001-33BA-4356-84B3-D1F47319D511}"/>
            </c:ext>
          </c:extLst>
        </c:ser>
        <c:ser>
          <c:idx val="2"/>
          <c:order val="2"/>
          <c:tx>
            <c:strRef>
              <c:f>Конструктор!$D$1</c:f>
              <c:strCache>
                <c:ptCount val="1"/>
                <c:pt idx="0">
                  <c:v>скорее нет</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Конструктор!$D$2:$D$9</c:f>
              <c:numCache>
                <c:formatCode>General</c:formatCode>
                <c:ptCount val="8"/>
                <c:pt idx="0">
                  <c:v>537</c:v>
                </c:pt>
                <c:pt idx="1">
                  <c:v>520</c:v>
                </c:pt>
                <c:pt idx="2">
                  <c:v>556</c:v>
                </c:pt>
                <c:pt idx="3">
                  <c:v>578</c:v>
                </c:pt>
                <c:pt idx="4">
                  <c:v>583</c:v>
                </c:pt>
                <c:pt idx="5">
                  <c:v>567</c:v>
                </c:pt>
                <c:pt idx="6">
                  <c:v>559</c:v>
                </c:pt>
                <c:pt idx="7">
                  <c:v>555</c:v>
                </c:pt>
              </c:numCache>
            </c:numRef>
          </c:val>
          <c:extLst>
            <c:ext xmlns:c16="http://schemas.microsoft.com/office/drawing/2014/chart" uri="{C3380CC4-5D6E-409C-BE32-E72D297353CC}">
              <c16:uniqueId val="{00000002-33BA-4356-84B3-D1F47319D511}"/>
            </c:ext>
          </c:extLst>
        </c:ser>
        <c:ser>
          <c:idx val="3"/>
          <c:order val="3"/>
          <c:tx>
            <c:strRef>
              <c:f>Конструктор!$E$1</c:f>
              <c:strCache>
                <c:ptCount val="1"/>
                <c:pt idx="0">
                  <c:v>нет</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Конструктор!$E$2:$E$9</c:f>
              <c:numCache>
                <c:formatCode>General</c:formatCode>
                <c:ptCount val="8"/>
                <c:pt idx="0">
                  <c:v>269</c:v>
                </c:pt>
                <c:pt idx="1">
                  <c:v>259</c:v>
                </c:pt>
                <c:pt idx="2">
                  <c:v>280</c:v>
                </c:pt>
                <c:pt idx="3">
                  <c:v>307</c:v>
                </c:pt>
                <c:pt idx="4">
                  <c:v>284</c:v>
                </c:pt>
                <c:pt idx="5">
                  <c:v>279</c:v>
                </c:pt>
                <c:pt idx="6">
                  <c:v>260</c:v>
                </c:pt>
                <c:pt idx="7">
                  <c:v>239</c:v>
                </c:pt>
              </c:numCache>
            </c:numRef>
          </c:val>
          <c:extLst>
            <c:ext xmlns:c16="http://schemas.microsoft.com/office/drawing/2014/chart" uri="{C3380CC4-5D6E-409C-BE32-E72D297353CC}">
              <c16:uniqueId val="{00000003-33BA-4356-84B3-D1F47319D511}"/>
            </c:ext>
          </c:extLst>
        </c:ser>
        <c:dLbls>
          <c:showLegendKey val="0"/>
          <c:showVal val="0"/>
          <c:showCatName val="0"/>
          <c:showSerName val="0"/>
          <c:showPercent val="0"/>
          <c:showBubbleSize val="0"/>
        </c:dLbls>
        <c:gapWidth val="150"/>
        <c:axId val="80959744"/>
        <c:axId val="80958208"/>
      </c:barChart>
      <c:valAx>
        <c:axId val="80958208"/>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80959744"/>
        <c:crosses val="autoZero"/>
        <c:crossBetween val="between"/>
      </c:valAx>
      <c:catAx>
        <c:axId val="80959744"/>
        <c:scaling>
          <c:orientation val="minMax"/>
        </c:scaling>
        <c:delete val="0"/>
        <c:axPos val="b"/>
        <c:numFmt formatCode="General" sourceLinked="1"/>
        <c:majorTickMark val="none"/>
        <c:minorTickMark val="none"/>
        <c:tickLblPos val="nextTo"/>
        <c:crossAx val="80958208"/>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 </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Конструктор!$B$2:$B$9</c:f>
              <c:numCache>
                <c:formatCode>General</c:formatCode>
                <c:ptCount val="8"/>
                <c:pt idx="0">
                  <c:v>129</c:v>
                </c:pt>
                <c:pt idx="1">
                  <c:v>96</c:v>
                </c:pt>
                <c:pt idx="2">
                  <c:v>89</c:v>
                </c:pt>
                <c:pt idx="3">
                  <c:v>85</c:v>
                </c:pt>
                <c:pt idx="4">
                  <c:v>83</c:v>
                </c:pt>
                <c:pt idx="5">
                  <c:v>92</c:v>
                </c:pt>
                <c:pt idx="6">
                  <c:v>95</c:v>
                </c:pt>
                <c:pt idx="7">
                  <c:v>93</c:v>
                </c:pt>
              </c:numCache>
            </c:numRef>
          </c:val>
          <c:extLst>
            <c:ext xmlns:c16="http://schemas.microsoft.com/office/drawing/2014/chart" uri="{C3380CC4-5D6E-409C-BE32-E72D297353CC}">
              <c16:uniqueId val="{00000000-C434-442A-AE3D-30A19427EE29}"/>
            </c:ext>
          </c:extLst>
        </c:ser>
        <c:ser>
          <c:idx val="1"/>
          <c:order val="1"/>
          <c:tx>
            <c:strRef>
              <c:f>Конструктор!$C$1</c:f>
              <c:strCache>
                <c:ptCount val="1"/>
                <c:pt idx="0">
                  <c:v>скорее да</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Конструктор!$C$2:$C$9</c:f>
              <c:numCache>
                <c:formatCode>General</c:formatCode>
                <c:ptCount val="8"/>
                <c:pt idx="0">
                  <c:v>649</c:v>
                </c:pt>
                <c:pt idx="1">
                  <c:v>537</c:v>
                </c:pt>
                <c:pt idx="2">
                  <c:v>531</c:v>
                </c:pt>
                <c:pt idx="3">
                  <c:v>517</c:v>
                </c:pt>
                <c:pt idx="4">
                  <c:v>507</c:v>
                </c:pt>
                <c:pt idx="5">
                  <c:v>592</c:v>
                </c:pt>
                <c:pt idx="6">
                  <c:v>577</c:v>
                </c:pt>
                <c:pt idx="7">
                  <c:v>572</c:v>
                </c:pt>
              </c:numCache>
            </c:numRef>
          </c:val>
          <c:extLst>
            <c:ext xmlns:c16="http://schemas.microsoft.com/office/drawing/2014/chart" uri="{C3380CC4-5D6E-409C-BE32-E72D297353CC}">
              <c16:uniqueId val="{00000001-C434-442A-AE3D-30A19427EE29}"/>
            </c:ext>
          </c:extLst>
        </c:ser>
        <c:ser>
          <c:idx val="2"/>
          <c:order val="2"/>
          <c:tx>
            <c:strRef>
              <c:f>Конструктор!$D$1</c:f>
              <c:strCache>
                <c:ptCount val="1"/>
                <c:pt idx="0">
                  <c:v>скорее нет</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Конструктор!$D$2:$D$9</c:f>
              <c:numCache>
                <c:formatCode>General</c:formatCode>
                <c:ptCount val="8"/>
                <c:pt idx="0">
                  <c:v>525</c:v>
                </c:pt>
                <c:pt idx="1">
                  <c:v>584</c:v>
                </c:pt>
                <c:pt idx="2">
                  <c:v>587</c:v>
                </c:pt>
                <c:pt idx="3">
                  <c:v>611</c:v>
                </c:pt>
                <c:pt idx="4">
                  <c:v>600</c:v>
                </c:pt>
                <c:pt idx="5">
                  <c:v>549</c:v>
                </c:pt>
                <c:pt idx="6">
                  <c:v>559</c:v>
                </c:pt>
                <c:pt idx="7">
                  <c:v>551</c:v>
                </c:pt>
              </c:numCache>
            </c:numRef>
          </c:val>
          <c:extLst>
            <c:ext xmlns:c16="http://schemas.microsoft.com/office/drawing/2014/chart" uri="{C3380CC4-5D6E-409C-BE32-E72D297353CC}">
              <c16:uniqueId val="{00000002-C434-442A-AE3D-30A19427EE29}"/>
            </c:ext>
          </c:extLst>
        </c:ser>
        <c:ser>
          <c:idx val="3"/>
          <c:order val="3"/>
          <c:tx>
            <c:strRef>
              <c:f>Конструктор!$E$1</c:f>
              <c:strCache>
                <c:ptCount val="1"/>
                <c:pt idx="0">
                  <c:v>нет</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Конструктор!$E$2:$E$9</c:f>
              <c:numCache>
                <c:formatCode>General</c:formatCode>
                <c:ptCount val="8"/>
                <c:pt idx="0">
                  <c:v>213</c:v>
                </c:pt>
                <c:pt idx="1">
                  <c:v>296</c:v>
                </c:pt>
                <c:pt idx="2">
                  <c:v>306</c:v>
                </c:pt>
                <c:pt idx="3">
                  <c:v>300</c:v>
                </c:pt>
                <c:pt idx="4">
                  <c:v>323</c:v>
                </c:pt>
                <c:pt idx="5">
                  <c:v>280</c:v>
                </c:pt>
                <c:pt idx="6">
                  <c:v>282</c:v>
                </c:pt>
                <c:pt idx="7">
                  <c:v>297</c:v>
                </c:pt>
              </c:numCache>
            </c:numRef>
          </c:val>
          <c:extLst>
            <c:ext xmlns:c16="http://schemas.microsoft.com/office/drawing/2014/chart" uri="{C3380CC4-5D6E-409C-BE32-E72D297353CC}">
              <c16:uniqueId val="{00000003-C434-442A-AE3D-30A19427EE29}"/>
            </c:ext>
          </c:extLst>
        </c:ser>
        <c:dLbls>
          <c:showLegendKey val="0"/>
          <c:showVal val="0"/>
          <c:showCatName val="0"/>
          <c:showSerName val="0"/>
          <c:showPercent val="0"/>
          <c:showBubbleSize val="0"/>
        </c:dLbls>
        <c:gapWidth val="150"/>
        <c:axId val="80893440"/>
        <c:axId val="80891904"/>
      </c:barChart>
      <c:valAx>
        <c:axId val="80891904"/>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80893440"/>
        <c:crosses val="autoZero"/>
        <c:crossBetween val="between"/>
      </c:valAx>
      <c:catAx>
        <c:axId val="80893440"/>
        <c:scaling>
          <c:orientation val="minMax"/>
        </c:scaling>
        <c:delete val="0"/>
        <c:axPos val="b"/>
        <c:numFmt formatCode="General" sourceLinked="1"/>
        <c:majorTickMark val="none"/>
        <c:minorTickMark val="none"/>
        <c:tickLblPos val="nextTo"/>
        <c:crossAx val="80891904"/>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Конструктор!$B$2:$B$10</c:f>
              <c:numCache>
                <c:formatCode>General</c:formatCode>
                <c:ptCount val="9"/>
                <c:pt idx="0">
                  <c:v>82</c:v>
                </c:pt>
                <c:pt idx="1">
                  <c:v>76</c:v>
                </c:pt>
                <c:pt idx="2">
                  <c:v>75</c:v>
                </c:pt>
                <c:pt idx="3">
                  <c:v>76</c:v>
                </c:pt>
                <c:pt idx="4">
                  <c:v>71</c:v>
                </c:pt>
                <c:pt idx="5">
                  <c:v>75</c:v>
                </c:pt>
                <c:pt idx="6">
                  <c:v>81</c:v>
                </c:pt>
                <c:pt idx="7">
                  <c:v>93</c:v>
                </c:pt>
                <c:pt idx="8">
                  <c:v>96</c:v>
                </c:pt>
              </c:numCache>
            </c:numRef>
          </c:val>
          <c:extLst>
            <c:ext xmlns:c16="http://schemas.microsoft.com/office/drawing/2014/chart" uri="{C3380CC4-5D6E-409C-BE32-E72D297353CC}">
              <c16:uniqueId val="{00000000-E0D4-4770-B7E3-E59D7D4A5819}"/>
            </c:ext>
          </c:extLst>
        </c:ser>
        <c:ser>
          <c:idx val="1"/>
          <c:order val="1"/>
          <c:tx>
            <c:strRef>
              <c:f>Конструктор!$C$1</c:f>
              <c:strCache>
                <c:ptCount val="1"/>
                <c:pt idx="0">
                  <c:v>скорее да</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Конструктор!$C$2:$C$10</c:f>
              <c:numCache>
                <c:formatCode>General</c:formatCode>
                <c:ptCount val="9"/>
                <c:pt idx="0">
                  <c:v>531</c:v>
                </c:pt>
                <c:pt idx="1">
                  <c:v>520</c:v>
                </c:pt>
                <c:pt idx="2">
                  <c:v>504</c:v>
                </c:pt>
                <c:pt idx="3">
                  <c:v>480</c:v>
                </c:pt>
                <c:pt idx="4">
                  <c:v>491</c:v>
                </c:pt>
                <c:pt idx="5">
                  <c:v>525</c:v>
                </c:pt>
                <c:pt idx="6">
                  <c:v>537</c:v>
                </c:pt>
                <c:pt idx="7">
                  <c:v>542</c:v>
                </c:pt>
                <c:pt idx="8">
                  <c:v>537</c:v>
                </c:pt>
              </c:numCache>
            </c:numRef>
          </c:val>
          <c:extLst>
            <c:ext xmlns:c16="http://schemas.microsoft.com/office/drawing/2014/chart" uri="{C3380CC4-5D6E-409C-BE32-E72D297353CC}">
              <c16:uniqueId val="{00000001-E0D4-4770-B7E3-E59D7D4A5819}"/>
            </c:ext>
          </c:extLst>
        </c:ser>
        <c:ser>
          <c:idx val="2"/>
          <c:order val="2"/>
          <c:tx>
            <c:strRef>
              <c:f>Конструктор!$D$1</c:f>
              <c:strCache>
                <c:ptCount val="1"/>
                <c:pt idx="0">
                  <c:v>скорее нет</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Конструктор!$D$2:$D$10</c:f>
              <c:numCache>
                <c:formatCode>General</c:formatCode>
                <c:ptCount val="9"/>
                <c:pt idx="0">
                  <c:v>561</c:v>
                </c:pt>
                <c:pt idx="1">
                  <c:v>568</c:v>
                </c:pt>
                <c:pt idx="2">
                  <c:v>567</c:v>
                </c:pt>
                <c:pt idx="3">
                  <c:v>562</c:v>
                </c:pt>
                <c:pt idx="4">
                  <c:v>567</c:v>
                </c:pt>
                <c:pt idx="5">
                  <c:v>549</c:v>
                </c:pt>
                <c:pt idx="6">
                  <c:v>527</c:v>
                </c:pt>
                <c:pt idx="7">
                  <c:v>552</c:v>
                </c:pt>
                <c:pt idx="8">
                  <c:v>550</c:v>
                </c:pt>
              </c:numCache>
            </c:numRef>
          </c:val>
          <c:extLst>
            <c:ext xmlns:c16="http://schemas.microsoft.com/office/drawing/2014/chart" uri="{C3380CC4-5D6E-409C-BE32-E72D297353CC}">
              <c16:uniqueId val="{00000002-E0D4-4770-B7E3-E59D7D4A5819}"/>
            </c:ext>
          </c:extLst>
        </c:ser>
        <c:ser>
          <c:idx val="3"/>
          <c:order val="3"/>
          <c:tx>
            <c:strRef>
              <c:f>Конструктор!$E$1</c:f>
              <c:strCache>
                <c:ptCount val="1"/>
                <c:pt idx="0">
                  <c:v>нет</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Конструктор!$E$2:$E$10</c:f>
              <c:numCache>
                <c:formatCode>General</c:formatCode>
                <c:ptCount val="9"/>
                <c:pt idx="0">
                  <c:v>539</c:v>
                </c:pt>
                <c:pt idx="1">
                  <c:v>349</c:v>
                </c:pt>
                <c:pt idx="2">
                  <c:v>367</c:v>
                </c:pt>
                <c:pt idx="3">
                  <c:v>395</c:v>
                </c:pt>
                <c:pt idx="4">
                  <c:v>384</c:v>
                </c:pt>
                <c:pt idx="5">
                  <c:v>364</c:v>
                </c:pt>
                <c:pt idx="6">
                  <c:v>368</c:v>
                </c:pt>
                <c:pt idx="7">
                  <c:v>326</c:v>
                </c:pt>
                <c:pt idx="8">
                  <c:v>330</c:v>
                </c:pt>
              </c:numCache>
            </c:numRef>
          </c:val>
          <c:extLst>
            <c:ext xmlns:c16="http://schemas.microsoft.com/office/drawing/2014/chart" uri="{C3380CC4-5D6E-409C-BE32-E72D297353CC}">
              <c16:uniqueId val="{00000003-E0D4-4770-B7E3-E59D7D4A5819}"/>
            </c:ext>
          </c:extLst>
        </c:ser>
        <c:dLbls>
          <c:showLegendKey val="0"/>
          <c:showVal val="0"/>
          <c:showCatName val="0"/>
          <c:showSerName val="0"/>
          <c:showPercent val="0"/>
          <c:showBubbleSize val="0"/>
        </c:dLbls>
        <c:gapWidth val="150"/>
        <c:axId val="84574976"/>
        <c:axId val="84573184"/>
      </c:barChart>
      <c:valAx>
        <c:axId val="84573184"/>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84574976"/>
        <c:crosses val="autoZero"/>
        <c:crossBetween val="between"/>
      </c:valAx>
      <c:catAx>
        <c:axId val="84574976"/>
        <c:scaling>
          <c:orientation val="minMax"/>
        </c:scaling>
        <c:delete val="0"/>
        <c:axPos val="b"/>
        <c:numFmt formatCode="General" sourceLinked="1"/>
        <c:majorTickMark val="none"/>
        <c:minorTickMark val="none"/>
        <c:tickLblPos val="nextTo"/>
        <c:crossAx val="84573184"/>
        <c:crosses val="autoZero"/>
        <c:auto val="1"/>
        <c:lblAlgn val="ctr"/>
        <c:lblOffset val="100"/>
        <c:noMultiLvlLbl val="0"/>
      </c:catAx>
      <c:dTable>
        <c:showHorzBorder val="1"/>
        <c:showVertBorder val="1"/>
        <c:showOutline val="1"/>
        <c:showKeys val="1"/>
        <c:txPr>
          <a:bodyPr/>
          <a:lstStyle/>
          <a:p>
            <a:pPr rtl="0">
              <a:defRPr sz="55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Конструктор!$B$2:$B$10</c:f>
              <c:numCache>
                <c:formatCode>General</c:formatCode>
                <c:ptCount val="9"/>
                <c:pt idx="0">
                  <c:v>221</c:v>
                </c:pt>
                <c:pt idx="1">
                  <c:v>207</c:v>
                </c:pt>
                <c:pt idx="2">
                  <c:v>151</c:v>
                </c:pt>
                <c:pt idx="3">
                  <c:v>153</c:v>
                </c:pt>
                <c:pt idx="4">
                  <c:v>118</c:v>
                </c:pt>
                <c:pt idx="5">
                  <c:v>132</c:v>
                </c:pt>
                <c:pt idx="6">
                  <c:v>151</c:v>
                </c:pt>
                <c:pt idx="7">
                  <c:v>98</c:v>
                </c:pt>
                <c:pt idx="8">
                  <c:v>134</c:v>
                </c:pt>
              </c:numCache>
            </c:numRef>
          </c:val>
          <c:extLst>
            <c:ext xmlns:c16="http://schemas.microsoft.com/office/drawing/2014/chart" uri="{C3380CC4-5D6E-409C-BE32-E72D297353CC}">
              <c16:uniqueId val="{00000000-9B68-4144-B3A8-A467AD58AC06}"/>
            </c:ext>
          </c:extLst>
        </c:ser>
        <c:ser>
          <c:idx val="1"/>
          <c:order val="1"/>
          <c:tx>
            <c:strRef>
              <c:f>Конструктор!$C$1</c:f>
              <c:strCache>
                <c:ptCount val="1"/>
                <c:pt idx="0">
                  <c:v>скорее да</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Конструктор!$C$2:$C$10</c:f>
              <c:numCache>
                <c:formatCode>General</c:formatCode>
                <c:ptCount val="9"/>
                <c:pt idx="0">
                  <c:v>730</c:v>
                </c:pt>
                <c:pt idx="1">
                  <c:v>735</c:v>
                </c:pt>
                <c:pt idx="2">
                  <c:v>622</c:v>
                </c:pt>
                <c:pt idx="3">
                  <c:v>622</c:v>
                </c:pt>
                <c:pt idx="4">
                  <c:v>543</c:v>
                </c:pt>
                <c:pt idx="5">
                  <c:v>566</c:v>
                </c:pt>
                <c:pt idx="6">
                  <c:v>666</c:v>
                </c:pt>
                <c:pt idx="7">
                  <c:v>536</c:v>
                </c:pt>
                <c:pt idx="8">
                  <c:v>583</c:v>
                </c:pt>
              </c:numCache>
            </c:numRef>
          </c:val>
          <c:extLst>
            <c:ext xmlns:c16="http://schemas.microsoft.com/office/drawing/2014/chart" uri="{C3380CC4-5D6E-409C-BE32-E72D297353CC}">
              <c16:uniqueId val="{00000001-9B68-4144-B3A8-A467AD58AC06}"/>
            </c:ext>
          </c:extLst>
        </c:ser>
        <c:ser>
          <c:idx val="2"/>
          <c:order val="2"/>
          <c:tx>
            <c:strRef>
              <c:f>Конструктор!$D$1</c:f>
              <c:strCache>
                <c:ptCount val="1"/>
                <c:pt idx="0">
                  <c:v>скорее нет</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Конструктор!$D$2:$D$10</c:f>
              <c:numCache>
                <c:formatCode>General</c:formatCode>
                <c:ptCount val="9"/>
                <c:pt idx="0">
                  <c:v>405</c:v>
                </c:pt>
                <c:pt idx="1">
                  <c:v>418</c:v>
                </c:pt>
                <c:pt idx="2">
                  <c:v>476</c:v>
                </c:pt>
                <c:pt idx="3">
                  <c:v>494</c:v>
                </c:pt>
                <c:pt idx="4">
                  <c:v>547</c:v>
                </c:pt>
                <c:pt idx="5">
                  <c:v>535</c:v>
                </c:pt>
                <c:pt idx="6">
                  <c:v>457</c:v>
                </c:pt>
                <c:pt idx="7">
                  <c:v>561</c:v>
                </c:pt>
                <c:pt idx="8">
                  <c:v>530</c:v>
                </c:pt>
              </c:numCache>
            </c:numRef>
          </c:val>
          <c:extLst>
            <c:ext xmlns:c16="http://schemas.microsoft.com/office/drawing/2014/chart" uri="{C3380CC4-5D6E-409C-BE32-E72D297353CC}">
              <c16:uniqueId val="{00000002-9B68-4144-B3A8-A467AD58AC06}"/>
            </c:ext>
          </c:extLst>
        </c:ser>
        <c:ser>
          <c:idx val="3"/>
          <c:order val="3"/>
          <c:tx>
            <c:strRef>
              <c:f>Конструктор!$E$1</c:f>
              <c:strCache>
                <c:ptCount val="1"/>
                <c:pt idx="0">
                  <c:v>нет</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Конструктор!$E$2:$E$10</c:f>
              <c:numCache>
                <c:formatCode>General</c:formatCode>
                <c:ptCount val="9"/>
                <c:pt idx="0">
                  <c:v>157</c:v>
                </c:pt>
                <c:pt idx="1">
                  <c:v>153</c:v>
                </c:pt>
                <c:pt idx="2">
                  <c:v>264</c:v>
                </c:pt>
                <c:pt idx="3">
                  <c:v>244</c:v>
                </c:pt>
                <c:pt idx="4">
                  <c:v>305</c:v>
                </c:pt>
                <c:pt idx="5">
                  <c:v>280</c:v>
                </c:pt>
                <c:pt idx="6">
                  <c:v>239</c:v>
                </c:pt>
                <c:pt idx="7">
                  <c:v>318</c:v>
                </c:pt>
                <c:pt idx="8">
                  <c:v>266</c:v>
                </c:pt>
              </c:numCache>
            </c:numRef>
          </c:val>
          <c:extLst>
            <c:ext xmlns:c16="http://schemas.microsoft.com/office/drawing/2014/chart" uri="{C3380CC4-5D6E-409C-BE32-E72D297353CC}">
              <c16:uniqueId val="{00000003-9B68-4144-B3A8-A467AD58AC06}"/>
            </c:ext>
          </c:extLst>
        </c:ser>
        <c:dLbls>
          <c:showLegendKey val="0"/>
          <c:showVal val="0"/>
          <c:showCatName val="0"/>
          <c:showSerName val="0"/>
          <c:showPercent val="0"/>
          <c:showBubbleSize val="0"/>
        </c:dLbls>
        <c:gapWidth val="150"/>
        <c:axId val="106848256"/>
        <c:axId val="106846464"/>
      </c:barChart>
      <c:valAx>
        <c:axId val="106846464"/>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6848256"/>
        <c:crosses val="autoZero"/>
        <c:crossBetween val="between"/>
      </c:valAx>
      <c:catAx>
        <c:axId val="106848256"/>
        <c:scaling>
          <c:orientation val="minMax"/>
        </c:scaling>
        <c:delete val="0"/>
        <c:axPos val="b"/>
        <c:numFmt formatCode="General" sourceLinked="0"/>
        <c:majorTickMark val="none"/>
        <c:minorTickMark val="none"/>
        <c:tickLblPos val="nextTo"/>
        <c:crossAx val="106846464"/>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Конструктор!$B$2:$B$9</c:f>
              <c:numCache>
                <c:formatCode>General</c:formatCode>
                <c:ptCount val="8"/>
                <c:pt idx="0">
                  <c:v>102</c:v>
                </c:pt>
                <c:pt idx="1">
                  <c:v>115</c:v>
                </c:pt>
                <c:pt idx="2">
                  <c:v>102</c:v>
                </c:pt>
                <c:pt idx="3">
                  <c:v>96</c:v>
                </c:pt>
                <c:pt idx="4">
                  <c:v>99</c:v>
                </c:pt>
                <c:pt idx="5">
                  <c:v>90</c:v>
                </c:pt>
                <c:pt idx="6">
                  <c:v>153</c:v>
                </c:pt>
                <c:pt idx="7">
                  <c:v>118</c:v>
                </c:pt>
              </c:numCache>
            </c:numRef>
          </c:val>
          <c:extLst>
            <c:ext xmlns:c16="http://schemas.microsoft.com/office/drawing/2014/chart" uri="{C3380CC4-5D6E-409C-BE32-E72D297353CC}">
              <c16:uniqueId val="{00000000-9BE9-456F-876C-F0F0CD9C1AF6}"/>
            </c:ext>
          </c:extLst>
        </c:ser>
        <c:ser>
          <c:idx val="1"/>
          <c:order val="1"/>
          <c:tx>
            <c:strRef>
              <c:f>Конструктор!$C$1</c:f>
              <c:strCache>
                <c:ptCount val="1"/>
                <c:pt idx="0">
                  <c:v>скорее да</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Конструктор!$C$2:$C$9</c:f>
              <c:numCache>
                <c:formatCode>General</c:formatCode>
                <c:ptCount val="8"/>
                <c:pt idx="0">
                  <c:v>577</c:v>
                </c:pt>
                <c:pt idx="1">
                  <c:v>588</c:v>
                </c:pt>
                <c:pt idx="2">
                  <c:v>549</c:v>
                </c:pt>
                <c:pt idx="3">
                  <c:v>527</c:v>
                </c:pt>
                <c:pt idx="4">
                  <c:v>542</c:v>
                </c:pt>
                <c:pt idx="5">
                  <c:v>532</c:v>
                </c:pt>
                <c:pt idx="6">
                  <c:v>622</c:v>
                </c:pt>
                <c:pt idx="7">
                  <c:v>543</c:v>
                </c:pt>
              </c:numCache>
            </c:numRef>
          </c:val>
          <c:extLst>
            <c:ext xmlns:c16="http://schemas.microsoft.com/office/drawing/2014/chart" uri="{C3380CC4-5D6E-409C-BE32-E72D297353CC}">
              <c16:uniqueId val="{00000001-9BE9-456F-876C-F0F0CD9C1AF6}"/>
            </c:ext>
          </c:extLst>
        </c:ser>
        <c:ser>
          <c:idx val="2"/>
          <c:order val="2"/>
          <c:tx>
            <c:strRef>
              <c:f>Конструктор!$D$1</c:f>
              <c:strCache>
                <c:ptCount val="1"/>
                <c:pt idx="0">
                  <c:v>скорее нет</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Конструктор!$D$2:$D$9</c:f>
              <c:numCache>
                <c:formatCode>General</c:formatCode>
                <c:ptCount val="8"/>
                <c:pt idx="0">
                  <c:v>526</c:v>
                </c:pt>
                <c:pt idx="1">
                  <c:v>516</c:v>
                </c:pt>
                <c:pt idx="2">
                  <c:v>563</c:v>
                </c:pt>
                <c:pt idx="3">
                  <c:v>554</c:v>
                </c:pt>
                <c:pt idx="4">
                  <c:v>556</c:v>
                </c:pt>
                <c:pt idx="5">
                  <c:v>569</c:v>
                </c:pt>
                <c:pt idx="6">
                  <c:v>494</c:v>
                </c:pt>
                <c:pt idx="7">
                  <c:v>547</c:v>
                </c:pt>
              </c:numCache>
            </c:numRef>
          </c:val>
          <c:extLst>
            <c:ext xmlns:c16="http://schemas.microsoft.com/office/drawing/2014/chart" uri="{C3380CC4-5D6E-409C-BE32-E72D297353CC}">
              <c16:uniqueId val="{00000002-9BE9-456F-876C-F0F0CD9C1AF6}"/>
            </c:ext>
          </c:extLst>
        </c:ser>
        <c:ser>
          <c:idx val="3"/>
          <c:order val="3"/>
          <c:tx>
            <c:strRef>
              <c:f>Конструктор!$E$1</c:f>
              <c:strCache>
                <c:ptCount val="1"/>
                <c:pt idx="0">
                  <c:v>нет</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Конструктор!$E$2:$E$9</c:f>
              <c:numCache>
                <c:formatCode>General</c:formatCode>
                <c:ptCount val="8"/>
                <c:pt idx="0">
                  <c:v>308</c:v>
                </c:pt>
                <c:pt idx="1">
                  <c:v>294</c:v>
                </c:pt>
                <c:pt idx="2">
                  <c:v>299</c:v>
                </c:pt>
                <c:pt idx="3">
                  <c:v>336</c:v>
                </c:pt>
                <c:pt idx="4">
                  <c:v>316</c:v>
                </c:pt>
                <c:pt idx="5">
                  <c:v>322</c:v>
                </c:pt>
                <c:pt idx="6">
                  <c:v>244</c:v>
                </c:pt>
                <c:pt idx="7">
                  <c:v>305</c:v>
                </c:pt>
              </c:numCache>
            </c:numRef>
          </c:val>
          <c:extLst>
            <c:ext xmlns:c16="http://schemas.microsoft.com/office/drawing/2014/chart" uri="{C3380CC4-5D6E-409C-BE32-E72D297353CC}">
              <c16:uniqueId val="{00000003-9BE9-456F-876C-F0F0CD9C1AF6}"/>
            </c:ext>
          </c:extLst>
        </c:ser>
        <c:dLbls>
          <c:showLegendKey val="0"/>
          <c:showVal val="0"/>
          <c:showCatName val="0"/>
          <c:showSerName val="0"/>
          <c:showPercent val="0"/>
          <c:showBubbleSize val="0"/>
        </c:dLbls>
        <c:gapWidth val="150"/>
        <c:axId val="108313216"/>
        <c:axId val="108311680"/>
      </c:barChart>
      <c:valAx>
        <c:axId val="108311680"/>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8313216"/>
        <c:crosses val="autoZero"/>
        <c:crossBetween val="between"/>
      </c:valAx>
      <c:catAx>
        <c:axId val="108313216"/>
        <c:scaling>
          <c:orientation val="minMax"/>
        </c:scaling>
        <c:delete val="0"/>
        <c:axPos val="b"/>
        <c:numFmt formatCode="General" sourceLinked="1"/>
        <c:majorTickMark val="none"/>
        <c:minorTickMark val="none"/>
        <c:tickLblPos val="nextTo"/>
        <c:crossAx val="108311680"/>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26785113399"/>
          <c:y val="0.10231140462280924"/>
          <c:w val="0.2627540547816139"/>
          <c:h val="0.84081297530116439"/>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Конструктор!$A$2:$A$6</c:f>
              <c:strCache>
                <c:ptCount val="5"/>
                <c:pt idx="0">
                  <c:v>До 15 человек включительно</c:v>
                </c:pt>
                <c:pt idx="1">
                  <c:v>От 16 до 100 человек включительно</c:v>
                </c:pt>
                <c:pt idx="2">
                  <c:v>От 101 до 250 человек включительно</c:v>
                </c:pt>
                <c:pt idx="3">
                  <c:v>От 251 до 1 000 человек включительно</c:v>
                </c:pt>
                <c:pt idx="4">
                  <c:v>Свыше 1 000 человек</c:v>
                </c:pt>
              </c:strCache>
            </c:strRef>
          </c:cat>
          <c:val>
            <c:numRef>
              <c:f>Конструктор!$B$2:$B$6</c:f>
              <c:numCache>
                <c:formatCode>General</c:formatCode>
                <c:ptCount val="5"/>
                <c:pt idx="0">
                  <c:v>752</c:v>
                </c:pt>
                <c:pt idx="1">
                  <c:v>211</c:v>
                </c:pt>
                <c:pt idx="2">
                  <c:v>49</c:v>
                </c:pt>
                <c:pt idx="3">
                  <c:v>12</c:v>
                </c:pt>
                <c:pt idx="4">
                  <c:v>4</c:v>
                </c:pt>
              </c:numCache>
            </c:numRef>
          </c:val>
          <c:extLst>
            <c:ext xmlns:c16="http://schemas.microsoft.com/office/drawing/2014/chart" uri="{C3380CC4-5D6E-409C-BE32-E72D297353CC}">
              <c16:uniqueId val="{00000000-6EC5-4F39-AA4E-F08D3D81FD4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9889746954707587"/>
          <c:y val="0.21084110640016152"/>
          <c:w val="0.46691449626488996"/>
          <c:h val="0.6206587253516386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Конструктор!$B$2:$B$9</c:f>
              <c:numCache>
                <c:formatCode>General</c:formatCode>
                <c:ptCount val="8"/>
                <c:pt idx="0">
                  <c:v>145</c:v>
                </c:pt>
                <c:pt idx="1">
                  <c:v>106</c:v>
                </c:pt>
                <c:pt idx="2">
                  <c:v>93</c:v>
                </c:pt>
                <c:pt idx="3">
                  <c:v>85</c:v>
                </c:pt>
                <c:pt idx="4">
                  <c:v>95</c:v>
                </c:pt>
                <c:pt idx="5">
                  <c:v>110</c:v>
                </c:pt>
                <c:pt idx="6">
                  <c:v>106</c:v>
                </c:pt>
                <c:pt idx="7">
                  <c:v>98</c:v>
                </c:pt>
              </c:numCache>
            </c:numRef>
          </c:val>
          <c:extLst>
            <c:ext xmlns:c16="http://schemas.microsoft.com/office/drawing/2014/chart" uri="{C3380CC4-5D6E-409C-BE32-E72D297353CC}">
              <c16:uniqueId val="{00000000-D3F0-4800-A586-7E1920A0E677}"/>
            </c:ext>
          </c:extLst>
        </c:ser>
        <c:ser>
          <c:idx val="1"/>
          <c:order val="1"/>
          <c:tx>
            <c:strRef>
              <c:f>Конструктор!$C$1</c:f>
              <c:strCache>
                <c:ptCount val="1"/>
                <c:pt idx="0">
                  <c:v>скорее да</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Конструктор!$C$2:$C$9</c:f>
              <c:numCache>
                <c:formatCode>General</c:formatCode>
                <c:ptCount val="8"/>
                <c:pt idx="0">
                  <c:v>612</c:v>
                </c:pt>
                <c:pt idx="1">
                  <c:v>525</c:v>
                </c:pt>
                <c:pt idx="2">
                  <c:v>529</c:v>
                </c:pt>
                <c:pt idx="3">
                  <c:v>500</c:v>
                </c:pt>
                <c:pt idx="4">
                  <c:v>577</c:v>
                </c:pt>
                <c:pt idx="5">
                  <c:v>555</c:v>
                </c:pt>
                <c:pt idx="6">
                  <c:v>554</c:v>
                </c:pt>
                <c:pt idx="7">
                  <c:v>498</c:v>
                </c:pt>
              </c:numCache>
            </c:numRef>
          </c:val>
          <c:extLst>
            <c:ext xmlns:c16="http://schemas.microsoft.com/office/drawing/2014/chart" uri="{C3380CC4-5D6E-409C-BE32-E72D297353CC}">
              <c16:uniqueId val="{00000001-D3F0-4800-A586-7E1920A0E677}"/>
            </c:ext>
          </c:extLst>
        </c:ser>
        <c:ser>
          <c:idx val="2"/>
          <c:order val="2"/>
          <c:tx>
            <c:strRef>
              <c:f>Конструктор!$D$1</c:f>
              <c:strCache>
                <c:ptCount val="1"/>
                <c:pt idx="0">
                  <c:v>скорее нет</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Конструктор!$D$2:$D$9</c:f>
              <c:numCache>
                <c:formatCode>General</c:formatCode>
                <c:ptCount val="8"/>
                <c:pt idx="0">
                  <c:v>500</c:v>
                </c:pt>
                <c:pt idx="1">
                  <c:v>551</c:v>
                </c:pt>
                <c:pt idx="2">
                  <c:v>557</c:v>
                </c:pt>
                <c:pt idx="3">
                  <c:v>581</c:v>
                </c:pt>
                <c:pt idx="4">
                  <c:v>537</c:v>
                </c:pt>
                <c:pt idx="5">
                  <c:v>536</c:v>
                </c:pt>
                <c:pt idx="6">
                  <c:v>537</c:v>
                </c:pt>
                <c:pt idx="7">
                  <c:v>554</c:v>
                </c:pt>
              </c:numCache>
            </c:numRef>
          </c:val>
          <c:extLst>
            <c:ext xmlns:c16="http://schemas.microsoft.com/office/drawing/2014/chart" uri="{C3380CC4-5D6E-409C-BE32-E72D297353CC}">
              <c16:uniqueId val="{00000002-D3F0-4800-A586-7E1920A0E677}"/>
            </c:ext>
          </c:extLst>
        </c:ser>
        <c:ser>
          <c:idx val="3"/>
          <c:order val="3"/>
          <c:tx>
            <c:strRef>
              <c:f>Конструктор!$E$1</c:f>
              <c:strCache>
                <c:ptCount val="1"/>
                <c:pt idx="0">
                  <c:v>нет</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Конструктор!$E$2:$E$9</c:f>
              <c:numCache>
                <c:formatCode>General</c:formatCode>
                <c:ptCount val="8"/>
                <c:pt idx="0">
                  <c:v>256</c:v>
                </c:pt>
                <c:pt idx="1">
                  <c:v>331</c:v>
                </c:pt>
                <c:pt idx="2">
                  <c:v>334</c:v>
                </c:pt>
                <c:pt idx="3">
                  <c:v>347</c:v>
                </c:pt>
                <c:pt idx="4">
                  <c:v>304</c:v>
                </c:pt>
                <c:pt idx="5">
                  <c:v>312</c:v>
                </c:pt>
                <c:pt idx="6">
                  <c:v>316</c:v>
                </c:pt>
                <c:pt idx="7">
                  <c:v>363</c:v>
                </c:pt>
              </c:numCache>
            </c:numRef>
          </c:val>
          <c:extLst>
            <c:ext xmlns:c16="http://schemas.microsoft.com/office/drawing/2014/chart" uri="{C3380CC4-5D6E-409C-BE32-E72D297353CC}">
              <c16:uniqueId val="{00000003-D3F0-4800-A586-7E1920A0E677}"/>
            </c:ext>
          </c:extLst>
        </c:ser>
        <c:dLbls>
          <c:showLegendKey val="0"/>
          <c:showVal val="0"/>
          <c:showCatName val="0"/>
          <c:showSerName val="0"/>
          <c:showPercent val="0"/>
          <c:showBubbleSize val="0"/>
        </c:dLbls>
        <c:gapWidth val="150"/>
        <c:axId val="81049472"/>
        <c:axId val="81047936"/>
      </c:barChart>
      <c:valAx>
        <c:axId val="81047936"/>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81049472"/>
        <c:crosses val="autoZero"/>
        <c:crossBetween val="between"/>
      </c:valAx>
      <c:catAx>
        <c:axId val="81049472"/>
        <c:scaling>
          <c:orientation val="minMax"/>
        </c:scaling>
        <c:delete val="0"/>
        <c:axPos val="b"/>
        <c:numFmt formatCode="General" sourceLinked="1"/>
        <c:majorTickMark val="none"/>
        <c:minorTickMark val="none"/>
        <c:tickLblPos val="nextTo"/>
        <c:crossAx val="81047936"/>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Конструктор!$B$2:$B$10</c:f>
              <c:numCache>
                <c:formatCode>General</c:formatCode>
                <c:ptCount val="9"/>
                <c:pt idx="0">
                  <c:v>98</c:v>
                </c:pt>
                <c:pt idx="1">
                  <c:v>77</c:v>
                </c:pt>
                <c:pt idx="2">
                  <c:v>82</c:v>
                </c:pt>
                <c:pt idx="3">
                  <c:v>80</c:v>
                </c:pt>
                <c:pt idx="4">
                  <c:v>89</c:v>
                </c:pt>
                <c:pt idx="5">
                  <c:v>94</c:v>
                </c:pt>
                <c:pt idx="6">
                  <c:v>92</c:v>
                </c:pt>
                <c:pt idx="7">
                  <c:v>102</c:v>
                </c:pt>
                <c:pt idx="8">
                  <c:v>103</c:v>
                </c:pt>
              </c:numCache>
            </c:numRef>
          </c:val>
          <c:extLst>
            <c:ext xmlns:c16="http://schemas.microsoft.com/office/drawing/2014/chart" uri="{C3380CC4-5D6E-409C-BE32-E72D297353CC}">
              <c16:uniqueId val="{00000000-C317-4227-98D8-CA14722FBD77}"/>
            </c:ext>
          </c:extLst>
        </c:ser>
        <c:ser>
          <c:idx val="1"/>
          <c:order val="1"/>
          <c:tx>
            <c:strRef>
              <c:f>Конструктор!$C$1</c:f>
              <c:strCache>
                <c:ptCount val="1"/>
                <c:pt idx="0">
                  <c:v>скорее да</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Конструктор!$C$2:$C$10</c:f>
              <c:numCache>
                <c:formatCode>General</c:formatCode>
                <c:ptCount val="9"/>
                <c:pt idx="0">
                  <c:v>498</c:v>
                </c:pt>
                <c:pt idx="1">
                  <c:v>538</c:v>
                </c:pt>
                <c:pt idx="2">
                  <c:v>490</c:v>
                </c:pt>
                <c:pt idx="3">
                  <c:v>491</c:v>
                </c:pt>
                <c:pt idx="4">
                  <c:v>480</c:v>
                </c:pt>
                <c:pt idx="5">
                  <c:v>490</c:v>
                </c:pt>
                <c:pt idx="6">
                  <c:v>518</c:v>
                </c:pt>
                <c:pt idx="7">
                  <c:v>543</c:v>
                </c:pt>
                <c:pt idx="8">
                  <c:v>538</c:v>
                </c:pt>
              </c:numCache>
            </c:numRef>
          </c:val>
          <c:extLst>
            <c:ext xmlns:c16="http://schemas.microsoft.com/office/drawing/2014/chart" uri="{C3380CC4-5D6E-409C-BE32-E72D297353CC}">
              <c16:uniqueId val="{00000001-C317-4227-98D8-CA14722FBD77}"/>
            </c:ext>
          </c:extLst>
        </c:ser>
        <c:ser>
          <c:idx val="2"/>
          <c:order val="2"/>
          <c:tx>
            <c:strRef>
              <c:f>Конструктор!$D$1</c:f>
              <c:strCache>
                <c:ptCount val="1"/>
                <c:pt idx="0">
                  <c:v>скорее нет</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Конструктор!$D$2:$D$10</c:f>
              <c:numCache>
                <c:formatCode>General</c:formatCode>
                <c:ptCount val="9"/>
                <c:pt idx="0">
                  <c:v>554</c:v>
                </c:pt>
                <c:pt idx="1">
                  <c:v>534</c:v>
                </c:pt>
                <c:pt idx="2">
                  <c:v>565</c:v>
                </c:pt>
                <c:pt idx="3">
                  <c:v>550</c:v>
                </c:pt>
                <c:pt idx="4">
                  <c:v>569</c:v>
                </c:pt>
                <c:pt idx="5">
                  <c:v>559</c:v>
                </c:pt>
                <c:pt idx="6">
                  <c:v>540</c:v>
                </c:pt>
                <c:pt idx="7">
                  <c:v>531</c:v>
                </c:pt>
                <c:pt idx="8">
                  <c:v>532</c:v>
                </c:pt>
              </c:numCache>
            </c:numRef>
          </c:val>
          <c:extLst>
            <c:ext xmlns:c16="http://schemas.microsoft.com/office/drawing/2014/chart" uri="{C3380CC4-5D6E-409C-BE32-E72D297353CC}">
              <c16:uniqueId val="{00000002-C317-4227-98D8-CA14722FBD77}"/>
            </c:ext>
          </c:extLst>
        </c:ser>
        <c:ser>
          <c:idx val="3"/>
          <c:order val="3"/>
          <c:tx>
            <c:strRef>
              <c:f>Конструктор!$E$1</c:f>
              <c:strCache>
                <c:ptCount val="1"/>
                <c:pt idx="0">
                  <c:v>нет</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Конструктор!$E$2:$E$10</c:f>
              <c:numCache>
                <c:formatCode>General</c:formatCode>
                <c:ptCount val="9"/>
                <c:pt idx="0">
                  <c:v>363</c:v>
                </c:pt>
                <c:pt idx="1">
                  <c:v>364</c:v>
                </c:pt>
                <c:pt idx="2">
                  <c:v>376</c:v>
                </c:pt>
                <c:pt idx="3">
                  <c:v>392</c:v>
                </c:pt>
                <c:pt idx="4">
                  <c:v>375</c:v>
                </c:pt>
                <c:pt idx="5">
                  <c:v>370</c:v>
                </c:pt>
                <c:pt idx="6">
                  <c:v>363</c:v>
                </c:pt>
                <c:pt idx="7">
                  <c:v>337</c:v>
                </c:pt>
                <c:pt idx="8">
                  <c:v>340</c:v>
                </c:pt>
              </c:numCache>
            </c:numRef>
          </c:val>
          <c:extLst>
            <c:ext xmlns:c16="http://schemas.microsoft.com/office/drawing/2014/chart" uri="{C3380CC4-5D6E-409C-BE32-E72D297353CC}">
              <c16:uniqueId val="{00000003-C317-4227-98D8-CA14722FBD77}"/>
            </c:ext>
          </c:extLst>
        </c:ser>
        <c:dLbls>
          <c:showLegendKey val="0"/>
          <c:showVal val="0"/>
          <c:showCatName val="0"/>
          <c:showSerName val="0"/>
          <c:showPercent val="0"/>
          <c:showBubbleSize val="0"/>
        </c:dLbls>
        <c:gapWidth val="150"/>
        <c:axId val="108405888"/>
        <c:axId val="108391808"/>
      </c:barChart>
      <c:valAx>
        <c:axId val="108391808"/>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8405888"/>
        <c:crosses val="autoZero"/>
        <c:crossBetween val="between"/>
      </c:valAx>
      <c:catAx>
        <c:axId val="108405888"/>
        <c:scaling>
          <c:orientation val="minMax"/>
        </c:scaling>
        <c:delete val="0"/>
        <c:axPos val="b"/>
        <c:numFmt formatCode="General" sourceLinked="1"/>
        <c:majorTickMark val="none"/>
        <c:minorTickMark val="none"/>
        <c:tickLblPos val="nextTo"/>
        <c:crossAx val="108391808"/>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dirty="0" smtClean="0">
                <a:latin typeface="Times New Roman" pitchFamily="18" charset="0"/>
                <a:cs typeface="Times New Roman" pitchFamily="18" charset="0"/>
              </a:rPr>
              <a:t>Возможность</a:t>
            </a:r>
            <a:r>
              <a:rPr lang="ru-RU" sz="1200" baseline="0" dirty="0" smtClean="0">
                <a:latin typeface="Times New Roman" pitchFamily="18" charset="0"/>
                <a:cs typeface="Times New Roman" pitchFamily="18" charset="0"/>
              </a:rPr>
              <a:t> выбора</a:t>
            </a:r>
            <a:endParaRPr lang="ru-RU" sz="1200" dirty="0">
              <a:latin typeface="Times New Roman" pitchFamily="18" charset="0"/>
              <a:cs typeface="Times New Roman" pitchFamily="18" charset="0"/>
            </a:endParaRPr>
          </a:p>
        </c:rich>
      </c:tx>
      <c:layout>
        <c:manualLayout>
          <c:xMode val="edge"/>
          <c:yMode val="edge"/>
          <c:x val="0.38577461471162261"/>
          <c:y val="3.3472803347280332E-2"/>
        </c:manualLayout>
      </c:layout>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Конструктор!$B$2:$B$10</c:f>
              <c:numCache>
                <c:formatCode>General</c:formatCode>
                <c:ptCount val="9"/>
                <c:pt idx="0">
                  <c:v>97</c:v>
                </c:pt>
                <c:pt idx="1">
                  <c:v>99</c:v>
                </c:pt>
                <c:pt idx="2">
                  <c:v>75</c:v>
                </c:pt>
                <c:pt idx="3">
                  <c:v>72</c:v>
                </c:pt>
                <c:pt idx="4">
                  <c:v>49</c:v>
                </c:pt>
                <c:pt idx="5">
                  <c:v>59</c:v>
                </c:pt>
                <c:pt idx="6">
                  <c:v>73</c:v>
                </c:pt>
                <c:pt idx="7">
                  <c:v>44</c:v>
                </c:pt>
                <c:pt idx="8">
                  <c:v>54</c:v>
                </c:pt>
              </c:numCache>
            </c:numRef>
          </c:val>
          <c:extLst>
            <c:ext xmlns:c16="http://schemas.microsoft.com/office/drawing/2014/chart" uri="{C3380CC4-5D6E-409C-BE32-E72D297353CC}">
              <c16:uniqueId val="{00000000-3609-4695-ABE5-CA63901D13E7}"/>
            </c:ext>
          </c:extLst>
        </c:ser>
        <c:ser>
          <c:idx val="1"/>
          <c:order val="1"/>
          <c:tx>
            <c:strRef>
              <c:f>Конструктор!$C$1</c:f>
              <c:strCache>
                <c:ptCount val="1"/>
                <c:pt idx="0">
                  <c:v>скорее да</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Конструктор!$C$2:$C$10</c:f>
              <c:numCache>
                <c:formatCode>General</c:formatCode>
                <c:ptCount val="9"/>
                <c:pt idx="0">
                  <c:v>307</c:v>
                </c:pt>
                <c:pt idx="1">
                  <c:v>315</c:v>
                </c:pt>
                <c:pt idx="2">
                  <c:v>271</c:v>
                </c:pt>
                <c:pt idx="3">
                  <c:v>271</c:v>
                </c:pt>
                <c:pt idx="4">
                  <c:v>241</c:v>
                </c:pt>
                <c:pt idx="5">
                  <c:v>256</c:v>
                </c:pt>
                <c:pt idx="6">
                  <c:v>303</c:v>
                </c:pt>
                <c:pt idx="7">
                  <c:v>239</c:v>
                </c:pt>
                <c:pt idx="8">
                  <c:v>261</c:v>
                </c:pt>
              </c:numCache>
            </c:numRef>
          </c:val>
          <c:extLst>
            <c:ext xmlns:c16="http://schemas.microsoft.com/office/drawing/2014/chart" uri="{C3380CC4-5D6E-409C-BE32-E72D297353CC}">
              <c16:uniqueId val="{00000001-3609-4695-ABE5-CA63901D13E7}"/>
            </c:ext>
          </c:extLst>
        </c:ser>
        <c:ser>
          <c:idx val="2"/>
          <c:order val="2"/>
          <c:tx>
            <c:strRef>
              <c:f>Конструктор!$D$1</c:f>
              <c:strCache>
                <c:ptCount val="1"/>
                <c:pt idx="0">
                  <c:v>скорее нет</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Конструктор!$D$2:$D$10</c:f>
              <c:numCache>
                <c:formatCode>General</c:formatCode>
                <c:ptCount val="9"/>
                <c:pt idx="0">
                  <c:v>196</c:v>
                </c:pt>
                <c:pt idx="1">
                  <c:v>193</c:v>
                </c:pt>
                <c:pt idx="2">
                  <c:v>201</c:v>
                </c:pt>
                <c:pt idx="3">
                  <c:v>222</c:v>
                </c:pt>
                <c:pt idx="4">
                  <c:v>244</c:v>
                </c:pt>
                <c:pt idx="5">
                  <c:v>226</c:v>
                </c:pt>
                <c:pt idx="6">
                  <c:v>191</c:v>
                </c:pt>
                <c:pt idx="7">
                  <c:v>242</c:v>
                </c:pt>
                <c:pt idx="8">
                  <c:v>235</c:v>
                </c:pt>
              </c:numCache>
            </c:numRef>
          </c:val>
          <c:extLst>
            <c:ext xmlns:c16="http://schemas.microsoft.com/office/drawing/2014/chart" uri="{C3380CC4-5D6E-409C-BE32-E72D297353CC}">
              <c16:uniqueId val="{00000002-3609-4695-ABE5-CA63901D13E7}"/>
            </c:ext>
          </c:extLst>
        </c:ser>
        <c:ser>
          <c:idx val="3"/>
          <c:order val="3"/>
          <c:tx>
            <c:strRef>
              <c:f>Конструктор!$E$1</c:f>
              <c:strCache>
                <c:ptCount val="1"/>
                <c:pt idx="0">
                  <c:v>нет</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Конструктор!$E$2:$E$10</c:f>
              <c:numCache>
                <c:formatCode>General</c:formatCode>
                <c:ptCount val="9"/>
                <c:pt idx="0">
                  <c:v>71</c:v>
                </c:pt>
                <c:pt idx="1">
                  <c:v>64</c:v>
                </c:pt>
                <c:pt idx="2">
                  <c:v>124</c:v>
                </c:pt>
                <c:pt idx="3">
                  <c:v>106</c:v>
                </c:pt>
                <c:pt idx="4">
                  <c:v>137</c:v>
                </c:pt>
                <c:pt idx="5">
                  <c:v>130</c:v>
                </c:pt>
                <c:pt idx="6">
                  <c:v>104</c:v>
                </c:pt>
                <c:pt idx="7">
                  <c:v>146</c:v>
                </c:pt>
                <c:pt idx="8">
                  <c:v>121</c:v>
                </c:pt>
              </c:numCache>
            </c:numRef>
          </c:val>
          <c:extLst>
            <c:ext xmlns:c16="http://schemas.microsoft.com/office/drawing/2014/chart" uri="{C3380CC4-5D6E-409C-BE32-E72D297353CC}">
              <c16:uniqueId val="{00000003-3609-4695-ABE5-CA63901D13E7}"/>
            </c:ext>
          </c:extLst>
        </c:ser>
        <c:dLbls>
          <c:showLegendKey val="0"/>
          <c:showVal val="0"/>
          <c:showCatName val="0"/>
          <c:showSerName val="0"/>
          <c:showPercent val="0"/>
          <c:showBubbleSize val="0"/>
        </c:dLbls>
        <c:gapWidth val="150"/>
        <c:axId val="108475136"/>
        <c:axId val="108465152"/>
      </c:barChart>
      <c:valAx>
        <c:axId val="108465152"/>
        <c:scaling>
          <c:orientation val="minMax"/>
        </c:scaling>
        <c:delete val="0"/>
        <c:axPos val="l"/>
        <c:majorGridlines/>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ru-RU"/>
          </a:p>
        </c:txPr>
        <c:crossAx val="108475136"/>
        <c:crosses val="autoZero"/>
        <c:crossBetween val="between"/>
      </c:valAx>
      <c:catAx>
        <c:axId val="108475136"/>
        <c:scaling>
          <c:orientation val="minMax"/>
        </c:scaling>
        <c:delete val="0"/>
        <c:axPos val="b"/>
        <c:numFmt formatCode="General" sourceLinked="0"/>
        <c:majorTickMark val="none"/>
        <c:minorTickMark val="none"/>
        <c:tickLblPos val="nextTo"/>
        <c:crossAx val="108465152"/>
        <c:crosses val="autoZero"/>
        <c:auto val="1"/>
        <c:lblAlgn val="ctr"/>
        <c:lblOffset val="100"/>
        <c:noMultiLvlLbl val="0"/>
      </c:catAx>
      <c:dTable>
        <c:showHorzBorder val="1"/>
        <c:showVertBorder val="1"/>
        <c:showOutline val="1"/>
        <c:showKeys val="1"/>
        <c:txPr>
          <a:bodyPr/>
          <a:lstStyle/>
          <a:p>
            <a:pPr rtl="0">
              <a:defRPr sz="500">
                <a:latin typeface="Times New Roman" pitchFamily="18" charset="0"/>
                <a:cs typeface="Times New Roman"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dirty="0" smtClean="0">
                <a:latin typeface="Times New Roman" pitchFamily="18" charset="0"/>
                <a:cs typeface="Times New Roman" pitchFamily="18" charset="0"/>
              </a:rPr>
              <a:t>Возможность</a:t>
            </a:r>
            <a:r>
              <a:rPr lang="ru-RU" sz="1200" baseline="0" dirty="0" smtClean="0">
                <a:latin typeface="Times New Roman" pitchFamily="18" charset="0"/>
                <a:cs typeface="Times New Roman" pitchFamily="18" charset="0"/>
              </a:rPr>
              <a:t> выбора</a:t>
            </a:r>
            <a:endParaRPr lang="ru-RU" sz="1200" dirty="0">
              <a:latin typeface="Times New Roman" pitchFamily="18" charset="0"/>
              <a:cs typeface="Times New Roman" pitchFamily="18" charset="0"/>
            </a:endParaRPr>
          </a:p>
        </c:rich>
      </c:tx>
      <c:layout>
        <c:manualLayout>
          <c:xMode val="edge"/>
          <c:yMode val="edge"/>
          <c:x val="0.41563506453931875"/>
          <c:y val="3.8866396761133605E-2"/>
        </c:manualLayout>
      </c:layout>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Конструктор!$B$2:$B$9</c:f>
              <c:numCache>
                <c:formatCode>General</c:formatCode>
                <c:ptCount val="8"/>
                <c:pt idx="0">
                  <c:v>47</c:v>
                </c:pt>
                <c:pt idx="1">
                  <c:v>52</c:v>
                </c:pt>
                <c:pt idx="2">
                  <c:v>47</c:v>
                </c:pt>
                <c:pt idx="3">
                  <c:v>43</c:v>
                </c:pt>
                <c:pt idx="4">
                  <c:v>43</c:v>
                </c:pt>
                <c:pt idx="5">
                  <c:v>41</c:v>
                </c:pt>
                <c:pt idx="6">
                  <c:v>53</c:v>
                </c:pt>
                <c:pt idx="7">
                  <c:v>55</c:v>
                </c:pt>
              </c:numCache>
            </c:numRef>
          </c:val>
          <c:extLst>
            <c:ext xmlns:c16="http://schemas.microsoft.com/office/drawing/2014/chart" uri="{C3380CC4-5D6E-409C-BE32-E72D297353CC}">
              <c16:uniqueId val="{00000000-9376-4D47-B50C-7636C3C518B7}"/>
            </c:ext>
          </c:extLst>
        </c:ser>
        <c:ser>
          <c:idx val="1"/>
          <c:order val="1"/>
          <c:tx>
            <c:strRef>
              <c:f>Конструктор!$C$1</c:f>
              <c:strCache>
                <c:ptCount val="1"/>
                <c:pt idx="0">
                  <c:v>скорее да</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Конструктор!$C$2:$C$9</c:f>
              <c:numCache>
                <c:formatCode>General</c:formatCode>
                <c:ptCount val="8"/>
                <c:pt idx="0">
                  <c:v>256</c:v>
                </c:pt>
                <c:pt idx="1">
                  <c:v>268</c:v>
                </c:pt>
                <c:pt idx="2">
                  <c:v>251</c:v>
                </c:pt>
                <c:pt idx="3">
                  <c:v>228</c:v>
                </c:pt>
                <c:pt idx="4">
                  <c:v>248</c:v>
                </c:pt>
                <c:pt idx="5">
                  <c:v>233</c:v>
                </c:pt>
                <c:pt idx="6">
                  <c:v>276</c:v>
                </c:pt>
                <c:pt idx="7">
                  <c:v>277</c:v>
                </c:pt>
              </c:numCache>
            </c:numRef>
          </c:val>
          <c:extLst>
            <c:ext xmlns:c16="http://schemas.microsoft.com/office/drawing/2014/chart" uri="{C3380CC4-5D6E-409C-BE32-E72D297353CC}">
              <c16:uniqueId val="{00000001-9376-4D47-B50C-7636C3C518B7}"/>
            </c:ext>
          </c:extLst>
        </c:ser>
        <c:ser>
          <c:idx val="2"/>
          <c:order val="2"/>
          <c:tx>
            <c:strRef>
              <c:f>Конструктор!$D$1</c:f>
              <c:strCache>
                <c:ptCount val="1"/>
                <c:pt idx="0">
                  <c:v>скорее нет</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Конструктор!$D$2:$D$9</c:f>
              <c:numCache>
                <c:formatCode>General</c:formatCode>
                <c:ptCount val="8"/>
                <c:pt idx="0">
                  <c:v>241</c:v>
                </c:pt>
                <c:pt idx="1">
                  <c:v>226</c:v>
                </c:pt>
                <c:pt idx="2">
                  <c:v>252</c:v>
                </c:pt>
                <c:pt idx="3">
                  <c:v>250</c:v>
                </c:pt>
                <c:pt idx="4">
                  <c:v>247</c:v>
                </c:pt>
                <c:pt idx="5">
                  <c:v>261</c:v>
                </c:pt>
                <c:pt idx="6">
                  <c:v>237</c:v>
                </c:pt>
                <c:pt idx="7">
                  <c:v>224</c:v>
                </c:pt>
              </c:numCache>
            </c:numRef>
          </c:val>
          <c:extLst>
            <c:ext xmlns:c16="http://schemas.microsoft.com/office/drawing/2014/chart" uri="{C3380CC4-5D6E-409C-BE32-E72D297353CC}">
              <c16:uniqueId val="{00000002-9376-4D47-B50C-7636C3C518B7}"/>
            </c:ext>
          </c:extLst>
        </c:ser>
        <c:ser>
          <c:idx val="3"/>
          <c:order val="3"/>
          <c:tx>
            <c:strRef>
              <c:f>Конструктор!$E$1</c:f>
              <c:strCache>
                <c:ptCount val="1"/>
                <c:pt idx="0">
                  <c:v>нет</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Конструктор!$E$2:$E$9</c:f>
              <c:numCache>
                <c:formatCode>General</c:formatCode>
                <c:ptCount val="8"/>
                <c:pt idx="0">
                  <c:v>127</c:v>
                </c:pt>
                <c:pt idx="1">
                  <c:v>125</c:v>
                </c:pt>
                <c:pt idx="2">
                  <c:v>121</c:v>
                </c:pt>
                <c:pt idx="3">
                  <c:v>150</c:v>
                </c:pt>
                <c:pt idx="4">
                  <c:v>133</c:v>
                </c:pt>
                <c:pt idx="5">
                  <c:v>136</c:v>
                </c:pt>
                <c:pt idx="6">
                  <c:v>105</c:v>
                </c:pt>
                <c:pt idx="7">
                  <c:v>115</c:v>
                </c:pt>
              </c:numCache>
            </c:numRef>
          </c:val>
          <c:extLst>
            <c:ext xmlns:c16="http://schemas.microsoft.com/office/drawing/2014/chart" uri="{C3380CC4-5D6E-409C-BE32-E72D297353CC}">
              <c16:uniqueId val="{00000003-9376-4D47-B50C-7636C3C518B7}"/>
            </c:ext>
          </c:extLst>
        </c:ser>
        <c:dLbls>
          <c:showLegendKey val="0"/>
          <c:showVal val="0"/>
          <c:showCatName val="0"/>
          <c:showSerName val="0"/>
          <c:showPercent val="0"/>
          <c:showBubbleSize val="0"/>
        </c:dLbls>
        <c:gapWidth val="150"/>
        <c:axId val="108612992"/>
        <c:axId val="108611456"/>
      </c:barChart>
      <c:valAx>
        <c:axId val="108611456"/>
        <c:scaling>
          <c:orientation val="minMax"/>
        </c:scaling>
        <c:delete val="0"/>
        <c:axPos val="l"/>
        <c:majorGridlines/>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ru-RU"/>
          </a:p>
        </c:txPr>
        <c:crossAx val="108612992"/>
        <c:crosses val="autoZero"/>
        <c:crossBetween val="between"/>
      </c:valAx>
      <c:catAx>
        <c:axId val="108612992"/>
        <c:scaling>
          <c:orientation val="minMax"/>
        </c:scaling>
        <c:delete val="0"/>
        <c:axPos val="b"/>
        <c:numFmt formatCode="General" sourceLinked="1"/>
        <c:majorTickMark val="none"/>
        <c:minorTickMark val="none"/>
        <c:tickLblPos val="nextTo"/>
        <c:crossAx val="108611456"/>
        <c:crosses val="autoZero"/>
        <c:auto val="1"/>
        <c:lblAlgn val="ctr"/>
        <c:lblOffset val="100"/>
        <c:noMultiLvlLbl val="0"/>
      </c:catAx>
      <c:dTable>
        <c:showHorzBorder val="1"/>
        <c:showVertBorder val="1"/>
        <c:showOutline val="1"/>
        <c:showKeys val="1"/>
        <c:txPr>
          <a:bodyPr/>
          <a:lstStyle/>
          <a:p>
            <a:pPr rtl="0">
              <a:defRPr sz="500">
                <a:latin typeface="Times New Roman" pitchFamily="18" charset="0"/>
                <a:cs typeface="Times New Roman"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dirty="0" smtClean="0">
                <a:latin typeface="Times New Roman" pitchFamily="18" charset="0"/>
                <a:cs typeface="Times New Roman" pitchFamily="18" charset="0"/>
              </a:rPr>
              <a:t>Возможность выбора</a:t>
            </a:r>
            <a:endParaRPr lang="ru-RU" sz="1200" dirty="0">
              <a:latin typeface="Times New Roman" pitchFamily="18" charset="0"/>
              <a:cs typeface="Times New Roman" pitchFamily="18" charset="0"/>
            </a:endParaRPr>
          </a:p>
        </c:rich>
      </c:tx>
      <c:layout>
        <c:manualLayout>
          <c:xMode val="edge"/>
          <c:yMode val="edge"/>
          <c:x val="0.41563506453931875"/>
          <c:y val="4.2105263157894736E-2"/>
        </c:manualLayout>
      </c:layout>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Конструктор!$B$2:$B$9</c:f>
              <c:numCache>
                <c:formatCode>General</c:formatCode>
                <c:ptCount val="8"/>
                <c:pt idx="0">
                  <c:v>73</c:v>
                </c:pt>
                <c:pt idx="1">
                  <c:v>46</c:v>
                </c:pt>
                <c:pt idx="2">
                  <c:v>45</c:v>
                </c:pt>
                <c:pt idx="3">
                  <c:v>45</c:v>
                </c:pt>
                <c:pt idx="4">
                  <c:v>40</c:v>
                </c:pt>
                <c:pt idx="5">
                  <c:v>46</c:v>
                </c:pt>
                <c:pt idx="6">
                  <c:v>57</c:v>
                </c:pt>
                <c:pt idx="7">
                  <c:v>53</c:v>
                </c:pt>
              </c:numCache>
            </c:numRef>
          </c:val>
          <c:extLst>
            <c:ext xmlns:c16="http://schemas.microsoft.com/office/drawing/2014/chart" uri="{C3380CC4-5D6E-409C-BE32-E72D297353CC}">
              <c16:uniqueId val="{00000000-CE7A-4D2F-A683-398EB1EE848E}"/>
            </c:ext>
          </c:extLst>
        </c:ser>
        <c:ser>
          <c:idx val="1"/>
          <c:order val="1"/>
          <c:tx>
            <c:strRef>
              <c:f>Конструктор!$C$1</c:f>
              <c:strCache>
                <c:ptCount val="1"/>
                <c:pt idx="0">
                  <c:v>скорее да</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Конструктор!$C$2:$C$9</c:f>
              <c:numCache>
                <c:formatCode>General</c:formatCode>
                <c:ptCount val="8"/>
                <c:pt idx="0">
                  <c:v>283</c:v>
                </c:pt>
                <c:pt idx="1">
                  <c:v>240</c:v>
                </c:pt>
                <c:pt idx="2">
                  <c:v>247</c:v>
                </c:pt>
                <c:pt idx="3">
                  <c:v>242</c:v>
                </c:pt>
                <c:pt idx="4">
                  <c:v>241</c:v>
                </c:pt>
                <c:pt idx="5">
                  <c:v>257</c:v>
                </c:pt>
                <c:pt idx="6">
                  <c:v>265</c:v>
                </c:pt>
                <c:pt idx="7">
                  <c:v>249</c:v>
                </c:pt>
              </c:numCache>
            </c:numRef>
          </c:val>
          <c:extLst>
            <c:ext xmlns:c16="http://schemas.microsoft.com/office/drawing/2014/chart" uri="{C3380CC4-5D6E-409C-BE32-E72D297353CC}">
              <c16:uniqueId val="{00000001-CE7A-4D2F-A683-398EB1EE848E}"/>
            </c:ext>
          </c:extLst>
        </c:ser>
        <c:ser>
          <c:idx val="2"/>
          <c:order val="2"/>
          <c:tx>
            <c:strRef>
              <c:f>Конструктор!$D$1</c:f>
              <c:strCache>
                <c:ptCount val="1"/>
                <c:pt idx="0">
                  <c:v>скорее нет</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Конструктор!$D$2:$D$9</c:f>
              <c:numCache>
                <c:formatCode>General</c:formatCode>
                <c:ptCount val="8"/>
                <c:pt idx="0">
                  <c:v>213</c:v>
                </c:pt>
                <c:pt idx="1">
                  <c:v>247</c:v>
                </c:pt>
                <c:pt idx="2">
                  <c:v>235</c:v>
                </c:pt>
                <c:pt idx="3">
                  <c:v>242</c:v>
                </c:pt>
                <c:pt idx="4">
                  <c:v>252</c:v>
                </c:pt>
                <c:pt idx="5">
                  <c:v>241</c:v>
                </c:pt>
                <c:pt idx="6">
                  <c:v>215</c:v>
                </c:pt>
                <c:pt idx="7">
                  <c:v>233</c:v>
                </c:pt>
              </c:numCache>
            </c:numRef>
          </c:val>
          <c:extLst>
            <c:ext xmlns:c16="http://schemas.microsoft.com/office/drawing/2014/chart" uri="{C3380CC4-5D6E-409C-BE32-E72D297353CC}">
              <c16:uniqueId val="{00000002-CE7A-4D2F-A683-398EB1EE848E}"/>
            </c:ext>
          </c:extLst>
        </c:ser>
        <c:ser>
          <c:idx val="3"/>
          <c:order val="3"/>
          <c:tx>
            <c:strRef>
              <c:f>Конструктор!$E$1</c:f>
              <c:strCache>
                <c:ptCount val="1"/>
                <c:pt idx="0">
                  <c:v>нет</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Конструктор!$E$2:$E$9</c:f>
              <c:numCache>
                <c:formatCode>General</c:formatCode>
                <c:ptCount val="8"/>
                <c:pt idx="0">
                  <c:v>102</c:v>
                </c:pt>
                <c:pt idx="1">
                  <c:v>138</c:v>
                </c:pt>
                <c:pt idx="2">
                  <c:v>144</c:v>
                </c:pt>
                <c:pt idx="3">
                  <c:v>142</c:v>
                </c:pt>
                <c:pt idx="4">
                  <c:v>138</c:v>
                </c:pt>
                <c:pt idx="5">
                  <c:v>127</c:v>
                </c:pt>
                <c:pt idx="6">
                  <c:v>134</c:v>
                </c:pt>
                <c:pt idx="7">
                  <c:v>136</c:v>
                </c:pt>
              </c:numCache>
            </c:numRef>
          </c:val>
          <c:extLst>
            <c:ext xmlns:c16="http://schemas.microsoft.com/office/drawing/2014/chart" uri="{C3380CC4-5D6E-409C-BE32-E72D297353CC}">
              <c16:uniqueId val="{00000003-CE7A-4D2F-A683-398EB1EE848E}"/>
            </c:ext>
          </c:extLst>
        </c:ser>
        <c:dLbls>
          <c:showLegendKey val="0"/>
          <c:showVal val="0"/>
          <c:showCatName val="0"/>
          <c:showSerName val="0"/>
          <c:showPercent val="0"/>
          <c:showBubbleSize val="0"/>
        </c:dLbls>
        <c:gapWidth val="150"/>
        <c:axId val="108657280"/>
        <c:axId val="108655744"/>
      </c:barChart>
      <c:valAx>
        <c:axId val="108655744"/>
        <c:scaling>
          <c:orientation val="minMax"/>
        </c:scaling>
        <c:delete val="0"/>
        <c:axPos val="l"/>
        <c:majorGridlines/>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ru-RU"/>
          </a:p>
        </c:txPr>
        <c:crossAx val="108657280"/>
        <c:crosses val="autoZero"/>
        <c:crossBetween val="between"/>
      </c:valAx>
      <c:catAx>
        <c:axId val="108657280"/>
        <c:scaling>
          <c:orientation val="minMax"/>
        </c:scaling>
        <c:delete val="0"/>
        <c:axPos val="b"/>
        <c:numFmt formatCode="General" sourceLinked="1"/>
        <c:majorTickMark val="none"/>
        <c:minorTickMark val="none"/>
        <c:tickLblPos val="nextTo"/>
        <c:crossAx val="108655744"/>
        <c:crosses val="autoZero"/>
        <c:auto val="1"/>
        <c:lblAlgn val="ctr"/>
        <c:lblOffset val="100"/>
        <c:noMultiLvlLbl val="0"/>
      </c:catAx>
      <c:dTable>
        <c:showHorzBorder val="1"/>
        <c:showVertBorder val="1"/>
        <c:showOutline val="1"/>
        <c:showKeys val="1"/>
        <c:txPr>
          <a:bodyPr/>
          <a:lstStyle/>
          <a:p>
            <a:pPr rtl="0">
              <a:defRPr sz="500">
                <a:latin typeface="Times New Roman" pitchFamily="18" charset="0"/>
                <a:cs typeface="Times New Roman"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dirty="0" smtClean="0">
                <a:latin typeface="Times New Roman" pitchFamily="18" charset="0"/>
                <a:cs typeface="Times New Roman" pitchFamily="18" charset="0"/>
              </a:rPr>
              <a:t>Возможность выбора</a:t>
            </a:r>
            <a:endParaRPr lang="ru-RU" sz="1200" dirty="0">
              <a:latin typeface="Times New Roman" pitchFamily="18" charset="0"/>
              <a:cs typeface="Times New Roman" pitchFamily="18" charset="0"/>
            </a:endParaRPr>
          </a:p>
        </c:rich>
      </c:tx>
      <c:layout>
        <c:manualLayout>
          <c:xMode val="edge"/>
          <c:yMode val="edge"/>
          <c:x val="0.39851638737465511"/>
          <c:y val="3.564334215308107E-2"/>
        </c:manualLayout>
      </c:layout>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Конструктор!$B$2:$B$10</c:f>
              <c:numCache>
                <c:formatCode>General</c:formatCode>
                <c:ptCount val="9"/>
                <c:pt idx="0">
                  <c:v>49</c:v>
                </c:pt>
                <c:pt idx="1">
                  <c:v>34</c:v>
                </c:pt>
                <c:pt idx="2">
                  <c:v>40</c:v>
                </c:pt>
                <c:pt idx="3">
                  <c:v>32</c:v>
                </c:pt>
                <c:pt idx="4">
                  <c:v>40</c:v>
                </c:pt>
                <c:pt idx="5">
                  <c:v>41</c:v>
                </c:pt>
                <c:pt idx="6">
                  <c:v>44</c:v>
                </c:pt>
                <c:pt idx="7">
                  <c:v>47</c:v>
                </c:pt>
                <c:pt idx="8">
                  <c:v>51</c:v>
                </c:pt>
              </c:numCache>
            </c:numRef>
          </c:val>
          <c:extLst>
            <c:ext xmlns:c16="http://schemas.microsoft.com/office/drawing/2014/chart" uri="{C3380CC4-5D6E-409C-BE32-E72D297353CC}">
              <c16:uniqueId val="{00000000-2A42-4C52-A765-7468269B6A36}"/>
            </c:ext>
          </c:extLst>
        </c:ser>
        <c:ser>
          <c:idx val="1"/>
          <c:order val="1"/>
          <c:tx>
            <c:strRef>
              <c:f>Конструктор!$C$1</c:f>
              <c:strCache>
                <c:ptCount val="1"/>
                <c:pt idx="0">
                  <c:v>скорее да</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Конструктор!$C$2:$C$10</c:f>
              <c:numCache>
                <c:formatCode>General</c:formatCode>
                <c:ptCount val="9"/>
                <c:pt idx="0">
                  <c:v>221</c:v>
                </c:pt>
                <c:pt idx="1">
                  <c:v>248</c:v>
                </c:pt>
                <c:pt idx="2">
                  <c:v>227</c:v>
                </c:pt>
                <c:pt idx="3">
                  <c:v>224</c:v>
                </c:pt>
                <c:pt idx="4">
                  <c:v>223</c:v>
                </c:pt>
                <c:pt idx="5">
                  <c:v>221</c:v>
                </c:pt>
                <c:pt idx="6">
                  <c:v>235</c:v>
                </c:pt>
                <c:pt idx="7">
                  <c:v>254</c:v>
                </c:pt>
                <c:pt idx="8">
                  <c:v>251</c:v>
                </c:pt>
              </c:numCache>
            </c:numRef>
          </c:val>
          <c:extLst>
            <c:ext xmlns:c16="http://schemas.microsoft.com/office/drawing/2014/chart" uri="{C3380CC4-5D6E-409C-BE32-E72D297353CC}">
              <c16:uniqueId val="{00000001-2A42-4C52-A765-7468269B6A36}"/>
            </c:ext>
          </c:extLst>
        </c:ser>
        <c:ser>
          <c:idx val="2"/>
          <c:order val="2"/>
          <c:tx>
            <c:strRef>
              <c:f>Конструктор!$D$1</c:f>
              <c:strCache>
                <c:ptCount val="1"/>
                <c:pt idx="0">
                  <c:v>скорее нет</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Конструктор!$D$2:$D$10</c:f>
              <c:numCache>
                <c:formatCode>General</c:formatCode>
                <c:ptCount val="9"/>
                <c:pt idx="0">
                  <c:v>242</c:v>
                </c:pt>
                <c:pt idx="1">
                  <c:v>230</c:v>
                </c:pt>
                <c:pt idx="2">
                  <c:v>239</c:v>
                </c:pt>
                <c:pt idx="3">
                  <c:v>240</c:v>
                </c:pt>
                <c:pt idx="4">
                  <c:v>244</c:v>
                </c:pt>
                <c:pt idx="5">
                  <c:v>245</c:v>
                </c:pt>
                <c:pt idx="6">
                  <c:v>229</c:v>
                </c:pt>
                <c:pt idx="7">
                  <c:v>220</c:v>
                </c:pt>
                <c:pt idx="8">
                  <c:v>222</c:v>
                </c:pt>
              </c:numCache>
            </c:numRef>
          </c:val>
          <c:extLst>
            <c:ext xmlns:c16="http://schemas.microsoft.com/office/drawing/2014/chart" uri="{C3380CC4-5D6E-409C-BE32-E72D297353CC}">
              <c16:uniqueId val="{00000002-2A42-4C52-A765-7468269B6A36}"/>
            </c:ext>
          </c:extLst>
        </c:ser>
        <c:ser>
          <c:idx val="3"/>
          <c:order val="3"/>
          <c:tx>
            <c:strRef>
              <c:f>Конструктор!$E$1</c:f>
              <c:strCache>
                <c:ptCount val="1"/>
                <c:pt idx="0">
                  <c:v>нет</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Конструктор!$E$2:$E$10</c:f>
              <c:numCache>
                <c:formatCode>General</c:formatCode>
                <c:ptCount val="9"/>
                <c:pt idx="0">
                  <c:v>159</c:v>
                </c:pt>
                <c:pt idx="1">
                  <c:v>159</c:v>
                </c:pt>
                <c:pt idx="2">
                  <c:v>165</c:v>
                </c:pt>
                <c:pt idx="3">
                  <c:v>175</c:v>
                </c:pt>
                <c:pt idx="4">
                  <c:v>164</c:v>
                </c:pt>
                <c:pt idx="5">
                  <c:v>164</c:v>
                </c:pt>
                <c:pt idx="6">
                  <c:v>163</c:v>
                </c:pt>
                <c:pt idx="7">
                  <c:v>150</c:v>
                </c:pt>
                <c:pt idx="8">
                  <c:v>147</c:v>
                </c:pt>
              </c:numCache>
            </c:numRef>
          </c:val>
          <c:extLst>
            <c:ext xmlns:c16="http://schemas.microsoft.com/office/drawing/2014/chart" uri="{C3380CC4-5D6E-409C-BE32-E72D297353CC}">
              <c16:uniqueId val="{00000003-2A42-4C52-A765-7468269B6A36}"/>
            </c:ext>
          </c:extLst>
        </c:ser>
        <c:dLbls>
          <c:showLegendKey val="0"/>
          <c:showVal val="0"/>
          <c:showCatName val="0"/>
          <c:showSerName val="0"/>
          <c:showPercent val="0"/>
          <c:showBubbleSize val="0"/>
        </c:dLbls>
        <c:gapWidth val="150"/>
        <c:axId val="108169088"/>
        <c:axId val="108167552"/>
      </c:barChart>
      <c:valAx>
        <c:axId val="108167552"/>
        <c:scaling>
          <c:orientation val="minMax"/>
        </c:scaling>
        <c:delete val="0"/>
        <c:axPos val="l"/>
        <c:majorGridlines/>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108169088"/>
        <c:crosses val="autoZero"/>
        <c:crossBetween val="between"/>
      </c:valAx>
      <c:catAx>
        <c:axId val="108169088"/>
        <c:scaling>
          <c:orientation val="minMax"/>
        </c:scaling>
        <c:delete val="0"/>
        <c:axPos val="b"/>
        <c:numFmt formatCode="General" sourceLinked="1"/>
        <c:majorTickMark val="none"/>
        <c:minorTickMark val="none"/>
        <c:tickLblPos val="nextTo"/>
        <c:crossAx val="108167552"/>
        <c:crosses val="autoZero"/>
        <c:auto val="1"/>
        <c:lblAlgn val="ctr"/>
        <c:lblOffset val="100"/>
        <c:noMultiLvlLbl val="0"/>
      </c:catAx>
      <c:dTable>
        <c:showHorzBorder val="1"/>
        <c:showVertBorder val="1"/>
        <c:showOutline val="1"/>
        <c:showKeys val="1"/>
        <c:txPr>
          <a:bodyPr/>
          <a:lstStyle/>
          <a:p>
            <a:pPr rtl="0">
              <a:defRPr sz="550">
                <a:latin typeface="Times New Roman" pitchFamily="18" charset="0"/>
                <a:cs typeface="Times New Roman"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Количество</a:t>
            </a:r>
            <a:r>
              <a:rPr lang="ru-RU" sz="1100" baseline="0" dirty="0" smtClean="0">
                <a:latin typeface="Times New Roman" panose="02020603050405020304" pitchFamily="18" charset="0"/>
                <a:cs typeface="Times New Roman" panose="02020603050405020304" pitchFamily="18" charset="0"/>
              </a:rPr>
              <a:t> организаций за последние 3 года</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снизилось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Конструктор!$B$2:$B$10</c:f>
              <c:numCache>
                <c:formatCode>General</c:formatCode>
                <c:ptCount val="9"/>
                <c:pt idx="0">
                  <c:v>151</c:v>
                </c:pt>
                <c:pt idx="1">
                  <c:v>112</c:v>
                </c:pt>
                <c:pt idx="2">
                  <c:v>167</c:v>
                </c:pt>
                <c:pt idx="3">
                  <c:v>107</c:v>
                </c:pt>
                <c:pt idx="4">
                  <c:v>152</c:v>
                </c:pt>
                <c:pt idx="5">
                  <c:v>145</c:v>
                </c:pt>
                <c:pt idx="6">
                  <c:v>124</c:v>
                </c:pt>
                <c:pt idx="7">
                  <c:v>119</c:v>
                </c:pt>
                <c:pt idx="8">
                  <c:v>140</c:v>
                </c:pt>
              </c:numCache>
            </c:numRef>
          </c:val>
          <c:extLst>
            <c:ext xmlns:c16="http://schemas.microsoft.com/office/drawing/2014/chart" uri="{C3380CC4-5D6E-409C-BE32-E72D297353CC}">
              <c16:uniqueId val="{00000000-4980-4B7E-86B7-BE920585D43E}"/>
            </c:ext>
          </c:extLst>
        </c:ser>
        <c:ser>
          <c:idx val="1"/>
          <c:order val="1"/>
          <c:tx>
            <c:strRef>
              <c:f>Конструктор!$C$1</c:f>
              <c:strCache>
                <c:ptCount val="1"/>
                <c:pt idx="0">
                  <c:v>увеличилось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Конструктор!$C$2:$C$10</c:f>
              <c:numCache>
                <c:formatCode>General</c:formatCode>
                <c:ptCount val="9"/>
                <c:pt idx="0">
                  <c:v>750</c:v>
                </c:pt>
                <c:pt idx="1">
                  <c:v>668</c:v>
                </c:pt>
                <c:pt idx="2">
                  <c:v>442</c:v>
                </c:pt>
                <c:pt idx="3">
                  <c:v>557</c:v>
                </c:pt>
                <c:pt idx="4">
                  <c:v>440</c:v>
                </c:pt>
                <c:pt idx="5">
                  <c:v>594</c:v>
                </c:pt>
                <c:pt idx="6">
                  <c:v>678</c:v>
                </c:pt>
                <c:pt idx="7">
                  <c:v>436</c:v>
                </c:pt>
                <c:pt idx="8">
                  <c:v>470</c:v>
                </c:pt>
              </c:numCache>
            </c:numRef>
          </c:val>
          <c:extLst>
            <c:ext xmlns:c16="http://schemas.microsoft.com/office/drawing/2014/chart" uri="{C3380CC4-5D6E-409C-BE32-E72D297353CC}">
              <c16:uniqueId val="{00000001-4980-4B7E-86B7-BE920585D43E}"/>
            </c:ext>
          </c:extLst>
        </c:ser>
        <c:ser>
          <c:idx val="2"/>
          <c:order val="2"/>
          <c:tx>
            <c:strRef>
              <c:f>Конструктор!$D$1</c:f>
              <c:strCache>
                <c:ptCount val="1"/>
                <c:pt idx="0">
                  <c:v>не изменилось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Конструктор!$D$2:$D$10</c:f>
              <c:numCache>
                <c:formatCode>General</c:formatCode>
                <c:ptCount val="9"/>
                <c:pt idx="0">
                  <c:v>612</c:v>
                </c:pt>
                <c:pt idx="1">
                  <c:v>733</c:v>
                </c:pt>
                <c:pt idx="2">
                  <c:v>904</c:v>
                </c:pt>
                <c:pt idx="3">
                  <c:v>849</c:v>
                </c:pt>
                <c:pt idx="4">
                  <c:v>921</c:v>
                </c:pt>
                <c:pt idx="5">
                  <c:v>774</c:v>
                </c:pt>
                <c:pt idx="6">
                  <c:v>711</c:v>
                </c:pt>
                <c:pt idx="7">
                  <c:v>958</c:v>
                </c:pt>
                <c:pt idx="8">
                  <c:v>903</c:v>
                </c:pt>
              </c:numCache>
            </c:numRef>
          </c:val>
          <c:extLst>
            <c:ext xmlns:c16="http://schemas.microsoft.com/office/drawing/2014/chart" uri="{C3380CC4-5D6E-409C-BE32-E72D297353CC}">
              <c16:uniqueId val="{00000002-4980-4B7E-86B7-BE920585D43E}"/>
            </c:ext>
          </c:extLst>
        </c:ser>
        <c:dLbls>
          <c:showLegendKey val="0"/>
          <c:showVal val="0"/>
          <c:showCatName val="0"/>
          <c:showSerName val="0"/>
          <c:showPercent val="0"/>
          <c:showBubbleSize val="0"/>
        </c:dLbls>
        <c:gapWidth val="150"/>
        <c:axId val="108220416"/>
        <c:axId val="108218624"/>
      </c:barChart>
      <c:valAx>
        <c:axId val="108218624"/>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8220416"/>
        <c:crosses val="autoZero"/>
        <c:crossBetween val="between"/>
      </c:valAx>
      <c:catAx>
        <c:axId val="108220416"/>
        <c:scaling>
          <c:orientation val="minMax"/>
        </c:scaling>
        <c:delete val="0"/>
        <c:axPos val="b"/>
        <c:numFmt formatCode="General" sourceLinked="0"/>
        <c:majorTickMark val="none"/>
        <c:minorTickMark val="none"/>
        <c:tickLblPos val="nextTo"/>
        <c:crossAx val="108218624"/>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Количество организаций 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24023408234971269"/>
          <c:y val="5.1832063502183674E-2"/>
        </c:manualLayout>
      </c:layout>
      <c:overlay val="0"/>
    </c:title>
    <c:autoTitleDeleted val="0"/>
    <c:plotArea>
      <c:layout/>
      <c:barChart>
        <c:barDir val="col"/>
        <c:grouping val="clustered"/>
        <c:varyColors val="0"/>
        <c:ser>
          <c:idx val="0"/>
          <c:order val="0"/>
          <c:tx>
            <c:strRef>
              <c:f>Конструктор!$B$1</c:f>
              <c:strCache>
                <c:ptCount val="1"/>
                <c:pt idx="0">
                  <c:v>снизилось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Конструктор!$B$2:$B$9</c:f>
              <c:numCache>
                <c:formatCode>General</c:formatCode>
                <c:ptCount val="8"/>
                <c:pt idx="0">
                  <c:v>108</c:v>
                </c:pt>
                <c:pt idx="1">
                  <c:v>128</c:v>
                </c:pt>
                <c:pt idx="2">
                  <c:v>123</c:v>
                </c:pt>
                <c:pt idx="3">
                  <c:v>147</c:v>
                </c:pt>
                <c:pt idx="4">
                  <c:v>116</c:v>
                </c:pt>
                <c:pt idx="5">
                  <c:v>123</c:v>
                </c:pt>
                <c:pt idx="6">
                  <c:v>145</c:v>
                </c:pt>
                <c:pt idx="7">
                  <c:v>135</c:v>
                </c:pt>
              </c:numCache>
            </c:numRef>
          </c:val>
          <c:extLst>
            <c:ext xmlns:c16="http://schemas.microsoft.com/office/drawing/2014/chart" uri="{C3380CC4-5D6E-409C-BE32-E72D297353CC}">
              <c16:uniqueId val="{00000000-74AB-4EF9-91EC-CD9184DA9D87}"/>
            </c:ext>
          </c:extLst>
        </c:ser>
        <c:ser>
          <c:idx val="1"/>
          <c:order val="1"/>
          <c:tx>
            <c:strRef>
              <c:f>Конструктор!$C$1</c:f>
              <c:strCache>
                <c:ptCount val="1"/>
                <c:pt idx="0">
                  <c:v>увеличилось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Конструктор!$C$2:$C$9</c:f>
              <c:numCache>
                <c:formatCode>General</c:formatCode>
                <c:ptCount val="8"/>
                <c:pt idx="0">
                  <c:v>401</c:v>
                </c:pt>
                <c:pt idx="1">
                  <c:v>431</c:v>
                </c:pt>
                <c:pt idx="2">
                  <c:v>491</c:v>
                </c:pt>
                <c:pt idx="3">
                  <c:v>399</c:v>
                </c:pt>
                <c:pt idx="4">
                  <c:v>410</c:v>
                </c:pt>
                <c:pt idx="5">
                  <c:v>409</c:v>
                </c:pt>
                <c:pt idx="6">
                  <c:v>483</c:v>
                </c:pt>
                <c:pt idx="7">
                  <c:v>483</c:v>
                </c:pt>
              </c:numCache>
            </c:numRef>
          </c:val>
          <c:extLst>
            <c:ext xmlns:c16="http://schemas.microsoft.com/office/drawing/2014/chart" uri="{C3380CC4-5D6E-409C-BE32-E72D297353CC}">
              <c16:uniqueId val="{00000001-74AB-4EF9-91EC-CD9184DA9D87}"/>
            </c:ext>
          </c:extLst>
        </c:ser>
        <c:ser>
          <c:idx val="2"/>
          <c:order val="2"/>
          <c:tx>
            <c:strRef>
              <c:f>Конструктор!$D$1</c:f>
              <c:strCache>
                <c:ptCount val="1"/>
                <c:pt idx="0">
                  <c:v>не изменилось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Конструктор!$D$2:$D$9</c:f>
              <c:numCache>
                <c:formatCode>General</c:formatCode>
                <c:ptCount val="8"/>
                <c:pt idx="0" formatCode="#,##0">
                  <c:v>1004</c:v>
                </c:pt>
                <c:pt idx="1">
                  <c:v>954</c:v>
                </c:pt>
                <c:pt idx="2">
                  <c:v>899</c:v>
                </c:pt>
                <c:pt idx="3">
                  <c:v>967</c:v>
                </c:pt>
                <c:pt idx="4">
                  <c:v>987</c:v>
                </c:pt>
                <c:pt idx="5">
                  <c:v>981</c:v>
                </c:pt>
                <c:pt idx="6">
                  <c:v>885</c:v>
                </c:pt>
                <c:pt idx="7">
                  <c:v>895</c:v>
                </c:pt>
              </c:numCache>
            </c:numRef>
          </c:val>
          <c:extLst>
            <c:ext xmlns:c16="http://schemas.microsoft.com/office/drawing/2014/chart" uri="{C3380CC4-5D6E-409C-BE32-E72D297353CC}">
              <c16:uniqueId val="{00000002-74AB-4EF9-91EC-CD9184DA9D87}"/>
            </c:ext>
          </c:extLst>
        </c:ser>
        <c:dLbls>
          <c:showLegendKey val="0"/>
          <c:showVal val="0"/>
          <c:showCatName val="0"/>
          <c:showSerName val="0"/>
          <c:showPercent val="0"/>
          <c:showBubbleSize val="0"/>
        </c:dLbls>
        <c:gapWidth val="150"/>
        <c:axId val="109024768"/>
        <c:axId val="109023232"/>
      </c:barChart>
      <c:valAx>
        <c:axId val="10902323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024768"/>
        <c:crosses val="autoZero"/>
        <c:crossBetween val="between"/>
      </c:valAx>
      <c:catAx>
        <c:axId val="109024768"/>
        <c:scaling>
          <c:orientation val="minMax"/>
        </c:scaling>
        <c:delete val="0"/>
        <c:axPos val="b"/>
        <c:numFmt formatCode="General" sourceLinked="1"/>
        <c:majorTickMark val="none"/>
        <c:minorTickMark val="none"/>
        <c:tickLblPos val="nextTo"/>
        <c:crossAx val="109023232"/>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Количество</a:t>
            </a:r>
            <a:r>
              <a:rPr lang="ru-RU" sz="1100" baseline="0" dirty="0" smtClean="0">
                <a:latin typeface="Times New Roman" panose="02020603050405020304" pitchFamily="18" charset="0"/>
                <a:cs typeface="Times New Roman" panose="02020603050405020304" pitchFamily="18" charset="0"/>
              </a:rPr>
              <a:t> организаций 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25306281871918029"/>
          <c:y val="4.8582995951417005E-2"/>
        </c:manualLayout>
      </c:layout>
      <c:overlay val="0"/>
    </c:title>
    <c:autoTitleDeleted val="0"/>
    <c:plotArea>
      <c:layout/>
      <c:barChart>
        <c:barDir val="col"/>
        <c:grouping val="clustered"/>
        <c:varyColors val="0"/>
        <c:ser>
          <c:idx val="0"/>
          <c:order val="0"/>
          <c:tx>
            <c:strRef>
              <c:f>Конструктор!$B$1</c:f>
              <c:strCache>
                <c:ptCount val="1"/>
                <c:pt idx="0">
                  <c:v>снизилось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Конструктор!$B$2:$B$9</c:f>
              <c:numCache>
                <c:formatCode>General</c:formatCode>
                <c:ptCount val="8"/>
                <c:pt idx="0">
                  <c:v>120</c:v>
                </c:pt>
                <c:pt idx="1">
                  <c:v>131</c:v>
                </c:pt>
                <c:pt idx="2">
                  <c:v>121</c:v>
                </c:pt>
                <c:pt idx="3">
                  <c:v>138</c:v>
                </c:pt>
                <c:pt idx="4">
                  <c:v>124</c:v>
                </c:pt>
                <c:pt idx="5">
                  <c:v>119</c:v>
                </c:pt>
                <c:pt idx="6">
                  <c:v>130</c:v>
                </c:pt>
                <c:pt idx="7">
                  <c:v>123</c:v>
                </c:pt>
              </c:numCache>
            </c:numRef>
          </c:val>
          <c:extLst>
            <c:ext xmlns:c16="http://schemas.microsoft.com/office/drawing/2014/chart" uri="{C3380CC4-5D6E-409C-BE32-E72D297353CC}">
              <c16:uniqueId val="{00000000-B9EA-4ECA-8041-C77ECEFFBD9E}"/>
            </c:ext>
          </c:extLst>
        </c:ser>
        <c:ser>
          <c:idx val="1"/>
          <c:order val="1"/>
          <c:tx>
            <c:strRef>
              <c:f>Конструктор!$C$1</c:f>
              <c:strCache>
                <c:ptCount val="1"/>
                <c:pt idx="0">
                  <c:v>увеличилось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Конструктор!$C$2:$C$9</c:f>
              <c:numCache>
                <c:formatCode>General</c:formatCode>
                <c:ptCount val="8"/>
                <c:pt idx="0">
                  <c:v>528</c:v>
                </c:pt>
                <c:pt idx="1">
                  <c:v>500</c:v>
                </c:pt>
                <c:pt idx="2">
                  <c:v>486</c:v>
                </c:pt>
                <c:pt idx="3">
                  <c:v>468</c:v>
                </c:pt>
                <c:pt idx="4">
                  <c:v>431</c:v>
                </c:pt>
                <c:pt idx="5">
                  <c:v>447</c:v>
                </c:pt>
                <c:pt idx="6">
                  <c:v>481</c:v>
                </c:pt>
                <c:pt idx="7">
                  <c:v>401</c:v>
                </c:pt>
              </c:numCache>
            </c:numRef>
          </c:val>
          <c:extLst>
            <c:ext xmlns:c16="http://schemas.microsoft.com/office/drawing/2014/chart" uri="{C3380CC4-5D6E-409C-BE32-E72D297353CC}">
              <c16:uniqueId val="{00000001-B9EA-4ECA-8041-C77ECEFFBD9E}"/>
            </c:ext>
          </c:extLst>
        </c:ser>
        <c:ser>
          <c:idx val="2"/>
          <c:order val="2"/>
          <c:tx>
            <c:strRef>
              <c:f>Конструктор!$D$1</c:f>
              <c:strCache>
                <c:ptCount val="1"/>
                <c:pt idx="0">
                  <c:v>не изменилось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Конструктор!$D$2:$D$9</c:f>
              <c:numCache>
                <c:formatCode>General</c:formatCode>
                <c:ptCount val="8"/>
                <c:pt idx="0">
                  <c:v>865</c:v>
                </c:pt>
                <c:pt idx="1">
                  <c:v>882</c:v>
                </c:pt>
                <c:pt idx="2">
                  <c:v>906</c:v>
                </c:pt>
                <c:pt idx="3">
                  <c:v>907</c:v>
                </c:pt>
                <c:pt idx="4">
                  <c:v>958</c:v>
                </c:pt>
                <c:pt idx="5">
                  <c:v>947</c:v>
                </c:pt>
                <c:pt idx="6">
                  <c:v>902</c:v>
                </c:pt>
                <c:pt idx="7">
                  <c:v>989</c:v>
                </c:pt>
              </c:numCache>
            </c:numRef>
          </c:val>
          <c:extLst>
            <c:ext xmlns:c16="http://schemas.microsoft.com/office/drawing/2014/chart" uri="{C3380CC4-5D6E-409C-BE32-E72D297353CC}">
              <c16:uniqueId val="{00000002-B9EA-4ECA-8041-C77ECEFFBD9E}"/>
            </c:ext>
          </c:extLst>
        </c:ser>
        <c:dLbls>
          <c:showLegendKey val="0"/>
          <c:showVal val="0"/>
          <c:showCatName val="0"/>
          <c:showSerName val="0"/>
          <c:showPercent val="0"/>
          <c:showBubbleSize val="0"/>
        </c:dLbls>
        <c:gapWidth val="150"/>
        <c:axId val="109088128"/>
        <c:axId val="109086592"/>
      </c:barChart>
      <c:valAx>
        <c:axId val="10908659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088128"/>
        <c:crosses val="autoZero"/>
        <c:crossBetween val="between"/>
      </c:valAx>
      <c:catAx>
        <c:axId val="109088128"/>
        <c:scaling>
          <c:orientation val="minMax"/>
        </c:scaling>
        <c:delete val="0"/>
        <c:axPos val="b"/>
        <c:numFmt formatCode="General" sourceLinked="1"/>
        <c:majorTickMark val="none"/>
        <c:minorTickMark val="none"/>
        <c:tickLblPos val="nextTo"/>
        <c:crossAx val="109086592"/>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Количество организаций 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25284513425558813"/>
          <c:y val="4.5348465045108227E-2"/>
        </c:manualLayout>
      </c:layout>
      <c:overlay val="0"/>
    </c:title>
    <c:autoTitleDeleted val="0"/>
    <c:plotArea>
      <c:layout/>
      <c:barChart>
        <c:barDir val="col"/>
        <c:grouping val="clustered"/>
        <c:varyColors val="0"/>
        <c:ser>
          <c:idx val="0"/>
          <c:order val="0"/>
          <c:tx>
            <c:strRef>
              <c:f>Конструктор!$B$1</c:f>
              <c:strCache>
                <c:ptCount val="1"/>
                <c:pt idx="0">
                  <c:v>снизилось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Конструктор!$B$2:$B$10</c:f>
              <c:numCache>
                <c:formatCode>General</c:formatCode>
                <c:ptCount val="9"/>
                <c:pt idx="0">
                  <c:v>131</c:v>
                </c:pt>
                <c:pt idx="1">
                  <c:v>140</c:v>
                </c:pt>
                <c:pt idx="2">
                  <c:v>124</c:v>
                </c:pt>
                <c:pt idx="3">
                  <c:v>145</c:v>
                </c:pt>
                <c:pt idx="4">
                  <c:v>132</c:v>
                </c:pt>
                <c:pt idx="5">
                  <c:v>148</c:v>
                </c:pt>
                <c:pt idx="6">
                  <c:v>136</c:v>
                </c:pt>
                <c:pt idx="7">
                  <c:v>136</c:v>
                </c:pt>
                <c:pt idx="8">
                  <c:v>116</c:v>
                </c:pt>
              </c:numCache>
            </c:numRef>
          </c:val>
          <c:extLst>
            <c:ext xmlns:c16="http://schemas.microsoft.com/office/drawing/2014/chart" uri="{C3380CC4-5D6E-409C-BE32-E72D297353CC}">
              <c16:uniqueId val="{00000000-D29E-42EE-AE2C-8AF763E3F330}"/>
            </c:ext>
          </c:extLst>
        </c:ser>
        <c:ser>
          <c:idx val="1"/>
          <c:order val="1"/>
          <c:tx>
            <c:strRef>
              <c:f>Конструктор!$C$1</c:f>
              <c:strCache>
                <c:ptCount val="1"/>
                <c:pt idx="0">
                  <c:v>увеличилось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Конструктор!$C$2:$C$10</c:f>
              <c:numCache>
                <c:formatCode>General</c:formatCode>
                <c:ptCount val="9"/>
                <c:pt idx="0">
                  <c:v>416</c:v>
                </c:pt>
                <c:pt idx="1">
                  <c:v>387</c:v>
                </c:pt>
                <c:pt idx="2">
                  <c:v>399</c:v>
                </c:pt>
                <c:pt idx="3">
                  <c:v>367</c:v>
                </c:pt>
                <c:pt idx="4">
                  <c:v>409</c:v>
                </c:pt>
                <c:pt idx="5">
                  <c:v>391</c:v>
                </c:pt>
                <c:pt idx="6">
                  <c:v>430</c:v>
                </c:pt>
                <c:pt idx="7">
                  <c:v>428</c:v>
                </c:pt>
                <c:pt idx="8">
                  <c:v>479</c:v>
                </c:pt>
              </c:numCache>
            </c:numRef>
          </c:val>
          <c:extLst>
            <c:ext xmlns:c16="http://schemas.microsoft.com/office/drawing/2014/chart" uri="{C3380CC4-5D6E-409C-BE32-E72D297353CC}">
              <c16:uniqueId val="{00000001-D29E-42EE-AE2C-8AF763E3F330}"/>
            </c:ext>
          </c:extLst>
        </c:ser>
        <c:ser>
          <c:idx val="2"/>
          <c:order val="2"/>
          <c:tx>
            <c:strRef>
              <c:f>Конструктор!$D$1</c:f>
              <c:strCache>
                <c:ptCount val="1"/>
                <c:pt idx="0">
                  <c:v>не изменилось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Конструктор!$D$2:$D$10</c:f>
              <c:numCache>
                <c:formatCode>General</c:formatCode>
                <c:ptCount val="9"/>
                <c:pt idx="0">
                  <c:v>966</c:v>
                </c:pt>
                <c:pt idx="1">
                  <c:v>986</c:v>
                </c:pt>
                <c:pt idx="2">
                  <c:v>990</c:v>
                </c:pt>
                <c:pt idx="3" formatCode="#,##0">
                  <c:v>1001</c:v>
                </c:pt>
                <c:pt idx="4">
                  <c:v>972</c:v>
                </c:pt>
                <c:pt idx="5">
                  <c:v>974</c:v>
                </c:pt>
                <c:pt idx="6">
                  <c:v>947</c:v>
                </c:pt>
                <c:pt idx="7">
                  <c:v>949</c:v>
                </c:pt>
                <c:pt idx="8">
                  <c:v>918</c:v>
                </c:pt>
              </c:numCache>
            </c:numRef>
          </c:val>
          <c:extLst>
            <c:ext xmlns:c16="http://schemas.microsoft.com/office/drawing/2014/chart" uri="{C3380CC4-5D6E-409C-BE32-E72D297353CC}">
              <c16:uniqueId val="{00000002-D29E-42EE-AE2C-8AF763E3F330}"/>
            </c:ext>
          </c:extLst>
        </c:ser>
        <c:dLbls>
          <c:showLegendKey val="0"/>
          <c:showVal val="0"/>
          <c:showCatName val="0"/>
          <c:showSerName val="0"/>
          <c:showPercent val="0"/>
          <c:showBubbleSize val="0"/>
        </c:dLbls>
        <c:gapWidth val="150"/>
        <c:axId val="109172224"/>
        <c:axId val="109170688"/>
      </c:barChart>
      <c:valAx>
        <c:axId val="109170688"/>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172224"/>
        <c:crosses val="autoZero"/>
        <c:crossBetween val="between"/>
      </c:valAx>
      <c:catAx>
        <c:axId val="109172224"/>
        <c:scaling>
          <c:orientation val="minMax"/>
        </c:scaling>
        <c:delete val="0"/>
        <c:axPos val="b"/>
        <c:numFmt formatCode="General" sourceLinked="1"/>
        <c:majorTickMark val="none"/>
        <c:minorTickMark val="none"/>
        <c:tickLblPos val="nextTo"/>
        <c:crossAx val="109170688"/>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7139444107948"/>
          <c:y val="3.1975264455579418E-2"/>
          <c:w val="0.26809593512349417"/>
          <c:h val="0.79285243373014391"/>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Конструктор!$A$2:$A$5</c:f>
              <c:strCache>
                <c:ptCount val="4"/>
                <c:pt idx="0">
                  <c:v>До 120 млн. рублей (микропредприятие)</c:v>
                </c:pt>
                <c:pt idx="1">
                  <c:v>От 120 до 800 млн. рублей (малое предприятие)</c:v>
                </c:pt>
                <c:pt idx="2">
                  <c:v>От 800 до 2 000 млн. рублей (среднее предприятие)</c:v>
                </c:pt>
                <c:pt idx="3">
                  <c:v>Более 2 000 млн. рублей</c:v>
                </c:pt>
              </c:strCache>
            </c:strRef>
          </c:cat>
          <c:val>
            <c:numRef>
              <c:f>Конструктор!$B$2:$B$5</c:f>
              <c:numCache>
                <c:formatCode>General</c:formatCode>
                <c:ptCount val="4"/>
                <c:pt idx="0">
                  <c:v>795</c:v>
                </c:pt>
                <c:pt idx="1">
                  <c:v>122</c:v>
                </c:pt>
                <c:pt idx="2">
                  <c:v>72</c:v>
                </c:pt>
                <c:pt idx="3">
                  <c:v>39</c:v>
                </c:pt>
              </c:numCache>
            </c:numRef>
          </c:val>
          <c:extLst>
            <c:ext xmlns:c16="http://schemas.microsoft.com/office/drawing/2014/chart" uri="{C3380CC4-5D6E-409C-BE32-E72D297353CC}">
              <c16:uniqueId val="{00000000-8D75-475D-A85D-5E7C07A800D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7051063328622383"/>
          <c:y val="0.14619885069432401"/>
          <c:w val="0.48461757184198129"/>
          <c:h val="0.7332743649334582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a:t>
            </a:r>
            <a:r>
              <a:rPr lang="ru-RU" sz="1100" baseline="0" dirty="0" smtClean="0">
                <a:latin typeface="Times New Roman" panose="02020603050405020304" pitchFamily="18" charset="0"/>
                <a:cs typeface="Times New Roman" panose="02020603050405020304" pitchFamily="18" charset="0"/>
              </a:rPr>
              <a:t> за последние 3 года</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снизился</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Конструктор!$B$2:$B$10</c:f>
              <c:numCache>
                <c:formatCode>General</c:formatCode>
                <c:ptCount val="9"/>
                <c:pt idx="0">
                  <c:v>84</c:v>
                </c:pt>
                <c:pt idx="1">
                  <c:v>70</c:v>
                </c:pt>
                <c:pt idx="2">
                  <c:v>91</c:v>
                </c:pt>
                <c:pt idx="3">
                  <c:v>75</c:v>
                </c:pt>
                <c:pt idx="4">
                  <c:v>91</c:v>
                </c:pt>
                <c:pt idx="5">
                  <c:v>85</c:v>
                </c:pt>
                <c:pt idx="6">
                  <c:v>80</c:v>
                </c:pt>
                <c:pt idx="7">
                  <c:v>95</c:v>
                </c:pt>
                <c:pt idx="8">
                  <c:v>106</c:v>
                </c:pt>
              </c:numCache>
            </c:numRef>
          </c:val>
          <c:extLst>
            <c:ext xmlns:c16="http://schemas.microsoft.com/office/drawing/2014/chart" uri="{C3380CC4-5D6E-409C-BE32-E72D297353CC}">
              <c16:uniqueId val="{00000000-A523-4413-83A8-A87B09D51272}"/>
            </c:ext>
          </c:extLst>
        </c:ser>
        <c:ser>
          <c:idx val="1"/>
          <c:order val="1"/>
          <c:tx>
            <c:strRef>
              <c:f>Конструктор!$C$1</c:f>
              <c:strCache>
                <c:ptCount val="1"/>
                <c:pt idx="0">
                  <c:v>повысился</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Конструктор!$C$2:$C$10</c:f>
              <c:numCache>
                <c:formatCode>General</c:formatCode>
                <c:ptCount val="9"/>
                <c:pt idx="0">
                  <c:v>895</c:v>
                </c:pt>
                <c:pt idx="1">
                  <c:v>867</c:v>
                </c:pt>
                <c:pt idx="2">
                  <c:v>848</c:v>
                </c:pt>
                <c:pt idx="3">
                  <c:v>879</c:v>
                </c:pt>
                <c:pt idx="4">
                  <c:v>872</c:v>
                </c:pt>
                <c:pt idx="5">
                  <c:v>998</c:v>
                </c:pt>
                <c:pt idx="6" formatCode="#,##0">
                  <c:v>1035</c:v>
                </c:pt>
                <c:pt idx="7">
                  <c:v>830</c:v>
                </c:pt>
                <c:pt idx="8">
                  <c:v>882</c:v>
                </c:pt>
              </c:numCache>
            </c:numRef>
          </c:val>
          <c:extLst>
            <c:ext xmlns:c16="http://schemas.microsoft.com/office/drawing/2014/chart" uri="{C3380CC4-5D6E-409C-BE32-E72D297353CC}">
              <c16:uniqueId val="{00000001-A523-4413-83A8-A87B09D51272}"/>
            </c:ext>
          </c:extLst>
        </c:ser>
        <c:ser>
          <c:idx val="2"/>
          <c:order val="2"/>
          <c:tx>
            <c:strRef>
              <c:f>Конструктор!$D$1</c:f>
              <c:strCache>
                <c:ptCount val="1"/>
                <c:pt idx="0">
                  <c:v>не изменился</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Конструктор!$D$2:$D$10</c:f>
              <c:numCache>
                <c:formatCode>General</c:formatCode>
                <c:ptCount val="9"/>
                <c:pt idx="0">
                  <c:v>534</c:v>
                </c:pt>
                <c:pt idx="1">
                  <c:v>576</c:v>
                </c:pt>
                <c:pt idx="2">
                  <c:v>574</c:v>
                </c:pt>
                <c:pt idx="3">
                  <c:v>559</c:v>
                </c:pt>
                <c:pt idx="4">
                  <c:v>550</c:v>
                </c:pt>
                <c:pt idx="5">
                  <c:v>430</c:v>
                </c:pt>
                <c:pt idx="6">
                  <c:v>398</c:v>
                </c:pt>
                <c:pt idx="7">
                  <c:v>588</c:v>
                </c:pt>
                <c:pt idx="8">
                  <c:v>525</c:v>
                </c:pt>
              </c:numCache>
            </c:numRef>
          </c:val>
          <c:extLst>
            <c:ext xmlns:c16="http://schemas.microsoft.com/office/drawing/2014/chart" uri="{C3380CC4-5D6E-409C-BE32-E72D297353CC}">
              <c16:uniqueId val="{00000002-A523-4413-83A8-A87B09D51272}"/>
            </c:ext>
          </c:extLst>
        </c:ser>
        <c:dLbls>
          <c:showLegendKey val="0"/>
          <c:showVal val="0"/>
          <c:showCatName val="0"/>
          <c:showSerName val="0"/>
          <c:showPercent val="0"/>
          <c:showBubbleSize val="0"/>
        </c:dLbls>
        <c:gapWidth val="150"/>
        <c:axId val="109227392"/>
        <c:axId val="109225856"/>
      </c:barChart>
      <c:valAx>
        <c:axId val="109225856"/>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227392"/>
        <c:crosses val="autoZero"/>
        <c:crossBetween val="between"/>
      </c:valAx>
      <c:catAx>
        <c:axId val="109227392"/>
        <c:scaling>
          <c:orientation val="minMax"/>
        </c:scaling>
        <c:delete val="0"/>
        <c:axPos val="b"/>
        <c:numFmt formatCode="General" sourceLinked="0"/>
        <c:majorTickMark val="none"/>
        <c:minorTickMark val="none"/>
        <c:tickLblPos val="nextTo"/>
        <c:crossAx val="109225856"/>
        <c:crosses val="autoZero"/>
        <c:auto val="1"/>
        <c:lblAlgn val="ctr"/>
        <c:lblOffset val="100"/>
        <c:noMultiLvlLbl val="0"/>
      </c:catAx>
      <c:dTable>
        <c:showHorzBorder val="1"/>
        <c:showVertBorder val="1"/>
        <c:showOutline val="1"/>
        <c:showKeys val="1"/>
        <c:txPr>
          <a:bodyPr/>
          <a:lstStyle/>
          <a:p>
            <a:pPr rtl="0">
              <a:defRPr sz="500"/>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 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38042001484900984"/>
          <c:y val="4.2105263157894736E-2"/>
        </c:manualLayout>
      </c:layout>
      <c:overlay val="0"/>
    </c:title>
    <c:autoTitleDeleted val="0"/>
    <c:plotArea>
      <c:layout/>
      <c:barChart>
        <c:barDir val="col"/>
        <c:grouping val="clustered"/>
        <c:varyColors val="0"/>
        <c:ser>
          <c:idx val="0"/>
          <c:order val="0"/>
          <c:tx>
            <c:strRef>
              <c:f>Конструктор!$B$1</c:f>
              <c:strCache>
                <c:ptCount val="1"/>
                <c:pt idx="0">
                  <c:v>снизилось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Конструктор!$B$2:$B$9</c:f>
              <c:numCache>
                <c:formatCode>General</c:formatCode>
                <c:ptCount val="8"/>
                <c:pt idx="0">
                  <c:v>85</c:v>
                </c:pt>
                <c:pt idx="1">
                  <c:v>93</c:v>
                </c:pt>
                <c:pt idx="2">
                  <c:v>85</c:v>
                </c:pt>
                <c:pt idx="3">
                  <c:v>106</c:v>
                </c:pt>
                <c:pt idx="4">
                  <c:v>88</c:v>
                </c:pt>
                <c:pt idx="5">
                  <c:v>90</c:v>
                </c:pt>
                <c:pt idx="6">
                  <c:v>88</c:v>
                </c:pt>
                <c:pt idx="7">
                  <c:v>94</c:v>
                </c:pt>
              </c:numCache>
            </c:numRef>
          </c:val>
          <c:extLst>
            <c:ext xmlns:c16="http://schemas.microsoft.com/office/drawing/2014/chart" uri="{C3380CC4-5D6E-409C-BE32-E72D297353CC}">
              <c16:uniqueId val="{00000000-430A-4A8A-BB08-9E54F98C0314}"/>
            </c:ext>
          </c:extLst>
        </c:ser>
        <c:ser>
          <c:idx val="1"/>
          <c:order val="1"/>
          <c:tx>
            <c:strRef>
              <c:f>Конструктор!$C$1</c:f>
              <c:strCache>
                <c:ptCount val="1"/>
                <c:pt idx="0">
                  <c:v>увеличилось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Конструктор!$C$2:$C$9</c:f>
              <c:numCache>
                <c:formatCode>General</c:formatCode>
                <c:ptCount val="8"/>
                <c:pt idx="0">
                  <c:v>973</c:v>
                </c:pt>
                <c:pt idx="1">
                  <c:v>965</c:v>
                </c:pt>
                <c:pt idx="2">
                  <c:v>954</c:v>
                </c:pt>
                <c:pt idx="3">
                  <c:v>937</c:v>
                </c:pt>
                <c:pt idx="4">
                  <c:v>967</c:v>
                </c:pt>
                <c:pt idx="5">
                  <c:v>944</c:v>
                </c:pt>
                <c:pt idx="6">
                  <c:v>943</c:v>
                </c:pt>
                <c:pt idx="7">
                  <c:v>935</c:v>
                </c:pt>
              </c:numCache>
            </c:numRef>
          </c:val>
          <c:extLst>
            <c:ext xmlns:c16="http://schemas.microsoft.com/office/drawing/2014/chart" uri="{C3380CC4-5D6E-409C-BE32-E72D297353CC}">
              <c16:uniqueId val="{00000001-430A-4A8A-BB08-9E54F98C0314}"/>
            </c:ext>
          </c:extLst>
        </c:ser>
        <c:ser>
          <c:idx val="2"/>
          <c:order val="2"/>
          <c:tx>
            <c:strRef>
              <c:f>Конструктор!$D$1</c:f>
              <c:strCache>
                <c:ptCount val="1"/>
                <c:pt idx="0">
                  <c:v>не изменилось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Конструктор!$D$2:$D$9</c:f>
              <c:numCache>
                <c:formatCode>General</c:formatCode>
                <c:ptCount val="8"/>
                <c:pt idx="0">
                  <c:v>455</c:v>
                </c:pt>
                <c:pt idx="1">
                  <c:v>455</c:v>
                </c:pt>
                <c:pt idx="2">
                  <c:v>474</c:v>
                </c:pt>
                <c:pt idx="3">
                  <c:v>470</c:v>
                </c:pt>
                <c:pt idx="4">
                  <c:v>458</c:v>
                </c:pt>
                <c:pt idx="5">
                  <c:v>479</c:v>
                </c:pt>
                <c:pt idx="6">
                  <c:v>482</c:v>
                </c:pt>
                <c:pt idx="7">
                  <c:v>484</c:v>
                </c:pt>
              </c:numCache>
            </c:numRef>
          </c:val>
          <c:extLst>
            <c:ext xmlns:c16="http://schemas.microsoft.com/office/drawing/2014/chart" uri="{C3380CC4-5D6E-409C-BE32-E72D297353CC}">
              <c16:uniqueId val="{00000002-430A-4A8A-BB08-9E54F98C0314}"/>
            </c:ext>
          </c:extLst>
        </c:ser>
        <c:dLbls>
          <c:showLegendKey val="0"/>
          <c:showVal val="0"/>
          <c:showCatName val="0"/>
          <c:showSerName val="0"/>
          <c:showPercent val="0"/>
          <c:showBubbleSize val="0"/>
        </c:dLbls>
        <c:gapWidth val="150"/>
        <c:axId val="109311104"/>
        <c:axId val="109292928"/>
      </c:barChart>
      <c:valAx>
        <c:axId val="109292928"/>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311104"/>
        <c:crosses val="autoZero"/>
        <c:crossBetween val="between"/>
      </c:valAx>
      <c:catAx>
        <c:axId val="109311104"/>
        <c:scaling>
          <c:orientation val="minMax"/>
        </c:scaling>
        <c:delete val="0"/>
        <c:axPos val="b"/>
        <c:numFmt formatCode="General" sourceLinked="1"/>
        <c:majorTickMark val="none"/>
        <c:minorTickMark val="none"/>
        <c:tickLblPos val="nextTo"/>
        <c:crossAx val="109292928"/>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 </a:t>
            </a:r>
            <a:r>
              <a:rPr lang="ru-RU" sz="1100" baseline="0" dirty="0" smtClean="0">
                <a:latin typeface="Times New Roman" panose="02020603050405020304" pitchFamily="18" charset="0"/>
                <a:cs typeface="Times New Roman" panose="02020603050405020304" pitchFamily="18" charset="0"/>
              </a:rPr>
              <a:t>за последние 3 года</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снизилось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Конструктор!$B$2:$B$9</c:f>
              <c:numCache>
                <c:formatCode>General</c:formatCode>
                <c:ptCount val="8"/>
                <c:pt idx="0">
                  <c:v>88</c:v>
                </c:pt>
                <c:pt idx="1">
                  <c:v>89</c:v>
                </c:pt>
                <c:pt idx="2">
                  <c:v>86</c:v>
                </c:pt>
                <c:pt idx="3">
                  <c:v>94</c:v>
                </c:pt>
                <c:pt idx="4">
                  <c:v>83</c:v>
                </c:pt>
                <c:pt idx="5">
                  <c:v>94</c:v>
                </c:pt>
                <c:pt idx="6">
                  <c:v>90</c:v>
                </c:pt>
                <c:pt idx="7">
                  <c:v>92</c:v>
                </c:pt>
              </c:numCache>
            </c:numRef>
          </c:val>
          <c:extLst>
            <c:ext xmlns:c16="http://schemas.microsoft.com/office/drawing/2014/chart" uri="{C3380CC4-5D6E-409C-BE32-E72D297353CC}">
              <c16:uniqueId val="{00000000-0EDE-43A5-9307-2781C8207FB4}"/>
            </c:ext>
          </c:extLst>
        </c:ser>
        <c:ser>
          <c:idx val="1"/>
          <c:order val="1"/>
          <c:tx>
            <c:strRef>
              <c:f>Конструктор!$C$1</c:f>
              <c:strCache>
                <c:ptCount val="1"/>
                <c:pt idx="0">
                  <c:v>увеличилось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Конструктор!$C$2:$C$9</c:f>
              <c:numCache>
                <c:formatCode>General</c:formatCode>
                <c:ptCount val="8"/>
                <c:pt idx="0">
                  <c:v>960</c:v>
                </c:pt>
                <c:pt idx="1">
                  <c:v>961</c:v>
                </c:pt>
                <c:pt idx="2">
                  <c:v>941</c:v>
                </c:pt>
                <c:pt idx="3">
                  <c:v>937</c:v>
                </c:pt>
                <c:pt idx="4">
                  <c:v>897</c:v>
                </c:pt>
                <c:pt idx="5">
                  <c:v>923</c:v>
                </c:pt>
                <c:pt idx="6">
                  <c:v>946</c:v>
                </c:pt>
                <c:pt idx="7">
                  <c:v>860</c:v>
                </c:pt>
              </c:numCache>
            </c:numRef>
          </c:val>
          <c:extLst>
            <c:ext xmlns:c16="http://schemas.microsoft.com/office/drawing/2014/chart" uri="{C3380CC4-5D6E-409C-BE32-E72D297353CC}">
              <c16:uniqueId val="{00000001-0EDE-43A5-9307-2781C8207FB4}"/>
            </c:ext>
          </c:extLst>
        </c:ser>
        <c:ser>
          <c:idx val="2"/>
          <c:order val="2"/>
          <c:tx>
            <c:strRef>
              <c:f>Конструктор!$D$1</c:f>
              <c:strCache>
                <c:ptCount val="1"/>
                <c:pt idx="0">
                  <c:v>не изменилось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Конструктор!$D$2:$D$9</c:f>
              <c:numCache>
                <c:formatCode>General</c:formatCode>
                <c:ptCount val="8"/>
                <c:pt idx="0">
                  <c:v>465</c:v>
                </c:pt>
                <c:pt idx="1">
                  <c:v>463</c:v>
                </c:pt>
                <c:pt idx="2">
                  <c:v>486</c:v>
                </c:pt>
                <c:pt idx="3">
                  <c:v>482</c:v>
                </c:pt>
                <c:pt idx="4">
                  <c:v>533</c:v>
                </c:pt>
                <c:pt idx="5">
                  <c:v>496</c:v>
                </c:pt>
                <c:pt idx="6">
                  <c:v>477</c:v>
                </c:pt>
                <c:pt idx="7">
                  <c:v>561</c:v>
                </c:pt>
              </c:numCache>
            </c:numRef>
          </c:val>
          <c:extLst>
            <c:ext xmlns:c16="http://schemas.microsoft.com/office/drawing/2014/chart" uri="{C3380CC4-5D6E-409C-BE32-E72D297353CC}">
              <c16:uniqueId val="{00000002-0EDE-43A5-9307-2781C8207FB4}"/>
            </c:ext>
          </c:extLst>
        </c:ser>
        <c:dLbls>
          <c:showLegendKey val="0"/>
          <c:showVal val="0"/>
          <c:showCatName val="0"/>
          <c:showSerName val="0"/>
          <c:showPercent val="0"/>
          <c:showBubbleSize val="0"/>
        </c:dLbls>
        <c:gapWidth val="150"/>
        <c:axId val="109370368"/>
        <c:axId val="109368832"/>
      </c:barChart>
      <c:valAx>
        <c:axId val="10936883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370368"/>
        <c:crosses val="autoZero"/>
        <c:crossBetween val="between"/>
      </c:valAx>
      <c:catAx>
        <c:axId val="109370368"/>
        <c:scaling>
          <c:orientation val="minMax"/>
        </c:scaling>
        <c:delete val="0"/>
        <c:axPos val="b"/>
        <c:numFmt formatCode="General" sourceLinked="1"/>
        <c:majorTickMark val="none"/>
        <c:minorTickMark val="none"/>
        <c:tickLblPos val="nextTo"/>
        <c:crossAx val="109368832"/>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 за последние 3 года</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снизилось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Конструктор!$B$2:$B$10</c:f>
              <c:numCache>
                <c:formatCode>General</c:formatCode>
                <c:ptCount val="9"/>
                <c:pt idx="0">
                  <c:v>86</c:v>
                </c:pt>
                <c:pt idx="1">
                  <c:v>96</c:v>
                </c:pt>
                <c:pt idx="2">
                  <c:v>89</c:v>
                </c:pt>
                <c:pt idx="3">
                  <c:v>99</c:v>
                </c:pt>
                <c:pt idx="4">
                  <c:v>94</c:v>
                </c:pt>
                <c:pt idx="5">
                  <c:v>103</c:v>
                </c:pt>
                <c:pt idx="6">
                  <c:v>87</c:v>
                </c:pt>
                <c:pt idx="7">
                  <c:v>85</c:v>
                </c:pt>
                <c:pt idx="8">
                  <c:v>78</c:v>
                </c:pt>
              </c:numCache>
            </c:numRef>
          </c:val>
          <c:extLst>
            <c:ext xmlns:c16="http://schemas.microsoft.com/office/drawing/2014/chart" uri="{C3380CC4-5D6E-409C-BE32-E72D297353CC}">
              <c16:uniqueId val="{00000000-A543-406C-B93D-7D709672B2BD}"/>
            </c:ext>
          </c:extLst>
        </c:ser>
        <c:ser>
          <c:idx val="1"/>
          <c:order val="1"/>
          <c:tx>
            <c:strRef>
              <c:f>Конструктор!$C$1</c:f>
              <c:strCache>
                <c:ptCount val="1"/>
                <c:pt idx="0">
                  <c:v>увеличилось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Конструктор!$C$2:$C$10</c:f>
              <c:numCache>
                <c:formatCode>General</c:formatCode>
                <c:ptCount val="9"/>
                <c:pt idx="0">
                  <c:v>878</c:v>
                </c:pt>
                <c:pt idx="1">
                  <c:v>848</c:v>
                </c:pt>
                <c:pt idx="2">
                  <c:v>870</c:v>
                </c:pt>
                <c:pt idx="3">
                  <c:v>846</c:v>
                </c:pt>
                <c:pt idx="4">
                  <c:v>877</c:v>
                </c:pt>
                <c:pt idx="5">
                  <c:v>863</c:v>
                </c:pt>
                <c:pt idx="6">
                  <c:v>906</c:v>
                </c:pt>
                <c:pt idx="7">
                  <c:v>901</c:v>
                </c:pt>
                <c:pt idx="8">
                  <c:v>909</c:v>
                </c:pt>
              </c:numCache>
            </c:numRef>
          </c:val>
          <c:extLst>
            <c:ext xmlns:c16="http://schemas.microsoft.com/office/drawing/2014/chart" uri="{C3380CC4-5D6E-409C-BE32-E72D297353CC}">
              <c16:uniqueId val="{00000001-A543-406C-B93D-7D709672B2BD}"/>
            </c:ext>
          </c:extLst>
        </c:ser>
        <c:ser>
          <c:idx val="2"/>
          <c:order val="2"/>
          <c:tx>
            <c:strRef>
              <c:f>Конструктор!$D$1</c:f>
              <c:strCache>
                <c:ptCount val="1"/>
                <c:pt idx="0">
                  <c:v>не изменилось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Конструктор!$D$2:$D$10</c:f>
              <c:numCache>
                <c:formatCode>General</c:formatCode>
                <c:ptCount val="9"/>
                <c:pt idx="0">
                  <c:v>549</c:v>
                </c:pt>
                <c:pt idx="1">
                  <c:v>569</c:v>
                </c:pt>
                <c:pt idx="2">
                  <c:v>554</c:v>
                </c:pt>
                <c:pt idx="3">
                  <c:v>568</c:v>
                </c:pt>
                <c:pt idx="4">
                  <c:v>542</c:v>
                </c:pt>
                <c:pt idx="5">
                  <c:v>547</c:v>
                </c:pt>
                <c:pt idx="6">
                  <c:v>520</c:v>
                </c:pt>
                <c:pt idx="7">
                  <c:v>527</c:v>
                </c:pt>
                <c:pt idx="8">
                  <c:v>526</c:v>
                </c:pt>
              </c:numCache>
            </c:numRef>
          </c:val>
          <c:extLst>
            <c:ext xmlns:c16="http://schemas.microsoft.com/office/drawing/2014/chart" uri="{C3380CC4-5D6E-409C-BE32-E72D297353CC}">
              <c16:uniqueId val="{00000002-A543-406C-B93D-7D709672B2BD}"/>
            </c:ext>
          </c:extLst>
        </c:ser>
        <c:dLbls>
          <c:showLegendKey val="0"/>
          <c:showVal val="0"/>
          <c:showCatName val="0"/>
          <c:showSerName val="0"/>
          <c:showPercent val="0"/>
          <c:showBubbleSize val="0"/>
        </c:dLbls>
        <c:gapWidth val="150"/>
        <c:axId val="109450368"/>
        <c:axId val="109448576"/>
      </c:barChart>
      <c:valAx>
        <c:axId val="109448576"/>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450368"/>
        <c:crosses val="autoZero"/>
        <c:crossBetween val="between"/>
      </c:valAx>
      <c:catAx>
        <c:axId val="109450368"/>
        <c:scaling>
          <c:orientation val="minMax"/>
        </c:scaling>
        <c:delete val="0"/>
        <c:axPos val="b"/>
        <c:numFmt formatCode="General" sourceLinked="1"/>
        <c:majorTickMark val="none"/>
        <c:minorTickMark val="none"/>
        <c:tickLblPos val="nextTo"/>
        <c:crossAx val="109448576"/>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a:t>
            </a:r>
            <a:r>
              <a:rPr lang="ru-RU" sz="1100" baseline="0" dirty="0" smtClean="0">
                <a:latin typeface="Times New Roman" panose="02020603050405020304" pitchFamily="18" charset="0"/>
                <a:cs typeface="Times New Roman" panose="02020603050405020304" pitchFamily="18" charset="0"/>
              </a:rPr>
              <a:t> за последние 3 года</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ухудшилось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Конструктор!$B$2:$B$10</c:f>
              <c:numCache>
                <c:formatCode>General</c:formatCode>
                <c:ptCount val="9"/>
                <c:pt idx="0">
                  <c:v>194</c:v>
                </c:pt>
                <c:pt idx="1">
                  <c:v>200</c:v>
                </c:pt>
                <c:pt idx="2">
                  <c:v>200</c:v>
                </c:pt>
                <c:pt idx="3">
                  <c:v>178</c:v>
                </c:pt>
                <c:pt idx="4">
                  <c:v>190</c:v>
                </c:pt>
                <c:pt idx="5">
                  <c:v>254</c:v>
                </c:pt>
                <c:pt idx="6">
                  <c:v>194</c:v>
                </c:pt>
                <c:pt idx="7">
                  <c:v>184</c:v>
                </c:pt>
                <c:pt idx="8">
                  <c:v>205</c:v>
                </c:pt>
              </c:numCache>
            </c:numRef>
          </c:val>
          <c:extLst>
            <c:ext xmlns:c16="http://schemas.microsoft.com/office/drawing/2014/chart" uri="{C3380CC4-5D6E-409C-BE32-E72D297353CC}">
              <c16:uniqueId val="{00000000-37C1-4CCA-B40F-E5064619B9C3}"/>
            </c:ext>
          </c:extLst>
        </c:ser>
        <c:ser>
          <c:idx val="1"/>
          <c:order val="1"/>
          <c:tx>
            <c:strRef>
              <c:f>Конструктор!$C$1</c:f>
              <c:strCache>
                <c:ptCount val="1"/>
                <c:pt idx="0">
                  <c:v>улучшилось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Конструктор!$C$2:$C$10</c:f>
              <c:numCache>
                <c:formatCode>General</c:formatCode>
                <c:ptCount val="9"/>
                <c:pt idx="0">
                  <c:v>589</c:v>
                </c:pt>
                <c:pt idx="1">
                  <c:v>574</c:v>
                </c:pt>
                <c:pt idx="2">
                  <c:v>479</c:v>
                </c:pt>
                <c:pt idx="3">
                  <c:v>512</c:v>
                </c:pt>
                <c:pt idx="4">
                  <c:v>466</c:v>
                </c:pt>
                <c:pt idx="5">
                  <c:v>459</c:v>
                </c:pt>
                <c:pt idx="6">
                  <c:v>249</c:v>
                </c:pt>
                <c:pt idx="7">
                  <c:v>454</c:v>
                </c:pt>
                <c:pt idx="8">
                  <c:v>503</c:v>
                </c:pt>
              </c:numCache>
            </c:numRef>
          </c:val>
          <c:extLst>
            <c:ext xmlns:c16="http://schemas.microsoft.com/office/drawing/2014/chart" uri="{C3380CC4-5D6E-409C-BE32-E72D297353CC}">
              <c16:uniqueId val="{00000001-37C1-4CCA-B40F-E5064619B9C3}"/>
            </c:ext>
          </c:extLst>
        </c:ser>
        <c:ser>
          <c:idx val="2"/>
          <c:order val="2"/>
          <c:tx>
            <c:strRef>
              <c:f>Конструктор!$D$1</c:f>
              <c:strCache>
                <c:ptCount val="1"/>
                <c:pt idx="0">
                  <c:v>не изменилось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Конструктор!$D$2:$D$10</c:f>
              <c:numCache>
                <c:formatCode>General</c:formatCode>
                <c:ptCount val="9"/>
                <c:pt idx="0">
                  <c:v>730</c:v>
                </c:pt>
                <c:pt idx="1">
                  <c:v>739</c:v>
                </c:pt>
                <c:pt idx="2">
                  <c:v>834</c:v>
                </c:pt>
                <c:pt idx="3">
                  <c:v>823</c:v>
                </c:pt>
                <c:pt idx="4">
                  <c:v>857</c:v>
                </c:pt>
                <c:pt idx="5">
                  <c:v>800</c:v>
                </c:pt>
                <c:pt idx="6">
                  <c:v>339</c:v>
                </c:pt>
                <c:pt idx="7">
                  <c:v>875</c:v>
                </c:pt>
                <c:pt idx="8">
                  <c:v>805</c:v>
                </c:pt>
              </c:numCache>
            </c:numRef>
          </c:val>
          <c:extLst>
            <c:ext xmlns:c16="http://schemas.microsoft.com/office/drawing/2014/chart" uri="{C3380CC4-5D6E-409C-BE32-E72D297353CC}">
              <c16:uniqueId val="{00000002-37C1-4CCA-B40F-E5064619B9C3}"/>
            </c:ext>
          </c:extLst>
        </c:ser>
        <c:dLbls>
          <c:showLegendKey val="0"/>
          <c:showVal val="0"/>
          <c:showCatName val="0"/>
          <c:showSerName val="0"/>
          <c:showPercent val="0"/>
          <c:showBubbleSize val="0"/>
        </c:dLbls>
        <c:gapWidth val="150"/>
        <c:axId val="109501440"/>
        <c:axId val="109499904"/>
      </c:barChart>
      <c:valAx>
        <c:axId val="109499904"/>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09501440"/>
        <c:crosses val="autoZero"/>
        <c:crossBetween val="between"/>
      </c:valAx>
      <c:catAx>
        <c:axId val="109501440"/>
        <c:scaling>
          <c:orientation val="minMax"/>
        </c:scaling>
        <c:delete val="0"/>
        <c:axPos val="b"/>
        <c:numFmt formatCode="General" sourceLinked="0"/>
        <c:majorTickMark val="none"/>
        <c:minorTickMark val="none"/>
        <c:tickLblPos val="nextTo"/>
        <c:crossAx val="109499904"/>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 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36833440239469745"/>
          <c:y val="4.2105263157894736E-2"/>
        </c:manualLayout>
      </c:layout>
      <c:overlay val="0"/>
    </c:title>
    <c:autoTitleDeleted val="0"/>
    <c:plotArea>
      <c:layout/>
      <c:barChart>
        <c:barDir val="col"/>
        <c:grouping val="clustered"/>
        <c:varyColors val="0"/>
        <c:ser>
          <c:idx val="0"/>
          <c:order val="0"/>
          <c:tx>
            <c:strRef>
              <c:f>Конструктор!$B$1</c:f>
              <c:strCache>
                <c:ptCount val="1"/>
                <c:pt idx="0">
                  <c:v>ухудшилось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Конструктор!$B$2:$B$9</c:f>
              <c:numCache>
                <c:formatCode>General</c:formatCode>
                <c:ptCount val="8"/>
                <c:pt idx="0">
                  <c:v>180</c:v>
                </c:pt>
                <c:pt idx="1">
                  <c:v>187</c:v>
                </c:pt>
                <c:pt idx="2">
                  <c:v>182</c:v>
                </c:pt>
                <c:pt idx="3">
                  <c:v>201</c:v>
                </c:pt>
                <c:pt idx="4">
                  <c:v>180</c:v>
                </c:pt>
                <c:pt idx="5">
                  <c:v>186</c:v>
                </c:pt>
                <c:pt idx="6">
                  <c:v>185</c:v>
                </c:pt>
                <c:pt idx="7">
                  <c:v>191</c:v>
                </c:pt>
              </c:numCache>
            </c:numRef>
          </c:val>
          <c:extLst>
            <c:ext xmlns:c16="http://schemas.microsoft.com/office/drawing/2014/chart" uri="{C3380CC4-5D6E-409C-BE32-E72D297353CC}">
              <c16:uniqueId val="{00000000-1821-494F-9F38-2F38A4204821}"/>
            </c:ext>
          </c:extLst>
        </c:ser>
        <c:ser>
          <c:idx val="1"/>
          <c:order val="1"/>
          <c:tx>
            <c:strRef>
              <c:f>Конструктор!$C$1</c:f>
              <c:strCache>
                <c:ptCount val="1"/>
                <c:pt idx="0">
                  <c:v>улучшилось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Конструктор!$C$2:$C$9</c:f>
              <c:numCache>
                <c:formatCode>General</c:formatCode>
                <c:ptCount val="8"/>
                <c:pt idx="0">
                  <c:v>438</c:v>
                </c:pt>
                <c:pt idx="1">
                  <c:v>485</c:v>
                </c:pt>
                <c:pt idx="2">
                  <c:v>497</c:v>
                </c:pt>
                <c:pt idx="3">
                  <c:v>444</c:v>
                </c:pt>
                <c:pt idx="4">
                  <c:v>453</c:v>
                </c:pt>
                <c:pt idx="5">
                  <c:v>434</c:v>
                </c:pt>
                <c:pt idx="6">
                  <c:v>462</c:v>
                </c:pt>
                <c:pt idx="7">
                  <c:v>466</c:v>
                </c:pt>
              </c:numCache>
            </c:numRef>
          </c:val>
          <c:extLst>
            <c:ext xmlns:c16="http://schemas.microsoft.com/office/drawing/2014/chart" uri="{C3380CC4-5D6E-409C-BE32-E72D297353CC}">
              <c16:uniqueId val="{00000001-1821-494F-9F38-2F38A4204821}"/>
            </c:ext>
          </c:extLst>
        </c:ser>
        <c:ser>
          <c:idx val="2"/>
          <c:order val="2"/>
          <c:tx>
            <c:strRef>
              <c:f>Конструктор!$D$1</c:f>
              <c:strCache>
                <c:ptCount val="1"/>
                <c:pt idx="0">
                  <c:v>не изменилось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Конструктор!$D$2:$D$9</c:f>
              <c:numCache>
                <c:formatCode>General</c:formatCode>
                <c:ptCount val="8"/>
                <c:pt idx="0">
                  <c:v>895</c:v>
                </c:pt>
                <c:pt idx="1">
                  <c:v>841</c:v>
                </c:pt>
                <c:pt idx="2">
                  <c:v>834</c:v>
                </c:pt>
                <c:pt idx="3">
                  <c:v>868</c:v>
                </c:pt>
                <c:pt idx="4">
                  <c:v>880</c:v>
                </c:pt>
                <c:pt idx="5">
                  <c:v>893</c:v>
                </c:pt>
                <c:pt idx="6">
                  <c:v>866</c:v>
                </c:pt>
                <c:pt idx="7">
                  <c:v>856</c:v>
                </c:pt>
              </c:numCache>
            </c:numRef>
          </c:val>
          <c:extLst>
            <c:ext xmlns:c16="http://schemas.microsoft.com/office/drawing/2014/chart" uri="{C3380CC4-5D6E-409C-BE32-E72D297353CC}">
              <c16:uniqueId val="{00000002-1821-494F-9F38-2F38A4204821}"/>
            </c:ext>
          </c:extLst>
        </c:ser>
        <c:dLbls>
          <c:showLegendKey val="0"/>
          <c:showVal val="0"/>
          <c:showCatName val="0"/>
          <c:showSerName val="0"/>
          <c:showPercent val="0"/>
          <c:showBubbleSize val="0"/>
        </c:dLbls>
        <c:gapWidth val="150"/>
        <c:axId val="109572864"/>
        <c:axId val="109562880"/>
      </c:barChart>
      <c:valAx>
        <c:axId val="109562880"/>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572864"/>
        <c:crosses val="autoZero"/>
        <c:crossBetween val="between"/>
      </c:valAx>
      <c:catAx>
        <c:axId val="109572864"/>
        <c:scaling>
          <c:orientation val="minMax"/>
        </c:scaling>
        <c:delete val="0"/>
        <c:axPos val="b"/>
        <c:numFmt formatCode="General" sourceLinked="1"/>
        <c:majorTickMark val="none"/>
        <c:minorTickMark val="none"/>
        <c:tickLblPos val="nextTo"/>
        <c:crossAx val="109562880"/>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 </a:t>
            </a:r>
            <a:r>
              <a:rPr lang="ru-RU" sz="1100" baseline="0" dirty="0" smtClean="0">
                <a:latin typeface="Times New Roman" panose="02020603050405020304" pitchFamily="18" charset="0"/>
                <a:cs typeface="Times New Roman" panose="02020603050405020304" pitchFamily="18" charset="0"/>
              </a:rPr>
              <a:t>за последние 3 года</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ухудшилось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Конструктор!$B$2:$B$9</c:f>
              <c:numCache>
                <c:formatCode>General</c:formatCode>
                <c:ptCount val="8"/>
                <c:pt idx="0">
                  <c:v>174</c:v>
                </c:pt>
                <c:pt idx="1">
                  <c:v>173</c:v>
                </c:pt>
                <c:pt idx="2">
                  <c:v>176</c:v>
                </c:pt>
                <c:pt idx="3">
                  <c:v>182</c:v>
                </c:pt>
                <c:pt idx="4">
                  <c:v>169</c:v>
                </c:pt>
                <c:pt idx="5">
                  <c:v>173</c:v>
                </c:pt>
                <c:pt idx="6">
                  <c:v>186</c:v>
                </c:pt>
                <c:pt idx="7">
                  <c:v>173</c:v>
                </c:pt>
              </c:numCache>
            </c:numRef>
          </c:val>
          <c:extLst>
            <c:ext xmlns:c16="http://schemas.microsoft.com/office/drawing/2014/chart" uri="{C3380CC4-5D6E-409C-BE32-E72D297353CC}">
              <c16:uniqueId val="{00000000-57A0-4DFC-9182-26ED88B39316}"/>
            </c:ext>
          </c:extLst>
        </c:ser>
        <c:ser>
          <c:idx val="1"/>
          <c:order val="1"/>
          <c:tx>
            <c:strRef>
              <c:f>Конструктор!$C$1</c:f>
              <c:strCache>
                <c:ptCount val="1"/>
                <c:pt idx="0">
                  <c:v>улучшилось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Конструктор!$C$2:$C$9</c:f>
              <c:numCache>
                <c:formatCode>General</c:formatCode>
                <c:ptCount val="8"/>
                <c:pt idx="0">
                  <c:v>513</c:v>
                </c:pt>
                <c:pt idx="1">
                  <c:v>483</c:v>
                </c:pt>
                <c:pt idx="2">
                  <c:v>463</c:v>
                </c:pt>
                <c:pt idx="3">
                  <c:v>461</c:v>
                </c:pt>
                <c:pt idx="4">
                  <c:v>451</c:v>
                </c:pt>
                <c:pt idx="5">
                  <c:v>446</c:v>
                </c:pt>
                <c:pt idx="6">
                  <c:v>451</c:v>
                </c:pt>
                <c:pt idx="7">
                  <c:v>446</c:v>
                </c:pt>
              </c:numCache>
            </c:numRef>
          </c:val>
          <c:extLst>
            <c:ext xmlns:c16="http://schemas.microsoft.com/office/drawing/2014/chart" uri="{C3380CC4-5D6E-409C-BE32-E72D297353CC}">
              <c16:uniqueId val="{00000001-57A0-4DFC-9182-26ED88B39316}"/>
            </c:ext>
          </c:extLst>
        </c:ser>
        <c:ser>
          <c:idx val="2"/>
          <c:order val="2"/>
          <c:tx>
            <c:strRef>
              <c:f>Конструктор!$D$1</c:f>
              <c:strCache>
                <c:ptCount val="1"/>
                <c:pt idx="0">
                  <c:v>не изменилось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Конструктор!$D$2:$D$9</c:f>
              <c:numCache>
                <c:formatCode>General</c:formatCode>
                <c:ptCount val="8"/>
                <c:pt idx="0">
                  <c:v>826</c:v>
                </c:pt>
                <c:pt idx="1">
                  <c:v>857</c:v>
                </c:pt>
                <c:pt idx="2">
                  <c:v>874</c:v>
                </c:pt>
                <c:pt idx="3">
                  <c:v>870</c:v>
                </c:pt>
                <c:pt idx="4">
                  <c:v>893</c:v>
                </c:pt>
                <c:pt idx="5">
                  <c:v>894</c:v>
                </c:pt>
                <c:pt idx="6">
                  <c:v>893</c:v>
                </c:pt>
                <c:pt idx="7">
                  <c:v>894</c:v>
                </c:pt>
              </c:numCache>
            </c:numRef>
          </c:val>
          <c:extLst>
            <c:ext xmlns:c16="http://schemas.microsoft.com/office/drawing/2014/chart" uri="{C3380CC4-5D6E-409C-BE32-E72D297353CC}">
              <c16:uniqueId val="{00000002-57A0-4DFC-9182-26ED88B39316}"/>
            </c:ext>
          </c:extLst>
        </c:ser>
        <c:dLbls>
          <c:showLegendKey val="0"/>
          <c:showVal val="0"/>
          <c:showCatName val="0"/>
          <c:showSerName val="0"/>
          <c:showPercent val="0"/>
          <c:showBubbleSize val="0"/>
        </c:dLbls>
        <c:gapWidth val="150"/>
        <c:axId val="109636224"/>
        <c:axId val="109634688"/>
      </c:barChart>
      <c:valAx>
        <c:axId val="109634688"/>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636224"/>
        <c:crosses val="autoZero"/>
        <c:crossBetween val="between"/>
      </c:valAx>
      <c:catAx>
        <c:axId val="109636224"/>
        <c:scaling>
          <c:orientation val="minMax"/>
        </c:scaling>
        <c:delete val="0"/>
        <c:axPos val="b"/>
        <c:numFmt formatCode="General" sourceLinked="1"/>
        <c:majorTickMark val="none"/>
        <c:minorTickMark val="none"/>
        <c:tickLblPos val="nextTo"/>
        <c:crossAx val="109634688"/>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 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37688689330767594"/>
          <c:y val="4.2105263157894736E-2"/>
        </c:manualLayout>
      </c:layout>
      <c:overlay val="0"/>
    </c:title>
    <c:autoTitleDeleted val="0"/>
    <c:plotArea>
      <c:layout/>
      <c:barChart>
        <c:barDir val="col"/>
        <c:grouping val="clustered"/>
        <c:varyColors val="0"/>
        <c:ser>
          <c:idx val="0"/>
          <c:order val="0"/>
          <c:tx>
            <c:strRef>
              <c:f>Конструктор!$B$1</c:f>
              <c:strCache>
                <c:ptCount val="1"/>
                <c:pt idx="0">
                  <c:v>ухудшилось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Конструктор!$B$2:$B$10</c:f>
              <c:numCache>
                <c:formatCode>General</c:formatCode>
                <c:ptCount val="9"/>
                <c:pt idx="0">
                  <c:v>178</c:v>
                </c:pt>
                <c:pt idx="1">
                  <c:v>170</c:v>
                </c:pt>
                <c:pt idx="2">
                  <c:v>174</c:v>
                </c:pt>
                <c:pt idx="3">
                  <c:v>171</c:v>
                </c:pt>
                <c:pt idx="4">
                  <c:v>179</c:v>
                </c:pt>
                <c:pt idx="5">
                  <c:v>160</c:v>
                </c:pt>
                <c:pt idx="6">
                  <c:v>178</c:v>
                </c:pt>
                <c:pt idx="7">
                  <c:v>180</c:v>
                </c:pt>
                <c:pt idx="8">
                  <c:v>173</c:v>
                </c:pt>
              </c:numCache>
            </c:numRef>
          </c:val>
          <c:extLst>
            <c:ext xmlns:c16="http://schemas.microsoft.com/office/drawing/2014/chart" uri="{C3380CC4-5D6E-409C-BE32-E72D297353CC}">
              <c16:uniqueId val="{00000000-401B-4777-882E-D7F292A4821A}"/>
            </c:ext>
          </c:extLst>
        </c:ser>
        <c:ser>
          <c:idx val="1"/>
          <c:order val="1"/>
          <c:tx>
            <c:strRef>
              <c:f>Конструктор!$C$1</c:f>
              <c:strCache>
                <c:ptCount val="1"/>
                <c:pt idx="0">
                  <c:v>улучшилось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Конструктор!$C$2:$C$10</c:f>
              <c:numCache>
                <c:formatCode>General</c:formatCode>
                <c:ptCount val="9"/>
                <c:pt idx="0">
                  <c:v>423</c:v>
                </c:pt>
                <c:pt idx="1">
                  <c:v>418</c:v>
                </c:pt>
                <c:pt idx="2">
                  <c:v>414</c:v>
                </c:pt>
                <c:pt idx="3">
                  <c:v>412</c:v>
                </c:pt>
                <c:pt idx="4">
                  <c:v>416</c:v>
                </c:pt>
                <c:pt idx="5">
                  <c:v>426</c:v>
                </c:pt>
                <c:pt idx="6">
                  <c:v>437</c:v>
                </c:pt>
                <c:pt idx="7">
                  <c:v>441</c:v>
                </c:pt>
                <c:pt idx="8">
                  <c:v>450</c:v>
                </c:pt>
              </c:numCache>
            </c:numRef>
          </c:val>
          <c:extLst>
            <c:ext xmlns:c16="http://schemas.microsoft.com/office/drawing/2014/chart" uri="{C3380CC4-5D6E-409C-BE32-E72D297353CC}">
              <c16:uniqueId val="{00000001-401B-4777-882E-D7F292A4821A}"/>
            </c:ext>
          </c:extLst>
        </c:ser>
        <c:ser>
          <c:idx val="2"/>
          <c:order val="2"/>
          <c:tx>
            <c:strRef>
              <c:f>Конструктор!$D$1</c:f>
              <c:strCache>
                <c:ptCount val="1"/>
                <c:pt idx="0">
                  <c:v>не изменилось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Конструктор!$D$2:$D$10</c:f>
              <c:numCache>
                <c:formatCode>General</c:formatCode>
                <c:ptCount val="9"/>
                <c:pt idx="0">
                  <c:v>912</c:v>
                </c:pt>
                <c:pt idx="1">
                  <c:v>925</c:v>
                </c:pt>
                <c:pt idx="2">
                  <c:v>925</c:v>
                </c:pt>
                <c:pt idx="3">
                  <c:v>930</c:v>
                </c:pt>
                <c:pt idx="4">
                  <c:v>918</c:v>
                </c:pt>
                <c:pt idx="5">
                  <c:v>927</c:v>
                </c:pt>
                <c:pt idx="6">
                  <c:v>898</c:v>
                </c:pt>
                <c:pt idx="7">
                  <c:v>892</c:v>
                </c:pt>
                <c:pt idx="8">
                  <c:v>890</c:v>
                </c:pt>
              </c:numCache>
            </c:numRef>
          </c:val>
          <c:extLst>
            <c:ext xmlns:c16="http://schemas.microsoft.com/office/drawing/2014/chart" uri="{C3380CC4-5D6E-409C-BE32-E72D297353CC}">
              <c16:uniqueId val="{00000002-401B-4777-882E-D7F292A4821A}"/>
            </c:ext>
          </c:extLst>
        </c:ser>
        <c:dLbls>
          <c:showLegendKey val="0"/>
          <c:showVal val="0"/>
          <c:showCatName val="0"/>
          <c:showSerName val="0"/>
          <c:showPercent val="0"/>
          <c:showBubbleSize val="0"/>
        </c:dLbls>
        <c:gapWidth val="150"/>
        <c:axId val="109720320"/>
        <c:axId val="109718528"/>
      </c:barChart>
      <c:valAx>
        <c:axId val="109718528"/>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720320"/>
        <c:crosses val="autoZero"/>
        <c:crossBetween val="between"/>
      </c:valAx>
      <c:catAx>
        <c:axId val="109720320"/>
        <c:scaling>
          <c:orientation val="minMax"/>
        </c:scaling>
        <c:delete val="0"/>
        <c:axPos val="b"/>
        <c:numFmt formatCode="General" sourceLinked="1"/>
        <c:majorTickMark val="none"/>
        <c:minorTickMark val="none"/>
        <c:tickLblPos val="nextTo"/>
        <c:crossAx val="109718528"/>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Возможность</a:t>
            </a:r>
            <a:r>
              <a:rPr lang="ru-RU" sz="1100" baseline="0" dirty="0" smtClean="0">
                <a:latin typeface="Times New Roman" panose="02020603050405020304" pitchFamily="18" charset="0"/>
                <a:cs typeface="Times New Roman" panose="02020603050405020304" pitchFamily="18" charset="0"/>
              </a:rPr>
              <a:t> выбора за последние 3 года</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снизилась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Конструктор!$B$2:$B$10</c:f>
              <c:numCache>
                <c:formatCode>General</c:formatCode>
                <c:ptCount val="9"/>
                <c:pt idx="0">
                  <c:v>124</c:v>
                </c:pt>
                <c:pt idx="1">
                  <c:v>117</c:v>
                </c:pt>
                <c:pt idx="2">
                  <c:v>147</c:v>
                </c:pt>
                <c:pt idx="3">
                  <c:v>122</c:v>
                </c:pt>
                <c:pt idx="4">
                  <c:v>140</c:v>
                </c:pt>
                <c:pt idx="5">
                  <c:v>153</c:v>
                </c:pt>
                <c:pt idx="6">
                  <c:v>132</c:v>
                </c:pt>
                <c:pt idx="7">
                  <c:v>132</c:v>
                </c:pt>
                <c:pt idx="8">
                  <c:v>139</c:v>
                </c:pt>
              </c:numCache>
            </c:numRef>
          </c:val>
          <c:extLst>
            <c:ext xmlns:c16="http://schemas.microsoft.com/office/drawing/2014/chart" uri="{C3380CC4-5D6E-409C-BE32-E72D297353CC}">
              <c16:uniqueId val="{00000000-6530-4EB7-A40D-379588DE7A75}"/>
            </c:ext>
          </c:extLst>
        </c:ser>
        <c:ser>
          <c:idx val="1"/>
          <c:order val="1"/>
          <c:tx>
            <c:strRef>
              <c:f>Конструктор!$C$1</c:f>
              <c:strCache>
                <c:ptCount val="1"/>
                <c:pt idx="0">
                  <c:v>увеличилась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Конструктор!$C$2:$C$10</c:f>
              <c:numCache>
                <c:formatCode>General</c:formatCode>
                <c:ptCount val="9"/>
                <c:pt idx="0">
                  <c:v>663</c:v>
                </c:pt>
                <c:pt idx="1">
                  <c:v>607</c:v>
                </c:pt>
                <c:pt idx="2">
                  <c:v>509</c:v>
                </c:pt>
                <c:pt idx="3">
                  <c:v>528</c:v>
                </c:pt>
                <c:pt idx="4">
                  <c:v>501</c:v>
                </c:pt>
                <c:pt idx="5">
                  <c:v>571</c:v>
                </c:pt>
                <c:pt idx="6">
                  <c:v>639</c:v>
                </c:pt>
                <c:pt idx="7">
                  <c:v>472</c:v>
                </c:pt>
                <c:pt idx="8">
                  <c:v>529</c:v>
                </c:pt>
              </c:numCache>
            </c:numRef>
          </c:val>
          <c:extLst>
            <c:ext xmlns:c16="http://schemas.microsoft.com/office/drawing/2014/chart" uri="{C3380CC4-5D6E-409C-BE32-E72D297353CC}">
              <c16:uniqueId val="{00000001-6530-4EB7-A40D-379588DE7A75}"/>
            </c:ext>
          </c:extLst>
        </c:ser>
        <c:ser>
          <c:idx val="2"/>
          <c:order val="2"/>
          <c:tx>
            <c:strRef>
              <c:f>Конструктор!$D$1</c:f>
              <c:strCache>
                <c:ptCount val="1"/>
                <c:pt idx="0">
                  <c:v>не изменилась</c:v>
                </c:pt>
              </c:strCache>
            </c:strRef>
          </c:tx>
          <c:invertIfNegative val="0"/>
          <c:cat>
            <c:strRef>
              <c:f>Конструктор!$A$2:$A$10</c:f>
              <c:strCache>
                <c:ptCount val="9"/>
                <c:pt idx="0">
                  <c:v>Сфера дошкольного образования</c:v>
                </c:pt>
                <c:pt idx="1">
                  <c:v>Сфера общего образования</c:v>
                </c:pt>
                <c:pt idx="2">
                  <c:v>Сфера среднего профессионального образования</c:v>
                </c:pt>
                <c:pt idx="3">
                  <c:v>Сфера дополнительного образования</c:v>
                </c:pt>
                <c:pt idx="4">
                  <c:v>Сфера детского отдыха и оздоровления</c:v>
                </c:pt>
                <c:pt idx="5">
                  <c:v>Сфера медицинских услуг</c:v>
                </c:pt>
                <c:pt idx="6">
                  <c:v>Сфера услуг розничной торговли лекарственными препаратами, медицинскими изделиями и сопутствующими товарами</c:v>
                </c:pt>
                <c:pt idx="7">
                  <c:v>Сфера психолого-педагогического сопровождения детей с ОВЗ</c:v>
                </c:pt>
                <c:pt idx="8">
                  <c:v>Сфера социальных услуг</c:v>
                </c:pt>
              </c:strCache>
            </c:strRef>
          </c:cat>
          <c:val>
            <c:numRef>
              <c:f>Конструктор!$D$2:$D$10</c:f>
              <c:numCache>
                <c:formatCode>General</c:formatCode>
                <c:ptCount val="9"/>
                <c:pt idx="0">
                  <c:v>726</c:v>
                </c:pt>
                <c:pt idx="1">
                  <c:v>789</c:v>
                </c:pt>
                <c:pt idx="2">
                  <c:v>857</c:v>
                </c:pt>
                <c:pt idx="3">
                  <c:v>863</c:v>
                </c:pt>
                <c:pt idx="4">
                  <c:v>872</c:v>
                </c:pt>
                <c:pt idx="5">
                  <c:v>786</c:v>
                </c:pt>
                <c:pt idx="6">
                  <c:v>742</c:v>
                </c:pt>
                <c:pt idx="7">
                  <c:v>909</c:v>
                </c:pt>
                <c:pt idx="8">
                  <c:v>845</c:v>
                </c:pt>
              </c:numCache>
            </c:numRef>
          </c:val>
          <c:extLst>
            <c:ext xmlns:c16="http://schemas.microsoft.com/office/drawing/2014/chart" uri="{C3380CC4-5D6E-409C-BE32-E72D297353CC}">
              <c16:uniqueId val="{00000002-6530-4EB7-A40D-379588DE7A75}"/>
            </c:ext>
          </c:extLst>
        </c:ser>
        <c:dLbls>
          <c:showLegendKey val="0"/>
          <c:showVal val="0"/>
          <c:showCatName val="0"/>
          <c:showSerName val="0"/>
          <c:showPercent val="0"/>
          <c:showBubbleSize val="0"/>
        </c:dLbls>
        <c:gapWidth val="150"/>
        <c:axId val="108804736"/>
        <c:axId val="108803200"/>
      </c:barChart>
      <c:valAx>
        <c:axId val="108803200"/>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8804736"/>
        <c:crosses val="autoZero"/>
        <c:crossBetween val="between"/>
      </c:valAx>
      <c:catAx>
        <c:axId val="108804736"/>
        <c:scaling>
          <c:orientation val="minMax"/>
        </c:scaling>
        <c:delete val="0"/>
        <c:axPos val="b"/>
        <c:numFmt formatCode="General" sourceLinked="0"/>
        <c:majorTickMark val="none"/>
        <c:minorTickMark val="none"/>
        <c:tickLblPos val="nextTo"/>
        <c:crossAx val="108803200"/>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Возможность выбора 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29373530040624329"/>
          <c:y val="4.5344129554655874E-2"/>
        </c:manualLayout>
      </c:layout>
      <c:overlay val="0"/>
    </c:title>
    <c:autoTitleDeleted val="0"/>
    <c:plotArea>
      <c:layout/>
      <c:barChart>
        <c:barDir val="col"/>
        <c:grouping val="clustered"/>
        <c:varyColors val="0"/>
        <c:ser>
          <c:idx val="0"/>
          <c:order val="0"/>
          <c:tx>
            <c:strRef>
              <c:f>Конструктор!$B$1</c:f>
              <c:strCache>
                <c:ptCount val="1"/>
                <c:pt idx="0">
                  <c:v>снизилась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Конструктор!$B$2:$B$9</c:f>
              <c:numCache>
                <c:formatCode>General</c:formatCode>
                <c:ptCount val="8"/>
                <c:pt idx="0">
                  <c:v>125</c:v>
                </c:pt>
                <c:pt idx="1">
                  <c:v>132</c:v>
                </c:pt>
                <c:pt idx="2">
                  <c:v>137</c:v>
                </c:pt>
                <c:pt idx="3">
                  <c:v>152</c:v>
                </c:pt>
                <c:pt idx="4">
                  <c:v>121</c:v>
                </c:pt>
                <c:pt idx="5">
                  <c:v>135</c:v>
                </c:pt>
                <c:pt idx="6">
                  <c:v>119</c:v>
                </c:pt>
                <c:pt idx="7">
                  <c:v>139</c:v>
                </c:pt>
              </c:numCache>
            </c:numRef>
          </c:val>
          <c:extLst>
            <c:ext xmlns:c16="http://schemas.microsoft.com/office/drawing/2014/chart" uri="{C3380CC4-5D6E-409C-BE32-E72D297353CC}">
              <c16:uniqueId val="{00000000-EAF8-4553-9BA3-6BD4AACF0666}"/>
            </c:ext>
          </c:extLst>
        </c:ser>
        <c:ser>
          <c:idx val="1"/>
          <c:order val="1"/>
          <c:tx>
            <c:strRef>
              <c:f>Конструктор!$C$1</c:f>
              <c:strCache>
                <c:ptCount val="1"/>
                <c:pt idx="0">
                  <c:v>увеличилась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Конструктор!$C$2:$C$9</c:f>
              <c:numCache>
                <c:formatCode>General</c:formatCode>
                <c:ptCount val="8"/>
                <c:pt idx="0">
                  <c:v>462</c:v>
                </c:pt>
                <c:pt idx="1">
                  <c:v>484</c:v>
                </c:pt>
                <c:pt idx="2">
                  <c:v>489</c:v>
                </c:pt>
                <c:pt idx="3">
                  <c:v>457</c:v>
                </c:pt>
                <c:pt idx="4">
                  <c:v>447</c:v>
                </c:pt>
                <c:pt idx="5">
                  <c:v>447</c:v>
                </c:pt>
                <c:pt idx="6">
                  <c:v>505</c:v>
                </c:pt>
                <c:pt idx="7">
                  <c:v>494</c:v>
                </c:pt>
              </c:numCache>
            </c:numRef>
          </c:val>
          <c:extLst>
            <c:ext xmlns:c16="http://schemas.microsoft.com/office/drawing/2014/chart" uri="{C3380CC4-5D6E-409C-BE32-E72D297353CC}">
              <c16:uniqueId val="{00000001-EAF8-4553-9BA3-6BD4AACF0666}"/>
            </c:ext>
          </c:extLst>
        </c:ser>
        <c:ser>
          <c:idx val="2"/>
          <c:order val="2"/>
          <c:tx>
            <c:strRef>
              <c:f>Конструктор!$D$1</c:f>
              <c:strCache>
                <c:ptCount val="1"/>
                <c:pt idx="0">
                  <c:v>не изменилась</c:v>
                </c:pt>
              </c:strCache>
            </c:strRef>
          </c:tx>
          <c:invertIfNegative val="0"/>
          <c:cat>
            <c:strRef>
              <c:f>Конструктор!$A$2:$A$9</c:f>
              <c:strCache>
                <c:ptCount val="8"/>
                <c:pt idx="0">
                  <c:v>Сфера производства тепловой энергии</c:v>
                </c:pt>
                <c:pt idx="1">
                  <c:v>Сфера услуг по сбору и транспортированию ТКО</c:v>
                </c:pt>
                <c:pt idx="2">
                  <c:v>Рынок работ по благоустройству городской среды</c:v>
                </c:pt>
                <c:pt idx="3">
                  <c:v>Рынок работ по содержанию и текущему ремонту общего имущества в многоквартирном доме</c:v>
                </c:pt>
                <c:pt idx="4">
                  <c:v>Сфера розничной купли-продажи электрической энергии (мощности) </c:v>
                </c:pt>
                <c:pt idx="5">
                  <c:v>Сфера производства электрической энергии на розничном рынке, включая режиме когенерации</c:v>
                </c:pt>
                <c:pt idx="6">
                  <c:v>Сфера перевозок пассажиров автомобильным транспортом по муниципальным маршрутам регулярных перевозок (городской транспорт)</c:v>
                </c:pt>
                <c:pt idx="7">
                  <c:v>Сфера перевозок пассажиров автомобильным транспортом по межмуниципальным маршрутам регулярных перевозок</c:v>
                </c:pt>
              </c:strCache>
            </c:strRef>
          </c:cat>
          <c:val>
            <c:numRef>
              <c:f>Конструктор!$D$2:$D$9</c:f>
              <c:numCache>
                <c:formatCode>General</c:formatCode>
                <c:ptCount val="8"/>
                <c:pt idx="0">
                  <c:v>926</c:v>
                </c:pt>
                <c:pt idx="1">
                  <c:v>897</c:v>
                </c:pt>
                <c:pt idx="2">
                  <c:v>887</c:v>
                </c:pt>
                <c:pt idx="3">
                  <c:v>904</c:v>
                </c:pt>
                <c:pt idx="4">
                  <c:v>945</c:v>
                </c:pt>
                <c:pt idx="5">
                  <c:v>931</c:v>
                </c:pt>
                <c:pt idx="6">
                  <c:v>889</c:v>
                </c:pt>
                <c:pt idx="7">
                  <c:v>880</c:v>
                </c:pt>
              </c:numCache>
            </c:numRef>
          </c:val>
          <c:extLst>
            <c:ext xmlns:c16="http://schemas.microsoft.com/office/drawing/2014/chart" uri="{C3380CC4-5D6E-409C-BE32-E72D297353CC}">
              <c16:uniqueId val="{00000002-EAF8-4553-9BA3-6BD4AACF0666}"/>
            </c:ext>
          </c:extLst>
        </c:ser>
        <c:dLbls>
          <c:showLegendKey val="0"/>
          <c:showVal val="0"/>
          <c:showCatName val="0"/>
          <c:showSerName val="0"/>
          <c:showPercent val="0"/>
          <c:showBubbleSize val="0"/>
        </c:dLbls>
        <c:gapWidth val="150"/>
        <c:axId val="108872064"/>
        <c:axId val="108870272"/>
      </c:barChart>
      <c:valAx>
        <c:axId val="10887027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8872064"/>
        <c:crosses val="autoZero"/>
        <c:crossBetween val="between"/>
      </c:valAx>
      <c:catAx>
        <c:axId val="108872064"/>
        <c:scaling>
          <c:orientation val="minMax"/>
        </c:scaling>
        <c:delete val="0"/>
        <c:axPos val="b"/>
        <c:numFmt formatCode="General" sourceLinked="1"/>
        <c:majorTickMark val="none"/>
        <c:minorTickMark val="none"/>
        <c:tickLblPos val="nextTo"/>
        <c:crossAx val="108870272"/>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31721515579784"/>
          <c:y val="0.10759587887334979"/>
          <c:w val="0.23380089508042265"/>
          <c:h val="0.82238871775751821"/>
        </c:manualLayout>
      </c:layout>
      <c:pieChart>
        <c:varyColors val="1"/>
        <c:ser>
          <c:idx val="0"/>
          <c:order val="0"/>
          <c:tx>
            <c:strRef>
              <c:f>Лист1!$B$1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Локальный рынок (отдельное МО)</c:v>
                </c:pt>
                <c:pt idx="1">
                  <c:v>Рынок РСО-Алания</c:v>
                </c:pt>
                <c:pt idx="2">
                  <c:v>Рынки нескольких субъектов РФ</c:v>
                </c:pt>
                <c:pt idx="3">
                  <c:v>Рынок РФ</c:v>
                </c:pt>
                <c:pt idx="4">
                  <c:v>Рынки стран СНГ</c:v>
                </c:pt>
                <c:pt idx="5">
                  <c:v>Рынки стран дальнего зарубежья</c:v>
                </c:pt>
              </c:strCache>
            </c:strRef>
          </c:cat>
          <c:val>
            <c:numRef>
              <c:f>Лист1!$B$2:$B$7</c:f>
              <c:numCache>
                <c:formatCode>General</c:formatCode>
                <c:ptCount val="6"/>
                <c:pt idx="0">
                  <c:v>318</c:v>
                </c:pt>
                <c:pt idx="1">
                  <c:v>610</c:v>
                </c:pt>
                <c:pt idx="2">
                  <c:v>54</c:v>
                </c:pt>
                <c:pt idx="3">
                  <c:v>33</c:v>
                </c:pt>
                <c:pt idx="4">
                  <c:v>9</c:v>
                </c:pt>
                <c:pt idx="5">
                  <c:v>9</c:v>
                </c:pt>
              </c:numCache>
            </c:numRef>
          </c:val>
          <c:extLst>
            <c:ext xmlns:c16="http://schemas.microsoft.com/office/drawing/2014/chart" uri="{C3380CC4-5D6E-409C-BE32-E72D297353CC}">
              <c16:uniqueId val="{00000000-3F77-4E31-ABC9-0C1FF34385D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912692644188707"/>
          <c:y val="0.13998031496062993"/>
          <c:w val="0.47667945352984725"/>
          <c:h val="0.6744689726284214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Возможность выбора </a:t>
            </a:r>
            <a:r>
              <a:rPr lang="ru-RU" sz="1100" baseline="0" dirty="0" smtClean="0">
                <a:latin typeface="Times New Roman" panose="02020603050405020304" pitchFamily="18" charset="0"/>
                <a:cs typeface="Times New Roman" panose="02020603050405020304" pitchFamily="18" charset="0"/>
              </a:rPr>
              <a:t>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29587342313448795"/>
          <c:y val="4.8582995951417005E-2"/>
        </c:manualLayout>
      </c:layout>
      <c:overlay val="0"/>
    </c:title>
    <c:autoTitleDeleted val="0"/>
    <c:plotArea>
      <c:layout/>
      <c:barChart>
        <c:barDir val="col"/>
        <c:grouping val="clustered"/>
        <c:varyColors val="0"/>
        <c:ser>
          <c:idx val="0"/>
          <c:order val="0"/>
          <c:tx>
            <c:strRef>
              <c:f>Конструктор!$B$1</c:f>
              <c:strCache>
                <c:ptCount val="1"/>
                <c:pt idx="0">
                  <c:v>снизилась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Конструктор!$B$2:$B$9</c:f>
              <c:numCache>
                <c:formatCode>General</c:formatCode>
                <c:ptCount val="8"/>
                <c:pt idx="0">
                  <c:v>120</c:v>
                </c:pt>
                <c:pt idx="1">
                  <c:v>131</c:v>
                </c:pt>
                <c:pt idx="2">
                  <c:v>116</c:v>
                </c:pt>
                <c:pt idx="3">
                  <c:v>127</c:v>
                </c:pt>
                <c:pt idx="4">
                  <c:v>120</c:v>
                </c:pt>
                <c:pt idx="5">
                  <c:v>124</c:v>
                </c:pt>
                <c:pt idx="6">
                  <c:v>123</c:v>
                </c:pt>
                <c:pt idx="7">
                  <c:v>124</c:v>
                </c:pt>
              </c:numCache>
            </c:numRef>
          </c:val>
          <c:extLst>
            <c:ext xmlns:c16="http://schemas.microsoft.com/office/drawing/2014/chart" uri="{C3380CC4-5D6E-409C-BE32-E72D297353CC}">
              <c16:uniqueId val="{00000000-0F96-47BF-B687-18176EBCC914}"/>
            </c:ext>
          </c:extLst>
        </c:ser>
        <c:ser>
          <c:idx val="1"/>
          <c:order val="1"/>
          <c:tx>
            <c:strRef>
              <c:f>Конструктор!$C$1</c:f>
              <c:strCache>
                <c:ptCount val="1"/>
                <c:pt idx="0">
                  <c:v>увеличилась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Конструктор!$C$2:$C$9</c:f>
              <c:numCache>
                <c:formatCode>General</c:formatCode>
                <c:ptCount val="8"/>
                <c:pt idx="0">
                  <c:v>524</c:v>
                </c:pt>
                <c:pt idx="1">
                  <c:v>480</c:v>
                </c:pt>
                <c:pt idx="2">
                  <c:v>453</c:v>
                </c:pt>
                <c:pt idx="3">
                  <c:v>487</c:v>
                </c:pt>
                <c:pt idx="4">
                  <c:v>451</c:v>
                </c:pt>
                <c:pt idx="5">
                  <c:v>471</c:v>
                </c:pt>
                <c:pt idx="6">
                  <c:v>501</c:v>
                </c:pt>
                <c:pt idx="7">
                  <c:v>456</c:v>
                </c:pt>
              </c:numCache>
            </c:numRef>
          </c:val>
          <c:extLst>
            <c:ext xmlns:c16="http://schemas.microsoft.com/office/drawing/2014/chart" uri="{C3380CC4-5D6E-409C-BE32-E72D297353CC}">
              <c16:uniqueId val="{00000001-0F96-47BF-B687-18176EBCC914}"/>
            </c:ext>
          </c:extLst>
        </c:ser>
        <c:ser>
          <c:idx val="2"/>
          <c:order val="2"/>
          <c:tx>
            <c:strRef>
              <c:f>Конструктор!$D$1</c:f>
              <c:strCache>
                <c:ptCount val="1"/>
                <c:pt idx="0">
                  <c:v>не изменилась</c:v>
                </c:pt>
              </c:strCache>
            </c:strRef>
          </c:tx>
          <c:invertIfNegative val="0"/>
          <c:cat>
            <c:strRef>
              <c:f>Конструктор!$A$2:$A$9</c:f>
              <c:strCache>
                <c:ptCount val="8"/>
                <c:pt idx="0">
                  <c:v>Рынок услуг связи по предоставлению доступа к сети «Интернет»</c:v>
                </c:pt>
                <c:pt idx="1">
                  <c:v>Сфера жилищного строительства </c:v>
                </c:pt>
                <c:pt idx="2">
                  <c:v>Сфера капитального строительства, за исключением жилищного и дорожного строительства</c:v>
                </c:pt>
                <c:pt idx="3">
                  <c:v>Сфера дорожной деятельности (за исключением проектирования)</c:v>
                </c:pt>
                <c:pt idx="4">
                  <c:v>Сфера архитектурно-строительного проектирования</c:v>
                </c:pt>
                <c:pt idx="5">
                  <c:v>Сфера кадастровых и землеустроительных работ</c:v>
                </c:pt>
                <c:pt idx="6">
                  <c:v>Сфера реализации сельскохозяйственной продукции</c:v>
                </c:pt>
                <c:pt idx="7">
                  <c:v>Сфера выдачи ветеринарных документов</c:v>
                </c:pt>
              </c:strCache>
            </c:strRef>
          </c:cat>
          <c:val>
            <c:numRef>
              <c:f>Конструктор!$D$2:$D$9</c:f>
              <c:numCache>
                <c:formatCode>General</c:formatCode>
                <c:ptCount val="8"/>
                <c:pt idx="0">
                  <c:v>869</c:v>
                </c:pt>
                <c:pt idx="1">
                  <c:v>902</c:v>
                </c:pt>
                <c:pt idx="2">
                  <c:v>944</c:v>
                </c:pt>
                <c:pt idx="3">
                  <c:v>899</c:v>
                </c:pt>
                <c:pt idx="4">
                  <c:v>942</c:v>
                </c:pt>
                <c:pt idx="5">
                  <c:v>918</c:v>
                </c:pt>
                <c:pt idx="6">
                  <c:v>889</c:v>
                </c:pt>
                <c:pt idx="7">
                  <c:v>933</c:v>
                </c:pt>
              </c:numCache>
            </c:numRef>
          </c:val>
          <c:extLst>
            <c:ext xmlns:c16="http://schemas.microsoft.com/office/drawing/2014/chart" uri="{C3380CC4-5D6E-409C-BE32-E72D297353CC}">
              <c16:uniqueId val="{00000002-0F96-47BF-B687-18176EBCC914}"/>
            </c:ext>
          </c:extLst>
        </c:ser>
        <c:dLbls>
          <c:showLegendKey val="0"/>
          <c:showVal val="0"/>
          <c:showCatName val="0"/>
          <c:showSerName val="0"/>
          <c:showPercent val="0"/>
          <c:showBubbleSize val="0"/>
        </c:dLbls>
        <c:gapWidth val="150"/>
        <c:axId val="108923136"/>
        <c:axId val="108921600"/>
      </c:barChart>
      <c:valAx>
        <c:axId val="108921600"/>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8923136"/>
        <c:crosses val="autoZero"/>
        <c:crossBetween val="between"/>
      </c:valAx>
      <c:catAx>
        <c:axId val="108923136"/>
        <c:scaling>
          <c:orientation val="minMax"/>
        </c:scaling>
        <c:delete val="0"/>
        <c:axPos val="b"/>
        <c:numFmt formatCode="General" sourceLinked="1"/>
        <c:majorTickMark val="none"/>
        <c:minorTickMark val="none"/>
        <c:tickLblPos val="nextTo"/>
        <c:crossAx val="108921600"/>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Возможность выбора за последние 3 года</a:t>
            </a:r>
            <a:endParaRPr lang="ru-RU" sz="1100" dirty="0">
              <a:latin typeface="Times New Roman" panose="02020603050405020304" pitchFamily="18" charset="0"/>
              <a:cs typeface="Times New Roman" panose="02020603050405020304" pitchFamily="18" charset="0"/>
            </a:endParaRPr>
          </a:p>
        </c:rich>
      </c:tx>
      <c:layout>
        <c:manualLayout>
          <c:xMode val="edge"/>
          <c:yMode val="edge"/>
          <c:x val="0.2915971776779987"/>
          <c:y val="4.8582995951417005E-2"/>
        </c:manualLayout>
      </c:layout>
      <c:overlay val="0"/>
    </c:title>
    <c:autoTitleDeleted val="0"/>
    <c:plotArea>
      <c:layout/>
      <c:barChart>
        <c:barDir val="col"/>
        <c:grouping val="clustered"/>
        <c:varyColors val="0"/>
        <c:ser>
          <c:idx val="0"/>
          <c:order val="0"/>
          <c:tx>
            <c:strRef>
              <c:f>Конструктор!$B$1</c:f>
              <c:strCache>
                <c:ptCount val="1"/>
                <c:pt idx="0">
                  <c:v>снизилась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Конструктор!$B$2:$B$10</c:f>
              <c:numCache>
                <c:formatCode>General</c:formatCode>
                <c:ptCount val="9"/>
                <c:pt idx="0">
                  <c:v>125</c:v>
                </c:pt>
                <c:pt idx="1">
                  <c:v>123</c:v>
                </c:pt>
                <c:pt idx="2">
                  <c:v>134</c:v>
                </c:pt>
                <c:pt idx="3">
                  <c:v>128</c:v>
                </c:pt>
                <c:pt idx="4">
                  <c:v>144</c:v>
                </c:pt>
                <c:pt idx="5">
                  <c:v>135</c:v>
                </c:pt>
                <c:pt idx="6">
                  <c:v>129</c:v>
                </c:pt>
                <c:pt idx="7">
                  <c:v>129</c:v>
                </c:pt>
                <c:pt idx="8">
                  <c:v>110</c:v>
                </c:pt>
              </c:numCache>
            </c:numRef>
          </c:val>
          <c:extLst>
            <c:ext xmlns:c16="http://schemas.microsoft.com/office/drawing/2014/chart" uri="{C3380CC4-5D6E-409C-BE32-E72D297353CC}">
              <c16:uniqueId val="{00000000-1BD0-46C7-BDFE-6509230BE9F0}"/>
            </c:ext>
          </c:extLst>
        </c:ser>
        <c:ser>
          <c:idx val="1"/>
          <c:order val="1"/>
          <c:tx>
            <c:strRef>
              <c:f>Конструктор!$C$1</c:f>
              <c:strCache>
                <c:ptCount val="1"/>
                <c:pt idx="0">
                  <c:v>увеличилась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Конструктор!$C$2:$C$10</c:f>
              <c:numCache>
                <c:formatCode>General</c:formatCode>
                <c:ptCount val="9"/>
                <c:pt idx="0">
                  <c:v>437</c:v>
                </c:pt>
                <c:pt idx="1">
                  <c:v>455</c:v>
                </c:pt>
                <c:pt idx="2">
                  <c:v>426</c:v>
                </c:pt>
                <c:pt idx="3">
                  <c:v>426</c:v>
                </c:pt>
                <c:pt idx="4">
                  <c:v>429</c:v>
                </c:pt>
                <c:pt idx="5">
                  <c:v>433</c:v>
                </c:pt>
                <c:pt idx="6">
                  <c:v>461</c:v>
                </c:pt>
                <c:pt idx="7">
                  <c:v>465</c:v>
                </c:pt>
                <c:pt idx="8">
                  <c:v>475</c:v>
                </c:pt>
              </c:numCache>
            </c:numRef>
          </c:val>
          <c:extLst>
            <c:ext xmlns:c16="http://schemas.microsoft.com/office/drawing/2014/chart" uri="{C3380CC4-5D6E-409C-BE32-E72D297353CC}">
              <c16:uniqueId val="{00000001-1BD0-46C7-BDFE-6509230BE9F0}"/>
            </c:ext>
          </c:extLst>
        </c:ser>
        <c:ser>
          <c:idx val="2"/>
          <c:order val="2"/>
          <c:tx>
            <c:strRef>
              <c:f>Конструктор!$D$1</c:f>
              <c:strCache>
                <c:ptCount val="1"/>
                <c:pt idx="0">
                  <c:v>не изменилась</c:v>
                </c:pt>
              </c:strCache>
            </c:strRef>
          </c:tx>
          <c:invertIfNegative val="0"/>
          <c:cat>
            <c:strRef>
              <c:f>Конструктор!$A$2:$A$10</c:f>
              <c:strCache>
                <c:ptCount val="9"/>
                <c:pt idx="0">
                  <c:v>Сфера племенного животноводства</c:v>
                </c:pt>
                <c:pt idx="1">
                  <c:v>Сфера семеноводства</c:v>
                </c:pt>
                <c:pt idx="2">
                  <c:v>Сфера товарной аквакультуры</c:v>
                </c:pt>
                <c:pt idx="3">
                  <c:v>Сфера добычи полезных ископаемых на участках недр местного значения</c:v>
                </c:pt>
                <c:pt idx="4">
                  <c:v>Сфера легкой промышленности</c:v>
                </c:pt>
                <c:pt idx="5">
                  <c:v>Сфера обработки древесины и производства изделий из дерева</c:v>
                </c:pt>
                <c:pt idx="6">
                  <c:v>Производство кирпича</c:v>
                </c:pt>
                <c:pt idx="7">
                  <c:v>Производство бетона</c:v>
                </c:pt>
                <c:pt idx="8">
                  <c:v>Рынок финансовых услуг</c:v>
                </c:pt>
              </c:strCache>
            </c:strRef>
          </c:cat>
          <c:val>
            <c:numRef>
              <c:f>Конструктор!$D$2:$D$10</c:f>
              <c:numCache>
                <c:formatCode>General</c:formatCode>
                <c:ptCount val="9"/>
                <c:pt idx="0">
                  <c:v>951</c:v>
                </c:pt>
                <c:pt idx="1">
                  <c:v>935</c:v>
                </c:pt>
                <c:pt idx="2">
                  <c:v>953</c:v>
                </c:pt>
                <c:pt idx="3">
                  <c:v>956</c:v>
                </c:pt>
                <c:pt idx="4">
                  <c:v>940</c:v>
                </c:pt>
                <c:pt idx="5">
                  <c:v>945</c:v>
                </c:pt>
                <c:pt idx="6">
                  <c:v>923</c:v>
                </c:pt>
                <c:pt idx="7">
                  <c:v>919</c:v>
                </c:pt>
                <c:pt idx="8">
                  <c:v>928</c:v>
                </c:pt>
              </c:numCache>
            </c:numRef>
          </c:val>
          <c:extLst>
            <c:ext xmlns:c16="http://schemas.microsoft.com/office/drawing/2014/chart" uri="{C3380CC4-5D6E-409C-BE32-E72D297353CC}">
              <c16:uniqueId val="{00000002-1BD0-46C7-BDFE-6509230BE9F0}"/>
            </c:ext>
          </c:extLst>
        </c:ser>
        <c:dLbls>
          <c:showLegendKey val="0"/>
          <c:showVal val="0"/>
          <c:showCatName val="0"/>
          <c:showSerName val="0"/>
          <c:showPercent val="0"/>
          <c:showBubbleSize val="0"/>
        </c:dLbls>
        <c:gapWidth val="150"/>
        <c:axId val="109814144"/>
        <c:axId val="109808256"/>
      </c:barChart>
      <c:valAx>
        <c:axId val="109808256"/>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9814144"/>
        <c:crosses val="autoZero"/>
        <c:crossBetween val="between"/>
      </c:valAx>
      <c:catAx>
        <c:axId val="109814144"/>
        <c:scaling>
          <c:orientation val="minMax"/>
        </c:scaling>
        <c:delete val="0"/>
        <c:axPos val="b"/>
        <c:numFmt formatCode="General" sourceLinked="1"/>
        <c:majorTickMark val="none"/>
        <c:minorTickMark val="none"/>
        <c:tickLblPos val="nextTo"/>
        <c:crossAx val="109808256"/>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Конструктор!$B$1</c:f>
              <c:strCache>
                <c:ptCount val="1"/>
                <c:pt idx="0">
                  <c:v>Количество</c:v>
                </c:pt>
              </c:strCache>
            </c:strRef>
          </c:tx>
          <c:invertIfNegative val="0"/>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Конструктор!$A$2:$A$14</c:f>
              <c:strCache>
                <c:ptCount val="13"/>
                <c:pt idx="0">
                  <c:v>Стимулирование роста количества компаний, продающих товары или услуги</c:v>
                </c:pt>
                <c:pt idx="1">
                  <c:v>Информирование населения о работе различных компаний и защите прав потребителей</c:v>
                </c:pt>
                <c:pt idx="2">
                  <c:v>Контроль над тем, чтобы одна компания не начинала полностью диктовать условия на рынке</c:v>
                </c:pt>
                <c:pt idx="3">
                  <c:v>Контроль над ростом цен</c:v>
                </c:pt>
                <c:pt idx="4">
                  <c:v>Контроль над качеством продукции</c:v>
                </c:pt>
                <c:pt idx="5">
                  <c:v>Контроль над тем, чтобы фирмы соревновались честно</c:v>
                </c:pt>
                <c:pt idx="6">
                  <c:v>Оказание поддержки начинающим предпринимателям</c:v>
                </c:pt>
                <c:pt idx="7">
                  <c:v>Привлечение инвесторов</c:v>
                </c:pt>
                <c:pt idx="8">
                  <c:v>Поддержка новых направлений развития экономики республики</c:v>
                </c:pt>
                <c:pt idx="9">
                  <c:v>Сокращение муниципальных предприятий за счет появления новых коммерческих предприятий</c:v>
                </c:pt>
                <c:pt idx="10">
                  <c:v>Повышение открытости процедур муниципальных и региональных конкурсов и закупок</c:v>
                </c:pt>
                <c:pt idx="11">
                  <c:v>Ведение учета обращений граждан по поводу недобросовестной деятельности отдельных организаций, продающих товары или услуги</c:v>
                </c:pt>
                <c:pt idx="12">
                  <c:v>Юридическая защита предпринимателей</c:v>
                </c:pt>
              </c:strCache>
            </c:strRef>
          </c:cat>
          <c:val>
            <c:numRef>
              <c:f>Конструктор!$B$2:$B$14</c:f>
              <c:numCache>
                <c:formatCode>General</c:formatCode>
                <c:ptCount val="13"/>
                <c:pt idx="0">
                  <c:v>184</c:v>
                </c:pt>
                <c:pt idx="1">
                  <c:v>95</c:v>
                </c:pt>
                <c:pt idx="2">
                  <c:v>114</c:v>
                </c:pt>
                <c:pt idx="3">
                  <c:v>438</c:v>
                </c:pt>
                <c:pt idx="4">
                  <c:v>246</c:v>
                </c:pt>
                <c:pt idx="5">
                  <c:v>57</c:v>
                </c:pt>
                <c:pt idx="6">
                  <c:v>85</c:v>
                </c:pt>
                <c:pt idx="7">
                  <c:v>71</c:v>
                </c:pt>
                <c:pt idx="8">
                  <c:v>73</c:v>
                </c:pt>
                <c:pt idx="9">
                  <c:v>24</c:v>
                </c:pt>
                <c:pt idx="10">
                  <c:v>26</c:v>
                </c:pt>
                <c:pt idx="11">
                  <c:v>28</c:v>
                </c:pt>
                <c:pt idx="12">
                  <c:v>72</c:v>
                </c:pt>
              </c:numCache>
            </c:numRef>
          </c:val>
          <c:extLst>
            <c:ext xmlns:c16="http://schemas.microsoft.com/office/drawing/2014/chart" uri="{C3380CC4-5D6E-409C-BE32-E72D297353CC}">
              <c16:uniqueId val="{00000000-5182-404D-AC97-DA942364C42C}"/>
            </c:ext>
          </c:extLst>
        </c:ser>
        <c:dLbls>
          <c:showLegendKey val="0"/>
          <c:showVal val="1"/>
          <c:showCatName val="0"/>
          <c:showSerName val="0"/>
          <c:showPercent val="0"/>
          <c:showBubbleSize val="0"/>
        </c:dLbls>
        <c:gapWidth val="75"/>
        <c:axId val="109855488"/>
        <c:axId val="109852544"/>
      </c:barChart>
      <c:valAx>
        <c:axId val="109852544"/>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9855488"/>
        <c:crosses val="autoZero"/>
        <c:crossBetween val="between"/>
      </c:valAx>
      <c:catAx>
        <c:axId val="109855488"/>
        <c:scaling>
          <c:orientation val="minMax"/>
        </c:scaling>
        <c:delete val="0"/>
        <c:axPos val="l"/>
        <c:numFmt formatCode="General" sourceLinked="0"/>
        <c:majorTickMark val="none"/>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109852544"/>
        <c:crosses val="autoZero"/>
        <c:auto val="1"/>
        <c:lblAlgn val="ctr"/>
        <c:lblOffset val="100"/>
        <c:noMultiLvlLbl val="0"/>
      </c:catAx>
    </c:plotArea>
    <c:plotVisOnly val="1"/>
    <c:dispBlanksAs val="gap"/>
    <c:showDLblsOverMax val="0"/>
  </c:chart>
  <c:txPr>
    <a:bodyPr/>
    <a:lstStyle/>
    <a:p>
      <a:pPr>
        <a:defRPr sz="800"/>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5142420859997"/>
          <c:y val="0.10526812064510599"/>
          <c:w val="0.26827867651886683"/>
          <c:h val="0.75769285632774164"/>
        </c:manualLayout>
      </c:layout>
      <c:pieChart>
        <c:varyColors val="1"/>
        <c:ser>
          <c:idx val="0"/>
          <c:order val="0"/>
          <c:tx>
            <c:strRef>
              <c:f>Конструктор!$B$1</c:f>
              <c:strCache>
                <c:ptCount val="1"/>
                <c:pt idx="0">
                  <c:v>Количество</c:v>
                </c:pt>
              </c:strCache>
            </c:strRef>
          </c:tx>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Конструктор!$A$2:$A$7</c:f>
              <c:strCache>
                <c:ptCount val="6"/>
                <c:pt idx="0">
                  <c:v>Отсутствие организации и проведения торгов на право заключения договоров в случаях, когда законодательство требует их</c:v>
                </c:pt>
                <c:pt idx="1">
                  <c:v>Ценовая дискриминация</c:v>
                </c:pt>
                <c:pt idx="2">
                  <c:v>Продажа товара только в определенном ассортименте, продаже в нагрузку, разные условия поставки</c:v>
                </c:pt>
                <c:pt idx="3">
                  <c:v>Акты органов государственной власти республики, которые вводят ограничения в отношении создания хозяйствующих субъектов, осуществления ими отдельных видов деятельности</c:v>
                </c:pt>
                <c:pt idx="4">
                  <c:v>Нет</c:v>
                </c:pt>
                <c:pt idx="5">
                  <c:v>Со всеми перечисленными дискриминационными условиями</c:v>
                </c:pt>
              </c:strCache>
            </c:strRef>
          </c:cat>
          <c:val>
            <c:numRef>
              <c:f>Конструктор!$B$2:$B$7</c:f>
              <c:numCache>
                <c:formatCode>General</c:formatCode>
                <c:ptCount val="6"/>
                <c:pt idx="0">
                  <c:v>103</c:v>
                </c:pt>
                <c:pt idx="1">
                  <c:v>125</c:v>
                </c:pt>
                <c:pt idx="2">
                  <c:v>84</c:v>
                </c:pt>
                <c:pt idx="3">
                  <c:v>64</c:v>
                </c:pt>
                <c:pt idx="4">
                  <c:v>704</c:v>
                </c:pt>
                <c:pt idx="5">
                  <c:v>29</c:v>
                </c:pt>
              </c:numCache>
            </c:numRef>
          </c:val>
          <c:extLst>
            <c:ext xmlns:c16="http://schemas.microsoft.com/office/drawing/2014/chart" uri="{C3380CC4-5D6E-409C-BE32-E72D297353CC}">
              <c16:uniqueId val="{00000000-08E1-49A0-912F-75AD7524E4C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0456750154466742"/>
          <c:y val="4.5986762346775067E-2"/>
          <c:w val="0.58617324854919106"/>
          <c:h val="0.91843047680264456"/>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4925460327724"/>
          <c:y val="8.5809793880660012E-2"/>
          <c:w val="0.27400059598066601"/>
          <c:h val="0.74679533065359838"/>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Конструктор!$A$2:$A$6</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Конструктор!$B$2:$B$6</c:f>
              <c:numCache>
                <c:formatCode>General</c:formatCode>
                <c:ptCount val="5"/>
                <c:pt idx="0">
                  <c:v>111</c:v>
                </c:pt>
                <c:pt idx="1">
                  <c:v>84</c:v>
                </c:pt>
                <c:pt idx="2">
                  <c:v>85</c:v>
                </c:pt>
                <c:pt idx="3">
                  <c:v>61</c:v>
                </c:pt>
                <c:pt idx="4" formatCode="#,##0">
                  <c:v>1172</c:v>
                </c:pt>
              </c:numCache>
            </c:numRef>
          </c:val>
          <c:extLst>
            <c:ext xmlns:c16="http://schemas.microsoft.com/office/drawing/2014/chart" uri="{C3380CC4-5D6E-409C-BE32-E72D297353CC}">
              <c16:uniqueId val="{00000000-DAFD-490C-B4B6-6755F0CDFDE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5359852789408378"/>
          <c:y val="0.25626262330591576"/>
          <c:w val="0.47370529934559974"/>
          <c:h val="0.45016035104986879"/>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78699246943074"/>
          <c:y val="0.11344997453676499"/>
          <c:w val="0.28073551421851617"/>
          <c:h val="0.74942922374429222"/>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Конструктор!$A$2:$A$5</c:f>
              <c:strCache>
                <c:ptCount val="4"/>
                <c:pt idx="0">
                  <c:v>Сложно</c:v>
                </c:pt>
                <c:pt idx="1">
                  <c:v>Скорее сложно</c:v>
                </c:pt>
                <c:pt idx="2">
                  <c:v>Скорее легко</c:v>
                </c:pt>
                <c:pt idx="3">
                  <c:v>Легко</c:v>
                </c:pt>
              </c:strCache>
            </c:strRef>
          </c:cat>
          <c:val>
            <c:numRef>
              <c:f>Конструктор!$B$2:$B$5</c:f>
              <c:numCache>
                <c:formatCode>General</c:formatCode>
                <c:ptCount val="4"/>
                <c:pt idx="0">
                  <c:v>570</c:v>
                </c:pt>
                <c:pt idx="1">
                  <c:v>708</c:v>
                </c:pt>
                <c:pt idx="2">
                  <c:v>184</c:v>
                </c:pt>
                <c:pt idx="3">
                  <c:v>51</c:v>
                </c:pt>
              </c:numCache>
            </c:numRef>
          </c:val>
          <c:extLst>
            <c:ext xmlns:c16="http://schemas.microsoft.com/office/drawing/2014/chart" uri="{C3380CC4-5D6E-409C-BE32-E72D297353CC}">
              <c16:uniqueId val="{00000000-201C-4312-9644-378E39785E2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7400682515711834"/>
          <c:y val="0.30573436132983378"/>
          <c:w val="0.18816978378023466"/>
          <c:h val="0.30943488656383705"/>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6665892228511"/>
          <c:y val="0.12260918204896519"/>
          <c:w val="0.29532828601684569"/>
          <c:h val="0.75478163590206959"/>
        </c:manualLayout>
      </c:layout>
      <c:pieChart>
        <c:varyColors val="1"/>
        <c:ser>
          <c:idx val="0"/>
          <c:order val="0"/>
          <c:tx>
            <c:strRef>
              <c:f>Конструктор!$B$1</c:f>
              <c:strCache>
                <c:ptCount val="1"/>
                <c:pt idx="0">
                  <c:v>Количество</c:v>
                </c:pt>
              </c:strCache>
            </c:strRef>
          </c:tx>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Конструктор!$A$2:$A$6</c:f>
              <c:strCache>
                <c:ptCount val="5"/>
                <c:pt idx="0">
                  <c:v>Планирую открыть свое дело в ближайшее время</c:v>
                </c:pt>
                <c:pt idx="1">
                  <c:v>Возможно, открою свое дело когда-нибудь в будущем</c:v>
                </c:pt>
                <c:pt idx="2">
                  <c:v>Могу заняться бизнесом только если потеряю работу</c:v>
                </c:pt>
                <c:pt idx="3">
                  <c:v>Не буду заниматься бизнесом ни при каких условиях</c:v>
                </c:pt>
                <c:pt idx="4">
                  <c:v>У меня уже есть собственный бизнес</c:v>
                </c:pt>
              </c:strCache>
            </c:strRef>
          </c:cat>
          <c:val>
            <c:numRef>
              <c:f>Конструктор!$B$2:$B$6</c:f>
              <c:numCache>
                <c:formatCode>General</c:formatCode>
                <c:ptCount val="5"/>
                <c:pt idx="0">
                  <c:v>65</c:v>
                </c:pt>
                <c:pt idx="1">
                  <c:v>494</c:v>
                </c:pt>
                <c:pt idx="2">
                  <c:v>232</c:v>
                </c:pt>
                <c:pt idx="3">
                  <c:v>506</c:v>
                </c:pt>
                <c:pt idx="4">
                  <c:v>86</c:v>
                </c:pt>
              </c:numCache>
            </c:numRef>
          </c:val>
          <c:extLst>
            <c:ext xmlns:c16="http://schemas.microsoft.com/office/drawing/2014/chart" uri="{C3380CC4-5D6E-409C-BE32-E72D297353CC}">
              <c16:uniqueId val="{00000000-CF6F-4C94-884C-1F4B1BF5088E}"/>
            </c:ext>
          </c:extLst>
        </c:ser>
        <c:ser>
          <c:idx val="1"/>
          <c:order val="1"/>
          <c:tx>
            <c:strRef>
              <c:f>Конструктор!$C$1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Конструктор!$A$2:$A$6</c:f>
              <c:strCache>
                <c:ptCount val="5"/>
                <c:pt idx="0">
                  <c:v>Планирую открыть свое дело в ближайшее время</c:v>
                </c:pt>
                <c:pt idx="1">
                  <c:v>Возможно, открою свое дело когда-нибудь в будущем</c:v>
                </c:pt>
                <c:pt idx="2">
                  <c:v>Могу заняться бизнесом только если потеряю работу</c:v>
                </c:pt>
                <c:pt idx="3">
                  <c:v>Не буду заниматься бизнесом ни при каких условиях</c:v>
                </c:pt>
                <c:pt idx="4">
                  <c:v>У меня уже есть собственный бизнес</c:v>
                </c:pt>
              </c:strCache>
            </c:strRef>
          </c:cat>
          <c:val>
            <c:numRef>
              <c:f>Конструктор!$C$2:$C$6</c:f>
              <c:numCache>
                <c:formatCode>General</c:formatCode>
                <c:ptCount val="5"/>
                <c:pt idx="1">
                  <c:v>0</c:v>
                </c:pt>
              </c:numCache>
            </c:numRef>
          </c:val>
          <c:extLst>
            <c:ext xmlns:c16="http://schemas.microsoft.com/office/drawing/2014/chart" uri="{C3380CC4-5D6E-409C-BE32-E72D297353CC}">
              <c16:uniqueId val="{00000001-CF6F-4C94-884C-1F4B1BF5088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2720921110005572"/>
          <c:y val="0.24713695624112561"/>
          <c:w val="0.55141781106739463"/>
          <c:h val="0.5452127705348306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General</c:formatCode>
                <c:ptCount val="3"/>
                <c:pt idx="0">
                  <c:v>376</c:v>
                </c:pt>
                <c:pt idx="1">
                  <c:v>333</c:v>
                </c:pt>
                <c:pt idx="2">
                  <c:v>319</c:v>
                </c:pt>
              </c:numCache>
            </c:numRef>
          </c:val>
          <c:extLst>
            <c:ext xmlns:c16="http://schemas.microsoft.com/office/drawing/2014/chart" uri="{C3380CC4-5D6E-409C-BE32-E72D297353CC}">
              <c16:uniqueId val="{00000000-4AED-45ED-9891-62E75F844E20}"/>
            </c:ext>
          </c:extLst>
        </c:ser>
        <c:ser>
          <c:idx val="1"/>
          <c:order val="1"/>
          <c:tx>
            <c:strRef>
              <c:f>Лист1!$C$1</c:f>
              <c:strCache>
                <c:ptCount val="1"/>
                <c:pt idx="0">
                  <c:v>Скорее 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General</c:formatCode>
                <c:ptCount val="3"/>
                <c:pt idx="0">
                  <c:v>485</c:v>
                </c:pt>
                <c:pt idx="1">
                  <c:v>501</c:v>
                </c:pt>
                <c:pt idx="2">
                  <c:v>471</c:v>
                </c:pt>
              </c:numCache>
            </c:numRef>
          </c:val>
          <c:extLst>
            <c:ext xmlns:c16="http://schemas.microsoft.com/office/drawing/2014/chart" uri="{C3380CC4-5D6E-409C-BE32-E72D297353CC}">
              <c16:uniqueId val="{00000001-4AED-45ED-9891-62E75F844E20}"/>
            </c:ext>
          </c:extLst>
        </c:ser>
        <c:ser>
          <c:idx val="2"/>
          <c:order val="2"/>
          <c:tx>
            <c:strRef>
              <c:f>Лист1!$D$1</c:f>
              <c:strCache>
                <c:ptCount val="1"/>
                <c:pt idx="0">
                  <c:v>Скорее неудовлетворительное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General</c:formatCode>
                <c:ptCount val="3"/>
                <c:pt idx="0">
                  <c:v>136</c:v>
                </c:pt>
                <c:pt idx="1">
                  <c:v>163</c:v>
                </c:pt>
                <c:pt idx="2">
                  <c:v>189</c:v>
                </c:pt>
              </c:numCache>
            </c:numRef>
          </c:val>
          <c:extLst>
            <c:ext xmlns:c16="http://schemas.microsoft.com/office/drawing/2014/chart" uri="{C3380CC4-5D6E-409C-BE32-E72D297353CC}">
              <c16:uniqueId val="{00000002-4AED-45ED-9891-62E75F844E20}"/>
            </c:ext>
          </c:extLst>
        </c:ser>
        <c:ser>
          <c:idx val="3"/>
          <c:order val="3"/>
          <c:tx>
            <c:strRef>
              <c:f>Лист1!$E$1</c:f>
              <c:strCache>
                <c:ptCount val="1"/>
                <c:pt idx="0">
                  <c:v>Неудовлетворительное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General</c:formatCode>
                <c:ptCount val="3"/>
                <c:pt idx="0">
                  <c:v>31</c:v>
                </c:pt>
                <c:pt idx="1">
                  <c:v>31</c:v>
                </c:pt>
                <c:pt idx="2">
                  <c:v>49</c:v>
                </c:pt>
              </c:numCache>
            </c:numRef>
          </c:val>
          <c:extLst>
            <c:ext xmlns:c16="http://schemas.microsoft.com/office/drawing/2014/chart" uri="{C3380CC4-5D6E-409C-BE32-E72D297353CC}">
              <c16:uniqueId val="{00000003-4AED-45ED-9891-62E75F844E20}"/>
            </c:ext>
          </c:extLst>
        </c:ser>
        <c:dLbls>
          <c:showLegendKey val="0"/>
          <c:showVal val="0"/>
          <c:showCatName val="0"/>
          <c:showSerName val="0"/>
          <c:showPercent val="0"/>
          <c:showBubbleSize val="0"/>
        </c:dLbls>
        <c:gapWidth val="150"/>
        <c:axId val="113506176"/>
        <c:axId val="113507712"/>
      </c:barChart>
      <c:catAx>
        <c:axId val="113506176"/>
        <c:scaling>
          <c:orientation val="minMax"/>
        </c:scaling>
        <c:delete val="0"/>
        <c:axPos val="b"/>
        <c:numFmt formatCode="General" sourceLinked="0"/>
        <c:majorTickMark val="none"/>
        <c:minorTickMark val="none"/>
        <c:tickLblPos val="nextTo"/>
        <c:crossAx val="113507712"/>
        <c:crosses val="autoZero"/>
        <c:auto val="1"/>
        <c:lblAlgn val="ctr"/>
        <c:lblOffset val="100"/>
        <c:noMultiLvlLbl val="0"/>
      </c:catAx>
      <c:valAx>
        <c:axId val="113507712"/>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113506176"/>
        <c:crosses val="autoZero"/>
        <c:crossBetween val="between"/>
      </c:valAx>
      <c:dTable>
        <c:showHorzBorder val="1"/>
        <c:showVertBorder val="1"/>
        <c:showOutline val="1"/>
        <c:showKeys val="1"/>
        <c:txPr>
          <a:bodyPr/>
          <a:lstStyle/>
          <a:p>
            <a:pPr rtl="0">
              <a:defRPr sz="1000"/>
            </a:pPr>
            <a:endParaRPr lang="ru-RU"/>
          </a:p>
        </c:txPr>
      </c:dTable>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Да</c:v>
                </c:pt>
              </c:strCache>
            </c:strRef>
          </c:tx>
          <c:invertIfNegative val="0"/>
          <c:cat>
            <c:strRef>
              <c:f>Лист1!$A$2:$A$7</c:f>
              <c:strCache>
                <c:ptCount val="6"/>
                <c:pt idx="0">
                  <c:v>Доступность информации о нормативной базе, в части внедрения Стандарта в республике</c:v>
                </c:pt>
                <c:pt idx="1">
                  <c:v>Доступность информации о перечне товарных рынков для содействия развитию конкуренции в республике</c:v>
                </c:pt>
                <c:pt idx="2">
                  <c:v>Предоставление возможности прохождения электронных анкет, связанных с оценкой состояния конкурентной среды республики</c:v>
                </c:pt>
                <c:pt idx="3">
                  <c:v>Обеспечение доступности «дорожной карты» республики</c:v>
                </c:pt>
                <c:pt idx="4">
                  <c:v>Доступность информации о проведенных обучающих мероприятиях </c:v>
                </c:pt>
                <c:pt idx="5">
                  <c:v>Доступность информации о проведенных мониторингах в республике и сформированном ежегодном докладе</c:v>
                </c:pt>
              </c:strCache>
            </c:strRef>
          </c:cat>
          <c:val>
            <c:numRef>
              <c:f>Лист1!$B$2:$B$7</c:f>
              <c:numCache>
                <c:formatCode>General</c:formatCode>
                <c:ptCount val="6"/>
                <c:pt idx="0">
                  <c:v>363</c:v>
                </c:pt>
                <c:pt idx="1">
                  <c:v>305</c:v>
                </c:pt>
                <c:pt idx="2">
                  <c:v>321</c:v>
                </c:pt>
                <c:pt idx="3">
                  <c:v>300</c:v>
                </c:pt>
                <c:pt idx="4">
                  <c:v>314</c:v>
                </c:pt>
                <c:pt idx="5">
                  <c:v>302</c:v>
                </c:pt>
              </c:numCache>
            </c:numRef>
          </c:val>
          <c:extLst>
            <c:ext xmlns:c16="http://schemas.microsoft.com/office/drawing/2014/chart" uri="{C3380CC4-5D6E-409C-BE32-E72D297353CC}">
              <c16:uniqueId val="{00000000-0514-4826-8831-3E523168E297}"/>
            </c:ext>
          </c:extLst>
        </c:ser>
        <c:ser>
          <c:idx val="1"/>
          <c:order val="1"/>
          <c:tx>
            <c:strRef>
              <c:f>Лист1!$C$1</c:f>
              <c:strCache>
                <c:ptCount val="1"/>
                <c:pt idx="0">
                  <c:v>Скорее да</c:v>
                </c:pt>
              </c:strCache>
            </c:strRef>
          </c:tx>
          <c:invertIfNegative val="0"/>
          <c:cat>
            <c:strRef>
              <c:f>Лист1!$A$2:$A$7</c:f>
              <c:strCache>
                <c:ptCount val="6"/>
                <c:pt idx="0">
                  <c:v>Доступность информации о нормативной базе, в части внедрения Стандарта в республике</c:v>
                </c:pt>
                <c:pt idx="1">
                  <c:v>Доступность информации о перечне товарных рынков для содействия развитию конкуренции в республике</c:v>
                </c:pt>
                <c:pt idx="2">
                  <c:v>Предоставление возможности прохождения электронных анкет, связанных с оценкой состояния конкурентной среды республики</c:v>
                </c:pt>
                <c:pt idx="3">
                  <c:v>Обеспечение доступности «дорожной карты» республики</c:v>
                </c:pt>
                <c:pt idx="4">
                  <c:v>Доступность информации о проведенных обучающих мероприятиях </c:v>
                </c:pt>
                <c:pt idx="5">
                  <c:v>Доступность информации о проведенных мониторингах в республике и сформированном ежегодном докладе</c:v>
                </c:pt>
              </c:strCache>
            </c:strRef>
          </c:cat>
          <c:val>
            <c:numRef>
              <c:f>Лист1!$C$2:$C$7</c:f>
              <c:numCache>
                <c:formatCode>General</c:formatCode>
                <c:ptCount val="6"/>
                <c:pt idx="0">
                  <c:v>472</c:v>
                </c:pt>
                <c:pt idx="1">
                  <c:v>500</c:v>
                </c:pt>
                <c:pt idx="2">
                  <c:v>463</c:v>
                </c:pt>
                <c:pt idx="3">
                  <c:v>468</c:v>
                </c:pt>
                <c:pt idx="4">
                  <c:v>438</c:v>
                </c:pt>
                <c:pt idx="5">
                  <c:v>498</c:v>
                </c:pt>
              </c:numCache>
            </c:numRef>
          </c:val>
          <c:extLst>
            <c:ext xmlns:c16="http://schemas.microsoft.com/office/drawing/2014/chart" uri="{C3380CC4-5D6E-409C-BE32-E72D297353CC}">
              <c16:uniqueId val="{00000001-0514-4826-8831-3E523168E297}"/>
            </c:ext>
          </c:extLst>
        </c:ser>
        <c:ser>
          <c:idx val="2"/>
          <c:order val="2"/>
          <c:tx>
            <c:strRef>
              <c:f>Лист1!$D$1</c:f>
              <c:strCache>
                <c:ptCount val="1"/>
                <c:pt idx="0">
                  <c:v>Скорее нет</c:v>
                </c:pt>
              </c:strCache>
            </c:strRef>
          </c:tx>
          <c:invertIfNegative val="0"/>
          <c:cat>
            <c:strRef>
              <c:f>Лист1!$A$2:$A$7</c:f>
              <c:strCache>
                <c:ptCount val="6"/>
                <c:pt idx="0">
                  <c:v>Доступность информации о нормативной базе, в части внедрения Стандарта в республике</c:v>
                </c:pt>
                <c:pt idx="1">
                  <c:v>Доступность информации о перечне товарных рынков для содействия развитию конкуренции в республике</c:v>
                </c:pt>
                <c:pt idx="2">
                  <c:v>Предоставление возможности прохождения электронных анкет, связанных с оценкой состояния конкурентной среды республики</c:v>
                </c:pt>
                <c:pt idx="3">
                  <c:v>Обеспечение доступности «дорожной карты» республики</c:v>
                </c:pt>
                <c:pt idx="4">
                  <c:v>Доступность информации о проведенных обучающих мероприятиях </c:v>
                </c:pt>
                <c:pt idx="5">
                  <c:v>Доступность информации о проведенных мониторингах в республике и сформированном ежегодном докладе</c:v>
                </c:pt>
              </c:strCache>
            </c:strRef>
          </c:cat>
          <c:val>
            <c:numRef>
              <c:f>Лист1!$D$2:$D$7</c:f>
              <c:numCache>
                <c:formatCode>General</c:formatCode>
                <c:ptCount val="6"/>
                <c:pt idx="0">
                  <c:v>143</c:v>
                </c:pt>
                <c:pt idx="1">
                  <c:v>180</c:v>
                </c:pt>
                <c:pt idx="2">
                  <c:v>193</c:v>
                </c:pt>
                <c:pt idx="3">
                  <c:v>194</c:v>
                </c:pt>
                <c:pt idx="4">
                  <c:v>227</c:v>
                </c:pt>
                <c:pt idx="5">
                  <c:v>182</c:v>
                </c:pt>
              </c:numCache>
            </c:numRef>
          </c:val>
          <c:extLst>
            <c:ext xmlns:c16="http://schemas.microsoft.com/office/drawing/2014/chart" uri="{C3380CC4-5D6E-409C-BE32-E72D297353CC}">
              <c16:uniqueId val="{00000002-0514-4826-8831-3E523168E297}"/>
            </c:ext>
          </c:extLst>
        </c:ser>
        <c:ser>
          <c:idx val="3"/>
          <c:order val="3"/>
          <c:tx>
            <c:strRef>
              <c:f>Лист1!$E$1</c:f>
              <c:strCache>
                <c:ptCount val="1"/>
                <c:pt idx="0">
                  <c:v>Нет</c:v>
                </c:pt>
              </c:strCache>
            </c:strRef>
          </c:tx>
          <c:invertIfNegative val="0"/>
          <c:cat>
            <c:strRef>
              <c:f>Лист1!$A$2:$A$7</c:f>
              <c:strCache>
                <c:ptCount val="6"/>
                <c:pt idx="0">
                  <c:v>Доступность информации о нормативной базе, в части внедрения Стандарта в республике</c:v>
                </c:pt>
                <c:pt idx="1">
                  <c:v>Доступность информации о перечне товарных рынков для содействия развитию конкуренции в республике</c:v>
                </c:pt>
                <c:pt idx="2">
                  <c:v>Предоставление возможности прохождения электронных анкет, связанных с оценкой состояния конкурентной среды республики</c:v>
                </c:pt>
                <c:pt idx="3">
                  <c:v>Обеспечение доступности «дорожной карты» республики</c:v>
                </c:pt>
                <c:pt idx="4">
                  <c:v>Доступность информации о проведенных обучающих мероприятиях </c:v>
                </c:pt>
                <c:pt idx="5">
                  <c:v>Доступность информации о проведенных мониторингах в республике и сформированном ежегодном докладе</c:v>
                </c:pt>
              </c:strCache>
            </c:strRef>
          </c:cat>
          <c:val>
            <c:numRef>
              <c:f>Лист1!$E$2:$E$7</c:f>
              <c:numCache>
                <c:formatCode>General</c:formatCode>
                <c:ptCount val="6"/>
                <c:pt idx="0">
                  <c:v>50</c:v>
                </c:pt>
                <c:pt idx="1">
                  <c:v>43</c:v>
                </c:pt>
                <c:pt idx="2">
                  <c:v>51</c:v>
                </c:pt>
                <c:pt idx="3">
                  <c:v>66</c:v>
                </c:pt>
                <c:pt idx="4">
                  <c:v>49</c:v>
                </c:pt>
                <c:pt idx="5">
                  <c:v>49</c:v>
                </c:pt>
              </c:numCache>
            </c:numRef>
          </c:val>
          <c:extLst>
            <c:ext xmlns:c16="http://schemas.microsoft.com/office/drawing/2014/chart" uri="{C3380CC4-5D6E-409C-BE32-E72D297353CC}">
              <c16:uniqueId val="{00000003-0514-4826-8831-3E523168E297}"/>
            </c:ext>
          </c:extLst>
        </c:ser>
        <c:dLbls>
          <c:showLegendKey val="0"/>
          <c:showVal val="0"/>
          <c:showCatName val="0"/>
          <c:showSerName val="0"/>
          <c:showPercent val="0"/>
          <c:showBubbleSize val="0"/>
        </c:dLbls>
        <c:gapWidth val="150"/>
        <c:axId val="113561984"/>
        <c:axId val="113563520"/>
      </c:barChart>
      <c:catAx>
        <c:axId val="113561984"/>
        <c:scaling>
          <c:orientation val="minMax"/>
        </c:scaling>
        <c:delete val="0"/>
        <c:axPos val="b"/>
        <c:numFmt formatCode="General" sourceLinked="0"/>
        <c:majorTickMark val="none"/>
        <c:minorTickMark val="none"/>
        <c:tickLblPos val="nextTo"/>
        <c:crossAx val="113563520"/>
        <c:crosses val="autoZero"/>
        <c:auto val="1"/>
        <c:lblAlgn val="ctr"/>
        <c:lblOffset val="100"/>
        <c:noMultiLvlLbl val="0"/>
      </c:catAx>
      <c:valAx>
        <c:axId val="113563520"/>
        <c:scaling>
          <c:orientation val="minMax"/>
        </c:scaling>
        <c:delete val="0"/>
        <c:axPos val="l"/>
        <c:majorGridlines/>
        <c:numFmt formatCode="General" sourceLinked="1"/>
        <c:majorTickMark val="none"/>
        <c:minorTickMark val="none"/>
        <c:tickLblPos val="nextTo"/>
        <c:crossAx val="113561984"/>
        <c:crosses val="autoZero"/>
        <c:crossBetween val="between"/>
      </c:valAx>
      <c:dTable>
        <c:showHorzBorder val="1"/>
        <c:showVertBorder val="1"/>
        <c:showOutline val="1"/>
        <c:showKeys val="1"/>
        <c:txPr>
          <a:bodyPr/>
          <a:lstStyle/>
          <a:p>
            <a:pPr rtl="0">
              <a:defRPr sz="800"/>
            </a:pPr>
            <a:endParaRPr lang="ru-RU"/>
          </a:p>
        </c:txPr>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Конструктор!$B$1</c:f>
              <c:strCache>
                <c:ptCount val="1"/>
                <c:pt idx="0">
                  <c:v>Предпочитаю</c:v>
                </c:pt>
              </c:strCache>
            </c:strRef>
          </c:tx>
          <c:invertIfNegative val="0"/>
          <c:cat>
            <c:strRef>
              <c:f>Конструктор!$A$2:$A$9</c:f>
              <c:strCache>
                <c:ptCount val="8"/>
                <c:pt idx="0">
                  <c:v>Официальный сайт Уполномоченного органа </c:v>
                </c:pt>
                <c:pt idx="1">
                  <c:v>Инвест-портал республики</c:v>
                </c:pt>
                <c:pt idx="2">
                  <c:v>Официальный сайт ФАС России </c:v>
                </c:pt>
                <c:pt idx="3">
                  <c:v>Официальные сайты других РОИВ и ОМСУ </c:v>
                </c:pt>
                <c:pt idx="4">
                  <c:v>Телевидение</c:v>
                </c:pt>
                <c:pt idx="5">
                  <c:v>Печатные средства массовой информации</c:v>
                </c:pt>
                <c:pt idx="6">
                  <c:v>Радиовещание</c:v>
                </c:pt>
                <c:pt idx="7">
                  <c:v>Специальные блоги, порталы и т.д.</c:v>
                </c:pt>
              </c:strCache>
            </c:strRef>
          </c:cat>
          <c:val>
            <c:numRef>
              <c:f>Конструктор!$B$2:$B$9</c:f>
              <c:numCache>
                <c:formatCode>General</c:formatCode>
                <c:ptCount val="8"/>
                <c:pt idx="0">
                  <c:v>696</c:v>
                </c:pt>
                <c:pt idx="1">
                  <c:v>591</c:v>
                </c:pt>
                <c:pt idx="2">
                  <c:v>634</c:v>
                </c:pt>
                <c:pt idx="3">
                  <c:v>608</c:v>
                </c:pt>
                <c:pt idx="4">
                  <c:v>720</c:v>
                </c:pt>
                <c:pt idx="5">
                  <c:v>664</c:v>
                </c:pt>
                <c:pt idx="6">
                  <c:v>694</c:v>
                </c:pt>
                <c:pt idx="7">
                  <c:v>658</c:v>
                </c:pt>
              </c:numCache>
            </c:numRef>
          </c:val>
          <c:extLst>
            <c:ext xmlns:c16="http://schemas.microsoft.com/office/drawing/2014/chart" uri="{C3380CC4-5D6E-409C-BE32-E72D297353CC}">
              <c16:uniqueId val="{00000000-BC9B-4267-AFF3-5B92177B440B}"/>
            </c:ext>
          </c:extLst>
        </c:ser>
        <c:ser>
          <c:idx val="1"/>
          <c:order val="1"/>
          <c:tx>
            <c:strRef>
              <c:f>Конструктор!$C$1</c:f>
              <c:strCache>
                <c:ptCount val="1"/>
                <c:pt idx="0">
                  <c:v>Доверяю</c:v>
                </c:pt>
              </c:strCache>
            </c:strRef>
          </c:tx>
          <c:invertIfNegative val="0"/>
          <c:cat>
            <c:strRef>
              <c:f>Конструктор!$A$2:$A$9</c:f>
              <c:strCache>
                <c:ptCount val="8"/>
                <c:pt idx="0">
                  <c:v>Официальный сайт Уполномоченного органа </c:v>
                </c:pt>
                <c:pt idx="1">
                  <c:v>Инвест-портал республики</c:v>
                </c:pt>
                <c:pt idx="2">
                  <c:v>Официальный сайт ФАС России </c:v>
                </c:pt>
                <c:pt idx="3">
                  <c:v>Официальные сайты других РОИВ и ОМСУ </c:v>
                </c:pt>
                <c:pt idx="4">
                  <c:v>Телевидение</c:v>
                </c:pt>
                <c:pt idx="5">
                  <c:v>Печатные средства массовой информации</c:v>
                </c:pt>
                <c:pt idx="6">
                  <c:v>Радиовещание</c:v>
                </c:pt>
                <c:pt idx="7">
                  <c:v>Специальные блоги, порталы и т.д.</c:v>
                </c:pt>
              </c:strCache>
            </c:strRef>
          </c:cat>
          <c:val>
            <c:numRef>
              <c:f>Конструктор!$C$2:$C$9</c:f>
              <c:numCache>
                <c:formatCode>General</c:formatCode>
                <c:ptCount val="8"/>
                <c:pt idx="0">
                  <c:v>332</c:v>
                </c:pt>
                <c:pt idx="1">
                  <c:v>437</c:v>
                </c:pt>
                <c:pt idx="2">
                  <c:v>394</c:v>
                </c:pt>
                <c:pt idx="3">
                  <c:v>420</c:v>
                </c:pt>
                <c:pt idx="4">
                  <c:v>308</c:v>
                </c:pt>
                <c:pt idx="5">
                  <c:v>364</c:v>
                </c:pt>
                <c:pt idx="6">
                  <c:v>334</c:v>
                </c:pt>
                <c:pt idx="7">
                  <c:v>163</c:v>
                </c:pt>
              </c:numCache>
            </c:numRef>
          </c:val>
          <c:extLst>
            <c:ext xmlns:c16="http://schemas.microsoft.com/office/drawing/2014/chart" uri="{C3380CC4-5D6E-409C-BE32-E72D297353CC}">
              <c16:uniqueId val="{00000001-BC9B-4267-AFF3-5B92177B440B}"/>
            </c:ext>
          </c:extLst>
        </c:ser>
        <c:dLbls>
          <c:showLegendKey val="0"/>
          <c:showVal val="0"/>
          <c:showCatName val="0"/>
          <c:showSerName val="0"/>
          <c:showPercent val="0"/>
          <c:showBubbleSize val="0"/>
        </c:dLbls>
        <c:gapWidth val="150"/>
        <c:axId val="184715520"/>
        <c:axId val="184771328"/>
      </c:barChart>
      <c:catAx>
        <c:axId val="184715520"/>
        <c:scaling>
          <c:orientation val="minMax"/>
        </c:scaling>
        <c:delete val="0"/>
        <c:axPos val="l"/>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84771328"/>
        <c:crosses val="autoZero"/>
        <c:auto val="1"/>
        <c:lblAlgn val="ctr"/>
        <c:lblOffset val="100"/>
        <c:noMultiLvlLbl val="0"/>
      </c:catAx>
      <c:valAx>
        <c:axId val="184771328"/>
        <c:scaling>
          <c:orientation val="minMax"/>
        </c:scaling>
        <c:delete val="0"/>
        <c:axPos val="b"/>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84715520"/>
        <c:crosses val="autoZero"/>
        <c:crossBetween val="between"/>
      </c:valAx>
      <c:dTable>
        <c:showHorzBorder val="1"/>
        <c:showVertBorder val="1"/>
        <c:showOutline val="1"/>
        <c:showKeys val="1"/>
        <c:txPr>
          <a:bodyPr/>
          <a:lstStyle/>
          <a:p>
            <a:pPr rtl="0">
              <a:defRPr sz="55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4770584232527"/>
          <c:y val="0.11581446865562091"/>
          <c:w val="0.41022880820453"/>
          <c:h val="0.74592280140160228"/>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Конструктор!$B$2:$B$6</c:f>
              <c:numCache>
                <c:formatCode>0</c:formatCode>
                <c:ptCount val="5"/>
                <c:pt idx="0">
                  <c:v>175</c:v>
                </c:pt>
                <c:pt idx="1">
                  <c:v>208</c:v>
                </c:pt>
                <c:pt idx="2">
                  <c:v>421</c:v>
                </c:pt>
                <c:pt idx="3">
                  <c:v>164</c:v>
                </c:pt>
                <c:pt idx="4">
                  <c:v>60</c:v>
                </c:pt>
              </c:numCache>
            </c:numRef>
          </c:val>
          <c:extLst>
            <c:ext xmlns:c16="http://schemas.microsoft.com/office/drawing/2014/chart" uri="{C3380CC4-5D6E-409C-BE32-E72D297353CC}">
              <c16:uniqueId val="{00000000-34D9-4CEB-B042-24EDE0D8254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2366596002422772"/>
          <c:y val="0.25089897207665096"/>
          <c:w val="0.38682784844202167"/>
          <c:h val="0.5135118812489576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General</c:formatCode>
                <c:ptCount val="3"/>
                <c:pt idx="0">
                  <c:v>376</c:v>
                </c:pt>
                <c:pt idx="1">
                  <c:v>333</c:v>
                </c:pt>
                <c:pt idx="2">
                  <c:v>319</c:v>
                </c:pt>
              </c:numCache>
            </c:numRef>
          </c:val>
          <c:extLst>
            <c:ext xmlns:c16="http://schemas.microsoft.com/office/drawing/2014/chart" uri="{C3380CC4-5D6E-409C-BE32-E72D297353CC}">
              <c16:uniqueId val="{00000000-96D4-4B4C-9A46-3D7F5374C332}"/>
            </c:ext>
          </c:extLst>
        </c:ser>
        <c:ser>
          <c:idx val="1"/>
          <c:order val="1"/>
          <c:tx>
            <c:strRef>
              <c:f>Лист1!$C$1</c:f>
              <c:strCache>
                <c:ptCount val="1"/>
                <c:pt idx="0">
                  <c:v>Скорее 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General</c:formatCode>
                <c:ptCount val="3"/>
                <c:pt idx="0">
                  <c:v>485</c:v>
                </c:pt>
                <c:pt idx="1">
                  <c:v>501</c:v>
                </c:pt>
                <c:pt idx="2">
                  <c:v>471</c:v>
                </c:pt>
              </c:numCache>
            </c:numRef>
          </c:val>
          <c:extLst>
            <c:ext xmlns:c16="http://schemas.microsoft.com/office/drawing/2014/chart" uri="{C3380CC4-5D6E-409C-BE32-E72D297353CC}">
              <c16:uniqueId val="{00000001-96D4-4B4C-9A46-3D7F5374C332}"/>
            </c:ext>
          </c:extLst>
        </c:ser>
        <c:ser>
          <c:idx val="2"/>
          <c:order val="2"/>
          <c:tx>
            <c:strRef>
              <c:f>Лист1!$D$1</c:f>
              <c:strCache>
                <c:ptCount val="1"/>
                <c:pt idx="0">
                  <c:v>Скорее неудовлетворительное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General</c:formatCode>
                <c:ptCount val="3"/>
                <c:pt idx="0">
                  <c:v>136</c:v>
                </c:pt>
                <c:pt idx="1">
                  <c:v>163</c:v>
                </c:pt>
                <c:pt idx="2">
                  <c:v>189</c:v>
                </c:pt>
              </c:numCache>
            </c:numRef>
          </c:val>
          <c:extLst>
            <c:ext xmlns:c16="http://schemas.microsoft.com/office/drawing/2014/chart" uri="{C3380CC4-5D6E-409C-BE32-E72D297353CC}">
              <c16:uniqueId val="{00000002-96D4-4B4C-9A46-3D7F5374C332}"/>
            </c:ext>
          </c:extLst>
        </c:ser>
        <c:ser>
          <c:idx val="3"/>
          <c:order val="3"/>
          <c:tx>
            <c:strRef>
              <c:f>Лист1!$E$1</c:f>
              <c:strCache>
                <c:ptCount val="1"/>
                <c:pt idx="0">
                  <c:v>Неудовлетворительное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General</c:formatCode>
                <c:ptCount val="3"/>
                <c:pt idx="0">
                  <c:v>31</c:v>
                </c:pt>
                <c:pt idx="1">
                  <c:v>31</c:v>
                </c:pt>
                <c:pt idx="2">
                  <c:v>49</c:v>
                </c:pt>
              </c:numCache>
            </c:numRef>
          </c:val>
          <c:extLst>
            <c:ext xmlns:c16="http://schemas.microsoft.com/office/drawing/2014/chart" uri="{C3380CC4-5D6E-409C-BE32-E72D297353CC}">
              <c16:uniqueId val="{00000003-96D4-4B4C-9A46-3D7F5374C332}"/>
            </c:ext>
          </c:extLst>
        </c:ser>
        <c:dLbls>
          <c:showLegendKey val="0"/>
          <c:showVal val="0"/>
          <c:showCatName val="0"/>
          <c:showSerName val="0"/>
          <c:showPercent val="0"/>
          <c:showBubbleSize val="0"/>
        </c:dLbls>
        <c:gapWidth val="150"/>
        <c:axId val="184713600"/>
        <c:axId val="184771712"/>
      </c:barChart>
      <c:catAx>
        <c:axId val="184713600"/>
        <c:scaling>
          <c:orientation val="minMax"/>
        </c:scaling>
        <c:delete val="0"/>
        <c:axPos val="b"/>
        <c:numFmt formatCode="General" sourceLinked="0"/>
        <c:majorTickMark val="none"/>
        <c:minorTickMark val="none"/>
        <c:tickLblPos val="nextTo"/>
        <c:crossAx val="184771712"/>
        <c:crosses val="autoZero"/>
        <c:auto val="1"/>
        <c:lblAlgn val="ctr"/>
        <c:lblOffset val="100"/>
        <c:noMultiLvlLbl val="0"/>
      </c:catAx>
      <c:valAx>
        <c:axId val="184771712"/>
        <c:scaling>
          <c:orientation val="minMax"/>
        </c:scaling>
        <c:delete val="0"/>
        <c:axPos val="l"/>
        <c:majorGridlines/>
        <c:numFmt formatCode="General" sourceLinked="1"/>
        <c:majorTickMark val="none"/>
        <c:minorTickMark val="none"/>
        <c:tickLblPos val="nextTo"/>
        <c:crossAx val="184713600"/>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Да</c:v>
                </c:pt>
              </c:strCache>
            </c:strRef>
          </c:tx>
          <c:invertIfNegative val="0"/>
          <c:cat>
            <c:strRef>
              <c:f>Лист1!$A$2:$A$7</c:f>
              <c:strCache>
                <c:ptCount val="6"/>
                <c:pt idx="0">
                  <c:v>Доступность информации о нормативной базе, в части внедрения Стандарта в республике</c:v>
                </c:pt>
                <c:pt idx="1">
                  <c:v>Доступность информации о перечне товарных рынков для содействия развитию конкуренции в республике</c:v>
                </c:pt>
                <c:pt idx="2">
                  <c:v>Предоставление возможности прохождения электронных анкет, связанных с оценкой состояния конкурентной среды республики</c:v>
                </c:pt>
                <c:pt idx="3">
                  <c:v>Обеспечение доступности «дорожной карты» республики</c:v>
                </c:pt>
                <c:pt idx="4">
                  <c:v>Доступность информации о проведенных обучающих мероприятиях </c:v>
                </c:pt>
                <c:pt idx="5">
                  <c:v>Доступность информации о проведенных мониторингах в республике и сформированном ежегодном докладе</c:v>
                </c:pt>
              </c:strCache>
            </c:strRef>
          </c:cat>
          <c:val>
            <c:numRef>
              <c:f>Лист1!$B$2:$B$7</c:f>
              <c:numCache>
                <c:formatCode>General</c:formatCode>
                <c:ptCount val="6"/>
                <c:pt idx="0">
                  <c:v>363</c:v>
                </c:pt>
                <c:pt idx="1">
                  <c:v>305</c:v>
                </c:pt>
                <c:pt idx="2">
                  <c:v>321</c:v>
                </c:pt>
                <c:pt idx="3">
                  <c:v>300</c:v>
                </c:pt>
                <c:pt idx="4">
                  <c:v>314</c:v>
                </c:pt>
                <c:pt idx="5">
                  <c:v>302</c:v>
                </c:pt>
              </c:numCache>
            </c:numRef>
          </c:val>
          <c:extLst>
            <c:ext xmlns:c16="http://schemas.microsoft.com/office/drawing/2014/chart" uri="{C3380CC4-5D6E-409C-BE32-E72D297353CC}">
              <c16:uniqueId val="{00000000-7C97-4E8F-A131-38A3A4DE3431}"/>
            </c:ext>
          </c:extLst>
        </c:ser>
        <c:ser>
          <c:idx val="1"/>
          <c:order val="1"/>
          <c:tx>
            <c:strRef>
              <c:f>Лист1!$C$1</c:f>
              <c:strCache>
                <c:ptCount val="1"/>
                <c:pt idx="0">
                  <c:v>Скорее да</c:v>
                </c:pt>
              </c:strCache>
            </c:strRef>
          </c:tx>
          <c:invertIfNegative val="0"/>
          <c:cat>
            <c:strRef>
              <c:f>Лист1!$A$2:$A$7</c:f>
              <c:strCache>
                <c:ptCount val="6"/>
                <c:pt idx="0">
                  <c:v>Доступность информации о нормативной базе, в части внедрения Стандарта в республике</c:v>
                </c:pt>
                <c:pt idx="1">
                  <c:v>Доступность информации о перечне товарных рынков для содействия развитию конкуренции в республике</c:v>
                </c:pt>
                <c:pt idx="2">
                  <c:v>Предоставление возможности прохождения электронных анкет, связанных с оценкой состояния конкурентной среды республики</c:v>
                </c:pt>
                <c:pt idx="3">
                  <c:v>Обеспечение доступности «дорожной карты» республики</c:v>
                </c:pt>
                <c:pt idx="4">
                  <c:v>Доступность информации о проведенных обучающих мероприятиях </c:v>
                </c:pt>
                <c:pt idx="5">
                  <c:v>Доступность информации о проведенных мониторингах в республике и сформированном ежегодном докладе</c:v>
                </c:pt>
              </c:strCache>
            </c:strRef>
          </c:cat>
          <c:val>
            <c:numRef>
              <c:f>Лист1!$C$2:$C$7</c:f>
              <c:numCache>
                <c:formatCode>General</c:formatCode>
                <c:ptCount val="6"/>
                <c:pt idx="0">
                  <c:v>472</c:v>
                </c:pt>
                <c:pt idx="1">
                  <c:v>500</c:v>
                </c:pt>
                <c:pt idx="2">
                  <c:v>463</c:v>
                </c:pt>
                <c:pt idx="3">
                  <c:v>468</c:v>
                </c:pt>
                <c:pt idx="4">
                  <c:v>438</c:v>
                </c:pt>
                <c:pt idx="5">
                  <c:v>498</c:v>
                </c:pt>
              </c:numCache>
            </c:numRef>
          </c:val>
          <c:extLst>
            <c:ext xmlns:c16="http://schemas.microsoft.com/office/drawing/2014/chart" uri="{C3380CC4-5D6E-409C-BE32-E72D297353CC}">
              <c16:uniqueId val="{00000001-7C97-4E8F-A131-38A3A4DE3431}"/>
            </c:ext>
          </c:extLst>
        </c:ser>
        <c:ser>
          <c:idx val="2"/>
          <c:order val="2"/>
          <c:tx>
            <c:strRef>
              <c:f>Лист1!$D$1</c:f>
              <c:strCache>
                <c:ptCount val="1"/>
                <c:pt idx="0">
                  <c:v>Скорее нет</c:v>
                </c:pt>
              </c:strCache>
            </c:strRef>
          </c:tx>
          <c:invertIfNegative val="0"/>
          <c:cat>
            <c:strRef>
              <c:f>Лист1!$A$2:$A$7</c:f>
              <c:strCache>
                <c:ptCount val="6"/>
                <c:pt idx="0">
                  <c:v>Доступность информации о нормативной базе, в части внедрения Стандарта в республике</c:v>
                </c:pt>
                <c:pt idx="1">
                  <c:v>Доступность информации о перечне товарных рынков для содействия развитию конкуренции в республике</c:v>
                </c:pt>
                <c:pt idx="2">
                  <c:v>Предоставление возможности прохождения электронных анкет, связанных с оценкой состояния конкурентной среды республики</c:v>
                </c:pt>
                <c:pt idx="3">
                  <c:v>Обеспечение доступности «дорожной карты» республики</c:v>
                </c:pt>
                <c:pt idx="4">
                  <c:v>Доступность информации о проведенных обучающих мероприятиях </c:v>
                </c:pt>
                <c:pt idx="5">
                  <c:v>Доступность информации о проведенных мониторингах в республике и сформированном ежегодном докладе</c:v>
                </c:pt>
              </c:strCache>
            </c:strRef>
          </c:cat>
          <c:val>
            <c:numRef>
              <c:f>Лист1!$D$2:$D$7</c:f>
              <c:numCache>
                <c:formatCode>General</c:formatCode>
                <c:ptCount val="6"/>
                <c:pt idx="0">
                  <c:v>143</c:v>
                </c:pt>
                <c:pt idx="1">
                  <c:v>180</c:v>
                </c:pt>
                <c:pt idx="2">
                  <c:v>193</c:v>
                </c:pt>
                <c:pt idx="3">
                  <c:v>194</c:v>
                </c:pt>
                <c:pt idx="4">
                  <c:v>227</c:v>
                </c:pt>
                <c:pt idx="5">
                  <c:v>182</c:v>
                </c:pt>
              </c:numCache>
            </c:numRef>
          </c:val>
          <c:extLst>
            <c:ext xmlns:c16="http://schemas.microsoft.com/office/drawing/2014/chart" uri="{C3380CC4-5D6E-409C-BE32-E72D297353CC}">
              <c16:uniqueId val="{00000002-7C97-4E8F-A131-38A3A4DE3431}"/>
            </c:ext>
          </c:extLst>
        </c:ser>
        <c:ser>
          <c:idx val="3"/>
          <c:order val="3"/>
          <c:tx>
            <c:strRef>
              <c:f>Лист1!$E$1</c:f>
              <c:strCache>
                <c:ptCount val="1"/>
                <c:pt idx="0">
                  <c:v>Нет</c:v>
                </c:pt>
              </c:strCache>
            </c:strRef>
          </c:tx>
          <c:invertIfNegative val="0"/>
          <c:cat>
            <c:strRef>
              <c:f>Лист1!$A$2:$A$7</c:f>
              <c:strCache>
                <c:ptCount val="6"/>
                <c:pt idx="0">
                  <c:v>Доступность информации о нормативной базе, в части внедрения Стандарта в республике</c:v>
                </c:pt>
                <c:pt idx="1">
                  <c:v>Доступность информации о перечне товарных рынков для содействия развитию конкуренции в республике</c:v>
                </c:pt>
                <c:pt idx="2">
                  <c:v>Предоставление возможности прохождения электронных анкет, связанных с оценкой состояния конкурентной среды республики</c:v>
                </c:pt>
                <c:pt idx="3">
                  <c:v>Обеспечение доступности «дорожной карты» республики</c:v>
                </c:pt>
                <c:pt idx="4">
                  <c:v>Доступность информации о проведенных обучающих мероприятиях </c:v>
                </c:pt>
                <c:pt idx="5">
                  <c:v>Доступность информации о проведенных мониторингах в республике и сформированном ежегодном докладе</c:v>
                </c:pt>
              </c:strCache>
            </c:strRef>
          </c:cat>
          <c:val>
            <c:numRef>
              <c:f>Лист1!$E$2:$E$7</c:f>
              <c:numCache>
                <c:formatCode>General</c:formatCode>
                <c:ptCount val="6"/>
                <c:pt idx="0">
                  <c:v>50</c:v>
                </c:pt>
                <c:pt idx="1">
                  <c:v>43</c:v>
                </c:pt>
                <c:pt idx="2">
                  <c:v>51</c:v>
                </c:pt>
                <c:pt idx="3">
                  <c:v>66</c:v>
                </c:pt>
                <c:pt idx="4">
                  <c:v>49</c:v>
                </c:pt>
                <c:pt idx="5">
                  <c:v>49</c:v>
                </c:pt>
              </c:numCache>
            </c:numRef>
          </c:val>
          <c:extLst>
            <c:ext xmlns:c16="http://schemas.microsoft.com/office/drawing/2014/chart" uri="{C3380CC4-5D6E-409C-BE32-E72D297353CC}">
              <c16:uniqueId val="{00000003-7C97-4E8F-A131-38A3A4DE3431}"/>
            </c:ext>
          </c:extLst>
        </c:ser>
        <c:dLbls>
          <c:showLegendKey val="0"/>
          <c:showVal val="0"/>
          <c:showCatName val="0"/>
          <c:showSerName val="0"/>
          <c:showPercent val="0"/>
          <c:showBubbleSize val="0"/>
        </c:dLbls>
        <c:gapWidth val="150"/>
        <c:axId val="184470144"/>
        <c:axId val="193480576"/>
      </c:barChart>
      <c:catAx>
        <c:axId val="184470144"/>
        <c:scaling>
          <c:orientation val="minMax"/>
        </c:scaling>
        <c:delete val="0"/>
        <c:axPos val="b"/>
        <c:numFmt formatCode="General" sourceLinked="0"/>
        <c:majorTickMark val="none"/>
        <c:minorTickMark val="none"/>
        <c:tickLblPos val="nextTo"/>
        <c:crossAx val="193480576"/>
        <c:crosses val="autoZero"/>
        <c:auto val="1"/>
        <c:lblAlgn val="ctr"/>
        <c:lblOffset val="100"/>
        <c:noMultiLvlLbl val="0"/>
      </c:catAx>
      <c:valAx>
        <c:axId val="193480576"/>
        <c:scaling>
          <c:orientation val="minMax"/>
        </c:scaling>
        <c:delete val="0"/>
        <c:axPos val="l"/>
        <c:majorGridlines/>
        <c:numFmt formatCode="General" sourceLinked="1"/>
        <c:majorTickMark val="none"/>
        <c:minorTickMark val="none"/>
        <c:tickLblPos val="nextTo"/>
        <c:txPr>
          <a:bodyPr/>
          <a:lstStyle/>
          <a:p>
            <a:pPr>
              <a:defRPr sz="1000"/>
            </a:pPr>
            <a:endParaRPr lang="ru-RU"/>
          </a:p>
        </c:txPr>
        <c:crossAx val="184470144"/>
        <c:crosses val="autoZero"/>
        <c:crossBetween val="between"/>
      </c:valAx>
      <c:dTable>
        <c:showHorzBorder val="1"/>
        <c:showVertBorder val="1"/>
        <c:showOutline val="1"/>
        <c:showKeys val="1"/>
        <c:txPr>
          <a:bodyPr/>
          <a:lstStyle/>
          <a:p>
            <a:pPr rtl="0">
              <a:defRPr sz="800"/>
            </a:pPr>
            <a:endParaRPr lang="ru-RU"/>
          </a:p>
        </c:txPr>
      </c:dTable>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Сроки получения доступа</a:t>
            </a:r>
          </a:p>
        </c:rich>
      </c:tx>
      <c:overlay val="0"/>
    </c:title>
    <c:autoTitleDeleted val="0"/>
    <c:plotArea>
      <c:layout/>
      <c:barChart>
        <c:barDir val="col"/>
        <c:grouping val="clustered"/>
        <c:varyColors val="0"/>
        <c:ser>
          <c:idx val="0"/>
          <c:order val="0"/>
          <c:tx>
            <c:strRef>
              <c:f>Конструктор!$B$1</c:f>
              <c:strCache>
                <c:ptCount val="1"/>
                <c:pt idx="0">
                  <c:v>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Конструктор!$B$2:$B$7</c:f>
              <c:numCache>
                <c:formatCode>General</c:formatCode>
                <c:ptCount val="6"/>
                <c:pt idx="0">
                  <c:v>258</c:v>
                </c:pt>
                <c:pt idx="1">
                  <c:v>228</c:v>
                </c:pt>
                <c:pt idx="2">
                  <c:v>233</c:v>
                </c:pt>
                <c:pt idx="3">
                  <c:v>229</c:v>
                </c:pt>
                <c:pt idx="4">
                  <c:v>250</c:v>
                </c:pt>
                <c:pt idx="5">
                  <c:v>196</c:v>
                </c:pt>
              </c:numCache>
            </c:numRef>
          </c:val>
          <c:extLst>
            <c:ext xmlns:c16="http://schemas.microsoft.com/office/drawing/2014/chart" uri="{C3380CC4-5D6E-409C-BE32-E72D297353CC}">
              <c16:uniqueId val="{00000000-46BC-49B5-84E0-794CF50B1FAF}"/>
            </c:ext>
          </c:extLst>
        </c:ser>
        <c:ser>
          <c:idx val="1"/>
          <c:order val="1"/>
          <c:tx>
            <c:strRef>
              <c:f>Конструктор!$C$1</c:f>
              <c:strCache>
                <c:ptCount val="1"/>
                <c:pt idx="0">
                  <c:v>Скорее 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Конструктор!$C$2:$C$7</c:f>
              <c:numCache>
                <c:formatCode>General</c:formatCode>
                <c:ptCount val="6"/>
                <c:pt idx="0">
                  <c:v>529</c:v>
                </c:pt>
                <c:pt idx="1">
                  <c:v>502</c:v>
                </c:pt>
                <c:pt idx="2">
                  <c:v>511</c:v>
                </c:pt>
                <c:pt idx="3">
                  <c:v>511</c:v>
                </c:pt>
                <c:pt idx="4">
                  <c:v>548</c:v>
                </c:pt>
                <c:pt idx="5">
                  <c:v>571</c:v>
                </c:pt>
              </c:numCache>
            </c:numRef>
          </c:val>
          <c:extLst>
            <c:ext xmlns:c16="http://schemas.microsoft.com/office/drawing/2014/chart" uri="{C3380CC4-5D6E-409C-BE32-E72D297353CC}">
              <c16:uniqueId val="{00000001-46BC-49B5-84E0-794CF50B1FAF}"/>
            </c:ext>
          </c:extLst>
        </c:ser>
        <c:ser>
          <c:idx val="2"/>
          <c:order val="2"/>
          <c:tx>
            <c:strRef>
              <c:f>Конструктор!$D$1</c:f>
              <c:strCache>
                <c:ptCount val="1"/>
                <c:pt idx="0">
                  <c:v>Скорее неудовлетворен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Конструктор!$D$2:$D$7</c:f>
              <c:numCache>
                <c:formatCode>General</c:formatCode>
                <c:ptCount val="6"/>
                <c:pt idx="0">
                  <c:v>200</c:v>
                </c:pt>
                <c:pt idx="1">
                  <c:v>260</c:v>
                </c:pt>
                <c:pt idx="2">
                  <c:v>230</c:v>
                </c:pt>
                <c:pt idx="3">
                  <c:v>248</c:v>
                </c:pt>
                <c:pt idx="4">
                  <c:v>187</c:v>
                </c:pt>
                <c:pt idx="5">
                  <c:v>214</c:v>
                </c:pt>
              </c:numCache>
            </c:numRef>
          </c:val>
          <c:extLst>
            <c:ext xmlns:c16="http://schemas.microsoft.com/office/drawing/2014/chart" uri="{C3380CC4-5D6E-409C-BE32-E72D297353CC}">
              <c16:uniqueId val="{00000002-46BC-49B5-84E0-794CF50B1FAF}"/>
            </c:ext>
          </c:extLst>
        </c:ser>
        <c:ser>
          <c:idx val="3"/>
          <c:order val="3"/>
          <c:tx>
            <c:strRef>
              <c:f>Конструктор!$E$1</c:f>
              <c:strCache>
                <c:ptCount val="1"/>
                <c:pt idx="0">
                  <c:v>Неудовлетворен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Конструктор!$E$2:$E$7</c:f>
              <c:numCache>
                <c:formatCode>General</c:formatCode>
                <c:ptCount val="6"/>
                <c:pt idx="0">
                  <c:v>41</c:v>
                </c:pt>
                <c:pt idx="1">
                  <c:v>38</c:v>
                </c:pt>
                <c:pt idx="2">
                  <c:v>54</c:v>
                </c:pt>
                <c:pt idx="3">
                  <c:v>40</c:v>
                </c:pt>
                <c:pt idx="4">
                  <c:v>43</c:v>
                </c:pt>
                <c:pt idx="5">
                  <c:v>47</c:v>
                </c:pt>
              </c:numCache>
            </c:numRef>
          </c:val>
          <c:extLst>
            <c:ext xmlns:c16="http://schemas.microsoft.com/office/drawing/2014/chart" uri="{C3380CC4-5D6E-409C-BE32-E72D297353CC}">
              <c16:uniqueId val="{00000003-46BC-49B5-84E0-794CF50B1FAF}"/>
            </c:ext>
          </c:extLst>
        </c:ser>
        <c:dLbls>
          <c:showLegendKey val="0"/>
          <c:showVal val="0"/>
          <c:showCatName val="0"/>
          <c:showSerName val="0"/>
          <c:showPercent val="0"/>
          <c:showBubbleSize val="0"/>
        </c:dLbls>
        <c:gapWidth val="150"/>
        <c:axId val="265493504"/>
        <c:axId val="265491968"/>
      </c:barChart>
      <c:valAx>
        <c:axId val="265491968"/>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265493504"/>
        <c:crosses val="autoZero"/>
        <c:crossBetween val="between"/>
      </c:valAx>
      <c:catAx>
        <c:axId val="265493504"/>
        <c:scaling>
          <c:orientation val="minMax"/>
        </c:scaling>
        <c:delete val="0"/>
        <c:axPos val="b"/>
        <c:numFmt formatCode="General" sourceLinked="0"/>
        <c:majorTickMark val="none"/>
        <c:minorTickMark val="none"/>
        <c:tickLblPos val="nextTo"/>
        <c:crossAx val="265491968"/>
        <c:crosses val="autoZero"/>
        <c:auto val="1"/>
        <c:lblAlgn val="ctr"/>
        <c:lblOffset val="100"/>
        <c:noMultiLvlLbl val="0"/>
      </c:catAx>
      <c:dTable>
        <c:showHorzBorder val="1"/>
        <c:showVertBorder val="1"/>
        <c:showOutline val="1"/>
        <c:showKeys val="1"/>
        <c:txPr>
          <a:bodyPr/>
          <a:lstStyle/>
          <a:p>
            <a:pPr rtl="0">
              <a:defRPr sz="650"/>
            </a:pPr>
            <a:endParaRPr lang="ru-RU"/>
          </a:p>
        </c:txPr>
      </c:dTable>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Сроки получения доступа</a:t>
            </a:r>
          </a:p>
        </c:rich>
      </c:tx>
      <c:overlay val="0"/>
    </c:title>
    <c:autoTitleDeleted val="0"/>
    <c:plotArea>
      <c:layout/>
      <c:barChart>
        <c:barDir val="col"/>
        <c:grouping val="clustered"/>
        <c:varyColors val="0"/>
        <c:ser>
          <c:idx val="0"/>
          <c:order val="0"/>
          <c:tx>
            <c:strRef>
              <c:f>Конструктор!$B$1</c:f>
              <c:strCache>
                <c:ptCount val="1"/>
                <c:pt idx="0">
                  <c:v>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Конструктор!$B$2:$B$7</c:f>
              <c:numCache>
                <c:formatCode>General</c:formatCode>
                <c:ptCount val="6"/>
                <c:pt idx="0">
                  <c:v>258</c:v>
                </c:pt>
                <c:pt idx="1">
                  <c:v>228</c:v>
                </c:pt>
                <c:pt idx="2">
                  <c:v>233</c:v>
                </c:pt>
                <c:pt idx="3">
                  <c:v>229</c:v>
                </c:pt>
                <c:pt idx="4">
                  <c:v>250</c:v>
                </c:pt>
                <c:pt idx="5">
                  <c:v>196</c:v>
                </c:pt>
              </c:numCache>
            </c:numRef>
          </c:val>
          <c:extLst>
            <c:ext xmlns:c16="http://schemas.microsoft.com/office/drawing/2014/chart" uri="{C3380CC4-5D6E-409C-BE32-E72D297353CC}">
              <c16:uniqueId val="{00000000-6737-444A-AA5C-7648E57468BA}"/>
            </c:ext>
          </c:extLst>
        </c:ser>
        <c:ser>
          <c:idx val="1"/>
          <c:order val="1"/>
          <c:tx>
            <c:strRef>
              <c:f>Конструктор!$C$1</c:f>
              <c:strCache>
                <c:ptCount val="1"/>
                <c:pt idx="0">
                  <c:v>Скорее 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Конструктор!$C$2:$C$7</c:f>
              <c:numCache>
                <c:formatCode>General</c:formatCode>
                <c:ptCount val="6"/>
                <c:pt idx="0">
                  <c:v>529</c:v>
                </c:pt>
                <c:pt idx="1">
                  <c:v>502</c:v>
                </c:pt>
                <c:pt idx="2">
                  <c:v>511</c:v>
                </c:pt>
                <c:pt idx="3">
                  <c:v>511</c:v>
                </c:pt>
                <c:pt idx="4">
                  <c:v>548</c:v>
                </c:pt>
                <c:pt idx="5">
                  <c:v>571</c:v>
                </c:pt>
              </c:numCache>
            </c:numRef>
          </c:val>
          <c:extLst>
            <c:ext xmlns:c16="http://schemas.microsoft.com/office/drawing/2014/chart" uri="{C3380CC4-5D6E-409C-BE32-E72D297353CC}">
              <c16:uniqueId val="{00000001-6737-444A-AA5C-7648E57468BA}"/>
            </c:ext>
          </c:extLst>
        </c:ser>
        <c:ser>
          <c:idx val="2"/>
          <c:order val="2"/>
          <c:tx>
            <c:strRef>
              <c:f>Конструктор!$D$1</c:f>
              <c:strCache>
                <c:ptCount val="1"/>
                <c:pt idx="0">
                  <c:v>Скорее неудовлетворен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Конструктор!$D$2:$D$7</c:f>
              <c:numCache>
                <c:formatCode>General</c:formatCode>
                <c:ptCount val="6"/>
                <c:pt idx="0">
                  <c:v>200</c:v>
                </c:pt>
                <c:pt idx="1">
                  <c:v>260</c:v>
                </c:pt>
                <c:pt idx="2">
                  <c:v>230</c:v>
                </c:pt>
                <c:pt idx="3">
                  <c:v>248</c:v>
                </c:pt>
                <c:pt idx="4">
                  <c:v>187</c:v>
                </c:pt>
                <c:pt idx="5">
                  <c:v>214</c:v>
                </c:pt>
              </c:numCache>
            </c:numRef>
          </c:val>
          <c:extLst>
            <c:ext xmlns:c16="http://schemas.microsoft.com/office/drawing/2014/chart" uri="{C3380CC4-5D6E-409C-BE32-E72D297353CC}">
              <c16:uniqueId val="{00000002-6737-444A-AA5C-7648E57468BA}"/>
            </c:ext>
          </c:extLst>
        </c:ser>
        <c:ser>
          <c:idx val="3"/>
          <c:order val="3"/>
          <c:tx>
            <c:strRef>
              <c:f>Конструктор!$E$1</c:f>
              <c:strCache>
                <c:ptCount val="1"/>
                <c:pt idx="0">
                  <c:v>Неудовлетворен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Конструктор!$E$2:$E$7</c:f>
              <c:numCache>
                <c:formatCode>General</c:formatCode>
                <c:ptCount val="6"/>
                <c:pt idx="0">
                  <c:v>41</c:v>
                </c:pt>
                <c:pt idx="1">
                  <c:v>38</c:v>
                </c:pt>
                <c:pt idx="2">
                  <c:v>54</c:v>
                </c:pt>
                <c:pt idx="3">
                  <c:v>40</c:v>
                </c:pt>
                <c:pt idx="4">
                  <c:v>43</c:v>
                </c:pt>
                <c:pt idx="5">
                  <c:v>47</c:v>
                </c:pt>
              </c:numCache>
            </c:numRef>
          </c:val>
          <c:extLst>
            <c:ext xmlns:c16="http://schemas.microsoft.com/office/drawing/2014/chart" uri="{C3380CC4-5D6E-409C-BE32-E72D297353CC}">
              <c16:uniqueId val="{00000003-6737-444A-AA5C-7648E57468BA}"/>
            </c:ext>
          </c:extLst>
        </c:ser>
        <c:dLbls>
          <c:showLegendKey val="0"/>
          <c:showVal val="0"/>
          <c:showCatName val="0"/>
          <c:showSerName val="0"/>
          <c:showPercent val="0"/>
          <c:showBubbleSize val="0"/>
        </c:dLbls>
        <c:gapWidth val="150"/>
        <c:axId val="411144576"/>
        <c:axId val="193944576"/>
      </c:barChart>
      <c:valAx>
        <c:axId val="193944576"/>
        <c:scaling>
          <c:orientation val="minMax"/>
        </c:scaling>
        <c:delete val="0"/>
        <c:axPos val="l"/>
        <c:majorGridlines/>
        <c:numFmt formatCode="General" sourceLinked="1"/>
        <c:majorTickMark val="none"/>
        <c:minorTickMark val="none"/>
        <c:tickLblPos val="nextTo"/>
        <c:crossAx val="411144576"/>
        <c:crosses val="autoZero"/>
        <c:crossBetween val="between"/>
      </c:valAx>
      <c:catAx>
        <c:axId val="411144576"/>
        <c:scaling>
          <c:orientation val="minMax"/>
        </c:scaling>
        <c:delete val="0"/>
        <c:axPos val="b"/>
        <c:numFmt formatCode="General" sourceLinked="0"/>
        <c:majorTickMark val="none"/>
        <c:minorTickMark val="none"/>
        <c:tickLblPos val="nextTo"/>
        <c:crossAx val="193944576"/>
        <c:crosses val="autoZero"/>
        <c:auto val="1"/>
        <c:lblAlgn val="ctr"/>
        <c:lblOffset val="100"/>
        <c:noMultiLvlLbl val="0"/>
      </c:catAx>
      <c:dTable>
        <c:showHorzBorder val="1"/>
        <c:showVertBorder val="1"/>
        <c:showOutline val="1"/>
        <c:showKeys val="1"/>
        <c:txPr>
          <a:bodyPr/>
          <a:lstStyle/>
          <a:p>
            <a:pPr rtl="0">
              <a:defRPr sz="650"/>
            </a:pPr>
            <a:endParaRPr lang="ru-RU"/>
          </a:p>
        </c:txPr>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Сложность (количество) процедур подключения</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 </c:v>
                </c:pt>
              </c:strCache>
            </c:strRef>
          </c:cat>
          <c:val>
            <c:numRef>
              <c:f>Конструктор!$B$2:$B$7</c:f>
              <c:numCache>
                <c:formatCode>General</c:formatCode>
                <c:ptCount val="6"/>
                <c:pt idx="0">
                  <c:v>213</c:v>
                </c:pt>
                <c:pt idx="1">
                  <c:v>218</c:v>
                </c:pt>
                <c:pt idx="2">
                  <c:v>210</c:v>
                </c:pt>
                <c:pt idx="3">
                  <c:v>219</c:v>
                </c:pt>
                <c:pt idx="4">
                  <c:v>216</c:v>
                </c:pt>
                <c:pt idx="5">
                  <c:v>185</c:v>
                </c:pt>
              </c:numCache>
            </c:numRef>
          </c:val>
          <c:extLst>
            <c:ext xmlns:c16="http://schemas.microsoft.com/office/drawing/2014/chart" uri="{C3380CC4-5D6E-409C-BE32-E72D297353CC}">
              <c16:uniqueId val="{00000000-9CA9-47E3-9159-F4DCF28F5D29}"/>
            </c:ext>
          </c:extLst>
        </c:ser>
        <c:ser>
          <c:idx val="1"/>
          <c:order val="1"/>
          <c:tx>
            <c:strRef>
              <c:f>Конструктор!$C$1</c:f>
              <c:strCache>
                <c:ptCount val="1"/>
                <c:pt idx="0">
                  <c:v>Скорее 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 </c:v>
                </c:pt>
              </c:strCache>
            </c:strRef>
          </c:cat>
          <c:val>
            <c:numRef>
              <c:f>Конструктор!$C$2:$C$7</c:f>
              <c:numCache>
                <c:formatCode>General</c:formatCode>
                <c:ptCount val="6"/>
                <c:pt idx="0">
                  <c:v>492</c:v>
                </c:pt>
                <c:pt idx="1">
                  <c:v>468</c:v>
                </c:pt>
                <c:pt idx="2">
                  <c:v>504</c:v>
                </c:pt>
                <c:pt idx="3">
                  <c:v>479</c:v>
                </c:pt>
                <c:pt idx="4">
                  <c:v>539</c:v>
                </c:pt>
                <c:pt idx="5">
                  <c:v>529</c:v>
                </c:pt>
              </c:numCache>
            </c:numRef>
          </c:val>
          <c:extLst>
            <c:ext xmlns:c16="http://schemas.microsoft.com/office/drawing/2014/chart" uri="{C3380CC4-5D6E-409C-BE32-E72D297353CC}">
              <c16:uniqueId val="{00000001-9CA9-47E3-9159-F4DCF28F5D29}"/>
            </c:ext>
          </c:extLst>
        </c:ser>
        <c:ser>
          <c:idx val="2"/>
          <c:order val="2"/>
          <c:tx>
            <c:strRef>
              <c:f>Конструктор!$D$1</c:f>
              <c:strCache>
                <c:ptCount val="1"/>
                <c:pt idx="0">
                  <c:v>Скорее неудовлетворен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 </c:v>
                </c:pt>
              </c:strCache>
            </c:strRef>
          </c:cat>
          <c:val>
            <c:numRef>
              <c:f>Конструктор!$D$2:$D$7</c:f>
              <c:numCache>
                <c:formatCode>General</c:formatCode>
                <c:ptCount val="6"/>
                <c:pt idx="0">
                  <c:v>276</c:v>
                </c:pt>
                <c:pt idx="1">
                  <c:v>301</c:v>
                </c:pt>
                <c:pt idx="2">
                  <c:v>266</c:v>
                </c:pt>
                <c:pt idx="3">
                  <c:v>289</c:v>
                </c:pt>
                <c:pt idx="4">
                  <c:v>228</c:v>
                </c:pt>
                <c:pt idx="5">
                  <c:v>270</c:v>
                </c:pt>
              </c:numCache>
            </c:numRef>
          </c:val>
          <c:extLst>
            <c:ext xmlns:c16="http://schemas.microsoft.com/office/drawing/2014/chart" uri="{C3380CC4-5D6E-409C-BE32-E72D297353CC}">
              <c16:uniqueId val="{00000002-9CA9-47E3-9159-F4DCF28F5D29}"/>
            </c:ext>
          </c:extLst>
        </c:ser>
        <c:ser>
          <c:idx val="3"/>
          <c:order val="3"/>
          <c:tx>
            <c:strRef>
              <c:f>Конструктор!$E$1</c:f>
              <c:strCache>
                <c:ptCount val="1"/>
                <c:pt idx="0">
                  <c:v>Неудовлетворен</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 </c:v>
                </c:pt>
              </c:strCache>
            </c:strRef>
          </c:cat>
          <c:val>
            <c:numRef>
              <c:f>Конструктор!$E$2:$E$7</c:f>
              <c:numCache>
                <c:formatCode>General</c:formatCode>
                <c:ptCount val="6"/>
                <c:pt idx="0">
                  <c:v>47</c:v>
                </c:pt>
                <c:pt idx="1">
                  <c:v>41</c:v>
                </c:pt>
                <c:pt idx="2">
                  <c:v>48</c:v>
                </c:pt>
                <c:pt idx="3">
                  <c:v>41</c:v>
                </c:pt>
                <c:pt idx="4">
                  <c:v>45</c:v>
                </c:pt>
                <c:pt idx="5">
                  <c:v>44</c:v>
                </c:pt>
              </c:numCache>
            </c:numRef>
          </c:val>
          <c:extLst>
            <c:ext xmlns:c16="http://schemas.microsoft.com/office/drawing/2014/chart" uri="{C3380CC4-5D6E-409C-BE32-E72D297353CC}">
              <c16:uniqueId val="{00000003-9CA9-47E3-9159-F4DCF28F5D29}"/>
            </c:ext>
          </c:extLst>
        </c:ser>
        <c:dLbls>
          <c:showLegendKey val="0"/>
          <c:showVal val="0"/>
          <c:showCatName val="0"/>
          <c:showSerName val="0"/>
          <c:showPercent val="0"/>
          <c:showBubbleSize val="0"/>
        </c:dLbls>
        <c:gapWidth val="150"/>
        <c:axId val="266202112"/>
        <c:axId val="266199424"/>
      </c:barChart>
      <c:valAx>
        <c:axId val="266199424"/>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66202112"/>
        <c:crosses val="autoZero"/>
        <c:crossBetween val="between"/>
      </c:valAx>
      <c:catAx>
        <c:axId val="266202112"/>
        <c:scaling>
          <c:orientation val="minMax"/>
        </c:scaling>
        <c:delete val="0"/>
        <c:axPos val="b"/>
        <c:numFmt formatCode="General" sourceLinked="0"/>
        <c:majorTickMark val="none"/>
        <c:minorTickMark val="none"/>
        <c:tickLblPos val="nextTo"/>
        <c:txPr>
          <a:bodyPr/>
          <a:lstStyle/>
          <a:p>
            <a:pPr>
              <a:defRPr sz="1400"/>
            </a:pPr>
            <a:endParaRPr lang="ru-RU"/>
          </a:p>
        </c:txPr>
        <c:crossAx val="266199424"/>
        <c:crosses val="autoZero"/>
        <c:auto val="1"/>
        <c:lblAlgn val="ctr"/>
        <c:lblOffset val="100"/>
        <c:noMultiLvlLbl val="0"/>
      </c:catAx>
      <c:dTable>
        <c:showHorzBorder val="1"/>
        <c:showVertBorder val="1"/>
        <c:showOutline val="1"/>
        <c:showKeys val="1"/>
        <c:txPr>
          <a:bodyPr/>
          <a:lstStyle/>
          <a:p>
            <a:pPr rtl="0">
              <a:defRPr sz="65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Стоимость подключения</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Низкая</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 </c:v>
                </c:pt>
              </c:strCache>
            </c:strRef>
          </c:cat>
          <c:val>
            <c:numRef>
              <c:f>Конструктор!$B$2:$B$7</c:f>
              <c:numCache>
                <c:formatCode>General</c:formatCode>
                <c:ptCount val="6"/>
                <c:pt idx="0">
                  <c:v>185</c:v>
                </c:pt>
                <c:pt idx="1">
                  <c:v>161</c:v>
                </c:pt>
                <c:pt idx="2">
                  <c:v>144</c:v>
                </c:pt>
                <c:pt idx="3">
                  <c:v>171</c:v>
                </c:pt>
                <c:pt idx="4">
                  <c:v>172</c:v>
                </c:pt>
                <c:pt idx="5">
                  <c:v>124</c:v>
                </c:pt>
              </c:numCache>
            </c:numRef>
          </c:val>
          <c:extLst>
            <c:ext xmlns:c16="http://schemas.microsoft.com/office/drawing/2014/chart" uri="{C3380CC4-5D6E-409C-BE32-E72D297353CC}">
              <c16:uniqueId val="{00000000-743E-486B-B542-9CFD20238CC8}"/>
            </c:ext>
          </c:extLst>
        </c:ser>
        <c:ser>
          <c:idx val="1"/>
          <c:order val="1"/>
          <c:tx>
            <c:strRef>
              <c:f>Конструктор!$C$1</c:f>
              <c:strCache>
                <c:ptCount val="1"/>
                <c:pt idx="0">
                  <c:v>Скорее низкая</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 </c:v>
                </c:pt>
              </c:strCache>
            </c:strRef>
          </c:cat>
          <c:val>
            <c:numRef>
              <c:f>Конструктор!$C$2:$C$7</c:f>
              <c:numCache>
                <c:formatCode>General</c:formatCode>
                <c:ptCount val="6"/>
                <c:pt idx="0">
                  <c:v>368</c:v>
                </c:pt>
                <c:pt idx="1">
                  <c:v>375</c:v>
                </c:pt>
                <c:pt idx="2">
                  <c:v>405</c:v>
                </c:pt>
                <c:pt idx="3">
                  <c:v>317</c:v>
                </c:pt>
                <c:pt idx="4">
                  <c:v>443</c:v>
                </c:pt>
                <c:pt idx="5">
                  <c:v>440</c:v>
                </c:pt>
              </c:numCache>
            </c:numRef>
          </c:val>
          <c:extLst>
            <c:ext xmlns:c16="http://schemas.microsoft.com/office/drawing/2014/chart" uri="{C3380CC4-5D6E-409C-BE32-E72D297353CC}">
              <c16:uniqueId val="{00000001-743E-486B-B542-9CFD20238CC8}"/>
            </c:ext>
          </c:extLst>
        </c:ser>
        <c:ser>
          <c:idx val="2"/>
          <c:order val="2"/>
          <c:tx>
            <c:strRef>
              <c:f>Конструктор!$D$1</c:f>
              <c:strCache>
                <c:ptCount val="1"/>
                <c:pt idx="0">
                  <c:v>Скорее высокая</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 </c:v>
                </c:pt>
              </c:strCache>
            </c:strRef>
          </c:cat>
          <c:val>
            <c:numRef>
              <c:f>Конструктор!$D$2:$D$7</c:f>
              <c:numCache>
                <c:formatCode>General</c:formatCode>
                <c:ptCount val="6"/>
                <c:pt idx="0">
                  <c:v>399</c:v>
                </c:pt>
                <c:pt idx="1">
                  <c:v>389</c:v>
                </c:pt>
                <c:pt idx="2">
                  <c:v>378</c:v>
                </c:pt>
                <c:pt idx="3">
                  <c:v>396</c:v>
                </c:pt>
                <c:pt idx="4">
                  <c:v>443</c:v>
                </c:pt>
                <c:pt idx="5">
                  <c:v>381</c:v>
                </c:pt>
              </c:numCache>
            </c:numRef>
          </c:val>
          <c:extLst>
            <c:ext xmlns:c16="http://schemas.microsoft.com/office/drawing/2014/chart" uri="{C3380CC4-5D6E-409C-BE32-E72D297353CC}">
              <c16:uniqueId val="{00000002-743E-486B-B542-9CFD20238CC8}"/>
            </c:ext>
          </c:extLst>
        </c:ser>
        <c:ser>
          <c:idx val="3"/>
          <c:order val="3"/>
          <c:tx>
            <c:strRef>
              <c:f>Конструктор!$E$1</c:f>
              <c:strCache>
                <c:ptCount val="1"/>
                <c:pt idx="0">
                  <c:v>Высокая</c:v>
                </c:pt>
              </c:strCache>
            </c:strRef>
          </c:tx>
          <c:invertIfNegative val="0"/>
          <c:cat>
            <c:strRef>
              <c:f>Конструктор!$A$2:$A$7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 </c:v>
                </c:pt>
              </c:strCache>
            </c:strRef>
          </c:cat>
          <c:val>
            <c:numRef>
              <c:f>Конструктор!$E$2:$E$7</c:f>
              <c:numCache>
                <c:formatCode>General</c:formatCode>
                <c:ptCount val="6"/>
                <c:pt idx="0">
                  <c:v>76</c:v>
                </c:pt>
                <c:pt idx="1">
                  <c:v>103</c:v>
                </c:pt>
                <c:pt idx="2">
                  <c:v>101</c:v>
                </c:pt>
                <c:pt idx="3">
                  <c:v>91</c:v>
                </c:pt>
                <c:pt idx="4">
                  <c:v>81</c:v>
                </c:pt>
                <c:pt idx="5">
                  <c:v>83</c:v>
                </c:pt>
              </c:numCache>
            </c:numRef>
          </c:val>
          <c:extLst>
            <c:ext xmlns:c16="http://schemas.microsoft.com/office/drawing/2014/chart" uri="{C3380CC4-5D6E-409C-BE32-E72D297353CC}">
              <c16:uniqueId val="{00000003-743E-486B-B542-9CFD20238CC8}"/>
            </c:ext>
          </c:extLst>
        </c:ser>
        <c:dLbls>
          <c:showLegendKey val="0"/>
          <c:showVal val="0"/>
          <c:showCatName val="0"/>
          <c:showSerName val="0"/>
          <c:showPercent val="0"/>
          <c:showBubbleSize val="0"/>
        </c:dLbls>
        <c:gapWidth val="150"/>
        <c:axId val="403351424"/>
        <c:axId val="402693504"/>
      </c:barChart>
      <c:valAx>
        <c:axId val="402693504"/>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03351424"/>
        <c:crosses val="autoZero"/>
        <c:crossBetween val="between"/>
      </c:valAx>
      <c:catAx>
        <c:axId val="403351424"/>
        <c:scaling>
          <c:orientation val="minMax"/>
        </c:scaling>
        <c:delete val="0"/>
        <c:axPos val="b"/>
        <c:numFmt formatCode="General" sourceLinked="0"/>
        <c:majorTickMark val="none"/>
        <c:minorTickMark val="none"/>
        <c:tickLblPos val="nextTo"/>
        <c:txPr>
          <a:bodyPr/>
          <a:lstStyle/>
          <a:p>
            <a:pPr>
              <a:defRPr sz="1400"/>
            </a:pPr>
            <a:endParaRPr lang="ru-RU"/>
          </a:p>
        </c:txPr>
        <c:crossAx val="402693504"/>
        <c:crosses val="autoZero"/>
        <c:auto val="1"/>
        <c:lblAlgn val="ctr"/>
        <c:lblOffset val="100"/>
        <c:noMultiLvlLbl val="0"/>
      </c:catAx>
      <c:dTable>
        <c:showHorzBorder val="1"/>
        <c:showVertBorder val="1"/>
        <c:showOutline val="1"/>
        <c:showKeys val="1"/>
        <c:txPr>
          <a:bodyPr/>
          <a:lstStyle/>
          <a:p>
            <a:pPr rtl="0">
              <a:defRPr sz="65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Сложность</a:t>
            </a:r>
            <a:r>
              <a:rPr lang="ru-RU" sz="1100" baseline="0" dirty="0" smtClean="0">
                <a:latin typeface="Times New Roman" panose="02020603050405020304" pitchFamily="18" charset="0"/>
                <a:cs typeface="Times New Roman" panose="02020603050405020304" pitchFamily="18" charset="0"/>
              </a:rPr>
              <a:t> (количество) процедур за 5 лет</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Снизилась</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Конструктор!$B$2:$B$7</c:f>
              <c:numCache>
                <c:formatCode>General</c:formatCode>
                <c:ptCount val="6"/>
                <c:pt idx="0">
                  <c:v>167</c:v>
                </c:pt>
                <c:pt idx="1">
                  <c:v>189</c:v>
                </c:pt>
                <c:pt idx="2">
                  <c:v>172</c:v>
                </c:pt>
                <c:pt idx="3">
                  <c:v>166</c:v>
                </c:pt>
                <c:pt idx="4">
                  <c:v>164</c:v>
                </c:pt>
                <c:pt idx="5">
                  <c:v>185</c:v>
                </c:pt>
              </c:numCache>
            </c:numRef>
          </c:val>
          <c:extLst>
            <c:ext xmlns:c16="http://schemas.microsoft.com/office/drawing/2014/chart" uri="{C3380CC4-5D6E-409C-BE32-E72D297353CC}">
              <c16:uniqueId val="{00000000-82F1-4DBC-9F82-5D5FEB24469B}"/>
            </c:ext>
          </c:extLst>
        </c:ser>
        <c:ser>
          <c:idx val="1"/>
          <c:order val="1"/>
          <c:tx>
            <c:strRef>
              <c:f>Конструктор!$C$1</c:f>
              <c:strCache>
                <c:ptCount val="1"/>
                <c:pt idx="0">
                  <c:v>Увеличилась</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Конструктор!$C$2:$C$7</c:f>
              <c:numCache>
                <c:formatCode>General</c:formatCode>
                <c:ptCount val="6"/>
                <c:pt idx="0">
                  <c:v>361</c:v>
                </c:pt>
                <c:pt idx="1">
                  <c:v>353</c:v>
                </c:pt>
                <c:pt idx="2">
                  <c:v>364</c:v>
                </c:pt>
                <c:pt idx="3">
                  <c:v>358</c:v>
                </c:pt>
                <c:pt idx="4">
                  <c:v>352</c:v>
                </c:pt>
                <c:pt idx="5">
                  <c:v>323</c:v>
                </c:pt>
              </c:numCache>
            </c:numRef>
          </c:val>
          <c:extLst>
            <c:ext xmlns:c16="http://schemas.microsoft.com/office/drawing/2014/chart" uri="{C3380CC4-5D6E-409C-BE32-E72D297353CC}">
              <c16:uniqueId val="{00000001-82F1-4DBC-9F82-5D5FEB24469B}"/>
            </c:ext>
          </c:extLst>
        </c:ser>
        <c:ser>
          <c:idx val="2"/>
          <c:order val="2"/>
          <c:tx>
            <c:strRef>
              <c:f>Конструктор!$D$1</c:f>
              <c:strCache>
                <c:ptCount val="1"/>
                <c:pt idx="0">
                  <c:v>Не изменилась</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Конструктор!$D$2:$D$7</c:f>
              <c:numCache>
                <c:formatCode>General</c:formatCode>
                <c:ptCount val="6"/>
                <c:pt idx="0">
                  <c:v>500</c:v>
                </c:pt>
                <c:pt idx="1">
                  <c:v>486</c:v>
                </c:pt>
                <c:pt idx="2">
                  <c:v>492</c:v>
                </c:pt>
                <c:pt idx="3">
                  <c:v>504</c:v>
                </c:pt>
                <c:pt idx="4">
                  <c:v>512</c:v>
                </c:pt>
                <c:pt idx="5">
                  <c:v>520</c:v>
                </c:pt>
              </c:numCache>
            </c:numRef>
          </c:val>
          <c:extLst>
            <c:ext xmlns:c16="http://schemas.microsoft.com/office/drawing/2014/chart" uri="{C3380CC4-5D6E-409C-BE32-E72D297353CC}">
              <c16:uniqueId val="{00000002-82F1-4DBC-9F82-5D5FEB24469B}"/>
            </c:ext>
          </c:extLst>
        </c:ser>
        <c:dLbls>
          <c:showLegendKey val="0"/>
          <c:showVal val="0"/>
          <c:showCatName val="0"/>
          <c:showSerName val="0"/>
          <c:showPercent val="0"/>
          <c:showBubbleSize val="0"/>
        </c:dLbls>
        <c:gapWidth val="150"/>
        <c:axId val="287439488"/>
        <c:axId val="287437184"/>
      </c:barChart>
      <c:valAx>
        <c:axId val="287437184"/>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87439488"/>
        <c:crosses val="autoZero"/>
        <c:crossBetween val="between"/>
      </c:valAx>
      <c:catAx>
        <c:axId val="287439488"/>
        <c:scaling>
          <c:orientation val="minMax"/>
        </c:scaling>
        <c:delete val="0"/>
        <c:axPos val="b"/>
        <c:numFmt formatCode="General" sourceLinked="0"/>
        <c:majorTickMark val="none"/>
        <c:minorTickMark val="none"/>
        <c:tickLblPos val="nextTo"/>
        <c:txPr>
          <a:bodyPr/>
          <a:lstStyle/>
          <a:p>
            <a:pPr>
              <a:defRPr sz="1400"/>
            </a:pPr>
            <a:endParaRPr lang="ru-RU"/>
          </a:p>
        </c:txPr>
        <c:crossAx val="287437184"/>
        <c:crosses val="autoZero"/>
        <c:auto val="1"/>
        <c:lblAlgn val="ctr"/>
        <c:lblOffset val="100"/>
        <c:noMultiLvlLbl val="0"/>
      </c:catAx>
      <c:dTable>
        <c:showHorzBorder val="1"/>
        <c:showVertBorder val="1"/>
        <c:showOutline val="1"/>
        <c:showKeys val="1"/>
        <c:txPr>
          <a:bodyPr/>
          <a:lstStyle/>
          <a:p>
            <a:pPr rtl="0">
              <a:defRPr sz="65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Качество </a:t>
            </a:r>
            <a:r>
              <a:rPr lang="ru-RU" sz="1100" baseline="0" dirty="0" smtClean="0">
                <a:latin typeface="Times New Roman" panose="02020603050405020304" pitchFamily="18" charset="0"/>
                <a:cs typeface="Times New Roman" panose="02020603050405020304" pitchFamily="18" charset="0"/>
              </a:rPr>
              <a:t>за 5 лет</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Ухудшилось</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Конструктор!$B$2:$B$7</c:f>
              <c:numCache>
                <c:formatCode>General</c:formatCode>
                <c:ptCount val="6"/>
                <c:pt idx="0">
                  <c:v>96</c:v>
                </c:pt>
                <c:pt idx="1">
                  <c:v>95</c:v>
                </c:pt>
                <c:pt idx="2">
                  <c:v>100</c:v>
                </c:pt>
                <c:pt idx="3">
                  <c:v>104</c:v>
                </c:pt>
                <c:pt idx="4">
                  <c:v>101</c:v>
                </c:pt>
                <c:pt idx="5">
                  <c:v>113</c:v>
                </c:pt>
              </c:numCache>
            </c:numRef>
          </c:val>
          <c:extLst>
            <c:ext xmlns:c16="http://schemas.microsoft.com/office/drawing/2014/chart" uri="{C3380CC4-5D6E-409C-BE32-E72D297353CC}">
              <c16:uniqueId val="{00000000-6395-43A2-BAD6-6A7F56BA7A9B}"/>
            </c:ext>
          </c:extLst>
        </c:ser>
        <c:ser>
          <c:idx val="1"/>
          <c:order val="1"/>
          <c:tx>
            <c:strRef>
              <c:f>Конструктор!$C$1</c:f>
              <c:strCache>
                <c:ptCount val="1"/>
                <c:pt idx="0">
                  <c:v>Улучшилось</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Конструктор!$C$2:$C$7</c:f>
              <c:numCache>
                <c:formatCode>General</c:formatCode>
                <c:ptCount val="6"/>
                <c:pt idx="0">
                  <c:v>480</c:v>
                </c:pt>
                <c:pt idx="1">
                  <c:v>473</c:v>
                </c:pt>
                <c:pt idx="2">
                  <c:v>432</c:v>
                </c:pt>
                <c:pt idx="3">
                  <c:v>432</c:v>
                </c:pt>
                <c:pt idx="4">
                  <c:v>408</c:v>
                </c:pt>
                <c:pt idx="5">
                  <c:v>414</c:v>
                </c:pt>
              </c:numCache>
            </c:numRef>
          </c:val>
          <c:extLst>
            <c:ext xmlns:c16="http://schemas.microsoft.com/office/drawing/2014/chart" uri="{C3380CC4-5D6E-409C-BE32-E72D297353CC}">
              <c16:uniqueId val="{00000001-6395-43A2-BAD6-6A7F56BA7A9B}"/>
            </c:ext>
          </c:extLst>
        </c:ser>
        <c:ser>
          <c:idx val="2"/>
          <c:order val="2"/>
          <c:tx>
            <c:strRef>
              <c:f>Конструктор!$D$1</c:f>
              <c:strCache>
                <c:ptCount val="1"/>
                <c:pt idx="0">
                  <c:v>Не изменилось</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Конструктор!$D$2:$D$7</c:f>
              <c:numCache>
                <c:formatCode>General</c:formatCode>
                <c:ptCount val="6"/>
                <c:pt idx="0">
                  <c:v>452</c:v>
                </c:pt>
                <c:pt idx="1">
                  <c:v>460</c:v>
                </c:pt>
                <c:pt idx="2">
                  <c:v>496</c:v>
                </c:pt>
                <c:pt idx="3">
                  <c:v>492</c:v>
                </c:pt>
                <c:pt idx="4">
                  <c:v>519</c:v>
                </c:pt>
                <c:pt idx="5">
                  <c:v>501</c:v>
                </c:pt>
              </c:numCache>
            </c:numRef>
          </c:val>
          <c:extLst>
            <c:ext xmlns:c16="http://schemas.microsoft.com/office/drawing/2014/chart" uri="{C3380CC4-5D6E-409C-BE32-E72D297353CC}">
              <c16:uniqueId val="{00000002-6395-43A2-BAD6-6A7F56BA7A9B}"/>
            </c:ext>
          </c:extLst>
        </c:ser>
        <c:dLbls>
          <c:showLegendKey val="0"/>
          <c:showVal val="0"/>
          <c:showCatName val="0"/>
          <c:showSerName val="0"/>
          <c:showPercent val="0"/>
          <c:showBubbleSize val="0"/>
        </c:dLbls>
        <c:gapWidth val="150"/>
        <c:axId val="287692672"/>
        <c:axId val="287691136"/>
      </c:barChart>
      <c:valAx>
        <c:axId val="287691136"/>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87692672"/>
        <c:crosses val="autoZero"/>
        <c:crossBetween val="between"/>
      </c:valAx>
      <c:catAx>
        <c:axId val="287692672"/>
        <c:scaling>
          <c:orientation val="minMax"/>
        </c:scaling>
        <c:delete val="0"/>
        <c:axPos val="b"/>
        <c:numFmt formatCode="General" sourceLinked="0"/>
        <c:majorTickMark val="none"/>
        <c:minorTickMark val="none"/>
        <c:tickLblPos val="nextTo"/>
        <c:txPr>
          <a:bodyPr/>
          <a:lstStyle/>
          <a:p>
            <a:pPr>
              <a:defRPr sz="1400"/>
            </a:pPr>
            <a:endParaRPr lang="ru-RU"/>
          </a:p>
        </c:txPr>
        <c:crossAx val="287691136"/>
        <c:crosses val="autoZero"/>
        <c:auto val="1"/>
        <c:lblAlgn val="ctr"/>
        <c:lblOffset val="100"/>
        <c:noMultiLvlLbl val="0"/>
      </c:catAx>
      <c:dTable>
        <c:showHorzBorder val="1"/>
        <c:showVertBorder val="1"/>
        <c:showOutline val="1"/>
        <c:showKeys val="1"/>
        <c:txPr>
          <a:bodyPr/>
          <a:lstStyle/>
          <a:p>
            <a:pPr rtl="0">
              <a:defRPr sz="65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dirty="0" smtClean="0">
                <a:latin typeface="Times New Roman" panose="02020603050405020304" pitchFamily="18" charset="0"/>
                <a:cs typeface="Times New Roman" panose="02020603050405020304" pitchFamily="18" charset="0"/>
              </a:rPr>
              <a:t>Уровень цен </a:t>
            </a:r>
            <a:r>
              <a:rPr lang="ru-RU" sz="1100" baseline="0" dirty="0" smtClean="0">
                <a:latin typeface="Times New Roman" panose="02020603050405020304" pitchFamily="18" charset="0"/>
                <a:cs typeface="Times New Roman" panose="02020603050405020304" pitchFamily="18" charset="0"/>
              </a:rPr>
              <a:t>за 5 лет</a:t>
            </a:r>
            <a:endParaRPr lang="ru-RU" sz="11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Снизился</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Конструктор!$B$2:$B$7</c:f>
              <c:numCache>
                <c:formatCode>General</c:formatCode>
                <c:ptCount val="6"/>
                <c:pt idx="0">
                  <c:v>144</c:v>
                </c:pt>
                <c:pt idx="1">
                  <c:v>50</c:v>
                </c:pt>
                <c:pt idx="2">
                  <c:v>70</c:v>
                </c:pt>
                <c:pt idx="3">
                  <c:v>75</c:v>
                </c:pt>
                <c:pt idx="4">
                  <c:v>82</c:v>
                </c:pt>
                <c:pt idx="5">
                  <c:v>98</c:v>
                </c:pt>
              </c:numCache>
            </c:numRef>
          </c:val>
          <c:extLst>
            <c:ext xmlns:c16="http://schemas.microsoft.com/office/drawing/2014/chart" uri="{C3380CC4-5D6E-409C-BE32-E72D297353CC}">
              <c16:uniqueId val="{00000000-7EC9-42BD-92B9-E1D5D24FD9E0}"/>
            </c:ext>
          </c:extLst>
        </c:ser>
        <c:ser>
          <c:idx val="1"/>
          <c:order val="1"/>
          <c:tx>
            <c:strRef>
              <c:f>Конструктор!$C$1</c:f>
              <c:strCache>
                <c:ptCount val="1"/>
                <c:pt idx="0">
                  <c:v>Повысился</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Конструктор!$C$2:$C$7</c:f>
              <c:numCache>
                <c:formatCode>General</c:formatCode>
                <c:ptCount val="6"/>
                <c:pt idx="0">
                  <c:v>583</c:v>
                </c:pt>
                <c:pt idx="1">
                  <c:v>675</c:v>
                </c:pt>
                <c:pt idx="2">
                  <c:v>644</c:v>
                </c:pt>
                <c:pt idx="3">
                  <c:v>627</c:v>
                </c:pt>
                <c:pt idx="4">
                  <c:v>600</c:v>
                </c:pt>
                <c:pt idx="5">
                  <c:v>565</c:v>
                </c:pt>
              </c:numCache>
            </c:numRef>
          </c:val>
          <c:extLst>
            <c:ext xmlns:c16="http://schemas.microsoft.com/office/drawing/2014/chart" uri="{C3380CC4-5D6E-409C-BE32-E72D297353CC}">
              <c16:uniqueId val="{00000001-7EC9-42BD-92B9-E1D5D24FD9E0}"/>
            </c:ext>
          </c:extLst>
        </c:ser>
        <c:ser>
          <c:idx val="2"/>
          <c:order val="2"/>
          <c:tx>
            <c:strRef>
              <c:f>Конструктор!$D$1</c:f>
              <c:strCache>
                <c:ptCount val="1"/>
                <c:pt idx="0">
                  <c:v>Не изменился</c:v>
                </c:pt>
              </c:strCache>
            </c:strRef>
          </c:tx>
          <c:invertIfNegative val="0"/>
          <c:cat>
            <c:strRef>
              <c:f>Конструктор!$A$2:$A$7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Конструктор!$D$2:$D$7</c:f>
              <c:numCache>
                <c:formatCode>General</c:formatCode>
                <c:ptCount val="6"/>
                <c:pt idx="0">
                  <c:v>301</c:v>
                </c:pt>
                <c:pt idx="1">
                  <c:v>303</c:v>
                </c:pt>
                <c:pt idx="2">
                  <c:v>314</c:v>
                </c:pt>
                <c:pt idx="3">
                  <c:v>326</c:v>
                </c:pt>
                <c:pt idx="4">
                  <c:v>346</c:v>
                </c:pt>
                <c:pt idx="5">
                  <c:v>365</c:v>
                </c:pt>
              </c:numCache>
            </c:numRef>
          </c:val>
          <c:extLst>
            <c:ext xmlns:c16="http://schemas.microsoft.com/office/drawing/2014/chart" uri="{C3380CC4-5D6E-409C-BE32-E72D297353CC}">
              <c16:uniqueId val="{00000002-7EC9-42BD-92B9-E1D5D24FD9E0}"/>
            </c:ext>
          </c:extLst>
        </c:ser>
        <c:dLbls>
          <c:showLegendKey val="0"/>
          <c:showVal val="0"/>
          <c:showCatName val="0"/>
          <c:showSerName val="0"/>
          <c:showPercent val="0"/>
          <c:showBubbleSize val="0"/>
        </c:dLbls>
        <c:gapWidth val="150"/>
        <c:axId val="287329280"/>
        <c:axId val="265915008"/>
      </c:barChart>
      <c:valAx>
        <c:axId val="265915008"/>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87329280"/>
        <c:crosses val="autoZero"/>
        <c:crossBetween val="between"/>
      </c:valAx>
      <c:catAx>
        <c:axId val="287329280"/>
        <c:scaling>
          <c:orientation val="minMax"/>
        </c:scaling>
        <c:delete val="0"/>
        <c:axPos val="b"/>
        <c:numFmt formatCode="General" sourceLinked="0"/>
        <c:majorTickMark val="none"/>
        <c:minorTickMark val="none"/>
        <c:tickLblPos val="nextTo"/>
        <c:txPr>
          <a:bodyPr/>
          <a:lstStyle/>
          <a:p>
            <a:pPr>
              <a:defRPr sz="1400"/>
            </a:pPr>
            <a:endParaRPr lang="ru-RU"/>
          </a:p>
        </c:txPr>
        <c:crossAx val="265915008"/>
        <c:crosses val="autoZero"/>
        <c:auto val="1"/>
        <c:lblAlgn val="ctr"/>
        <c:lblOffset val="100"/>
        <c:noMultiLvlLbl val="0"/>
      </c:catAx>
      <c:dTable>
        <c:showHorzBorder val="1"/>
        <c:showVertBorder val="1"/>
        <c:showOutline val="1"/>
        <c:showKeys val="1"/>
        <c:txPr>
          <a:bodyPr/>
          <a:lstStyle/>
          <a:p>
            <a:pPr rtl="0">
              <a:defRPr sz="65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214497482234"/>
          <c:y val="9.4311627987291063E-2"/>
          <c:w val="0.41053320066871052"/>
          <c:h val="0.74667072896269071"/>
        </c:manualLayout>
      </c:layout>
      <c:pieChart>
        <c:varyColors val="1"/>
        <c:ser>
          <c:idx val="0"/>
          <c:order val="0"/>
          <c:tx>
            <c:strRef>
              <c:f>Конструктор!$B$1</c:f>
              <c:strCache>
                <c:ptCount val="1"/>
                <c:pt idx="0">
                  <c:v>Количество</c:v>
                </c:pt>
              </c:strCache>
            </c:strRef>
          </c:tx>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Конструктор!$A$2:$A$7</c:f>
              <c:strCache>
                <c:ptCount val="6"/>
                <c:pt idx="0">
                  <c:v>Взимание дополнительной платы</c:v>
                </c:pt>
                <c:pt idx="1">
                  <c:v>Навязывание дополнительных услуг</c:v>
                </c:pt>
                <c:pt idx="2">
                  <c:v>Отказ в установке приборов учета</c:v>
                </c:pt>
                <c:pt idx="3">
                  <c:v>Проблемы с заменой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strCache>
            </c:strRef>
          </c:cat>
          <c:val>
            <c:numRef>
              <c:f>Конструктор!$B$2:$B$7</c:f>
              <c:numCache>
                <c:formatCode>General</c:formatCode>
                <c:ptCount val="6"/>
                <c:pt idx="0">
                  <c:v>67</c:v>
                </c:pt>
                <c:pt idx="1">
                  <c:v>112</c:v>
                </c:pt>
                <c:pt idx="2">
                  <c:v>60</c:v>
                </c:pt>
                <c:pt idx="3">
                  <c:v>105</c:v>
                </c:pt>
                <c:pt idx="4">
                  <c:v>65</c:v>
                </c:pt>
                <c:pt idx="5">
                  <c:v>619</c:v>
                </c:pt>
              </c:numCache>
            </c:numRef>
          </c:val>
          <c:extLst>
            <c:ext xmlns:c16="http://schemas.microsoft.com/office/drawing/2014/chart" uri="{C3380CC4-5D6E-409C-BE32-E72D297353CC}">
              <c16:uniqueId val="{00000000-3020-46D2-BB2E-B1C1441D09A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5617168283727205"/>
          <c:y val="9.0187266887691672E-2"/>
          <c:w val="0.50578017067943482"/>
          <c:h val="0.80117980729382521"/>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Конструктор!$A$2:$A$5</c:f>
              <c:strCache>
                <c:ptCount val="4"/>
                <c:pt idx="0">
                  <c:v>Нет конкурентов</c:v>
                </c:pt>
                <c:pt idx="1">
                  <c:v>От 1 до 3 конкурентов</c:v>
                </c:pt>
                <c:pt idx="2">
                  <c:v>От 4 и до 8 конкурентов</c:v>
                </c:pt>
                <c:pt idx="3">
                  <c:v>Большое число конкурентов</c:v>
                </c:pt>
              </c:strCache>
            </c:strRef>
          </c:cat>
          <c:val>
            <c:numRef>
              <c:f>Конструктор!$B$2:$B$5</c:f>
              <c:numCache>
                <c:formatCode>General</c:formatCode>
                <c:ptCount val="4"/>
                <c:pt idx="0">
                  <c:v>115</c:v>
                </c:pt>
                <c:pt idx="1">
                  <c:v>477</c:v>
                </c:pt>
                <c:pt idx="2">
                  <c:v>277</c:v>
                </c:pt>
                <c:pt idx="3">
                  <c:v>159</c:v>
                </c:pt>
              </c:numCache>
            </c:numRef>
          </c:val>
          <c:extLst>
            <c:ext xmlns:c16="http://schemas.microsoft.com/office/drawing/2014/chart" uri="{C3380CC4-5D6E-409C-BE32-E72D297353CC}">
              <c16:uniqueId val="{00000000-65D2-4651-B2AD-7A8837847D5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250740292078877"/>
          <c:y val="0.29597816272965877"/>
          <c:w val="0.47185157143818562"/>
          <c:h val="0.3815630446194225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Конструктор!$B$2:$B$5</c:f>
              <c:numCache>
                <c:formatCode>General</c:formatCode>
                <c:ptCount val="4"/>
                <c:pt idx="0">
                  <c:v>247</c:v>
                </c:pt>
                <c:pt idx="1">
                  <c:v>162</c:v>
                </c:pt>
                <c:pt idx="2">
                  <c:v>172</c:v>
                </c:pt>
                <c:pt idx="3">
                  <c:v>166</c:v>
                </c:pt>
              </c:numCache>
            </c:numRef>
          </c:val>
          <c:extLst>
            <c:ext xmlns:c16="http://schemas.microsoft.com/office/drawing/2014/chart" uri="{C3380CC4-5D6E-409C-BE32-E72D297353CC}">
              <c16:uniqueId val="{00000000-BDBC-40C3-ADB7-00A2C6F12392}"/>
            </c:ext>
          </c:extLst>
        </c:ser>
        <c:ser>
          <c:idx val="1"/>
          <c:order val="1"/>
          <c:tx>
            <c:strRef>
              <c:f>Конструктор!$C$1</c:f>
              <c:strCache>
                <c:ptCount val="1"/>
                <c:pt idx="0">
                  <c:v>скорее да</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Конструктор!$C$2:$C$5</c:f>
              <c:numCache>
                <c:formatCode>General</c:formatCode>
                <c:ptCount val="4"/>
                <c:pt idx="0">
                  <c:v>537</c:v>
                </c:pt>
                <c:pt idx="1">
                  <c:v>602</c:v>
                </c:pt>
                <c:pt idx="2">
                  <c:v>543</c:v>
                </c:pt>
                <c:pt idx="3">
                  <c:v>563</c:v>
                </c:pt>
              </c:numCache>
            </c:numRef>
          </c:val>
          <c:extLst>
            <c:ext xmlns:c16="http://schemas.microsoft.com/office/drawing/2014/chart" uri="{C3380CC4-5D6E-409C-BE32-E72D297353CC}">
              <c16:uniqueId val="{00000001-BDBC-40C3-ADB7-00A2C6F12392}"/>
            </c:ext>
          </c:extLst>
        </c:ser>
        <c:ser>
          <c:idx val="2"/>
          <c:order val="2"/>
          <c:tx>
            <c:strRef>
              <c:f>Конструктор!$D$1</c:f>
              <c:strCache>
                <c:ptCount val="1"/>
                <c:pt idx="0">
                  <c:v>скорее нет</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Конструктор!$D$2:$D$5</c:f>
              <c:numCache>
                <c:formatCode>General</c:formatCode>
                <c:ptCount val="4"/>
                <c:pt idx="0">
                  <c:v>188</c:v>
                </c:pt>
                <c:pt idx="1">
                  <c:v>199</c:v>
                </c:pt>
                <c:pt idx="2">
                  <c:v>253</c:v>
                </c:pt>
                <c:pt idx="3">
                  <c:v>205</c:v>
                </c:pt>
              </c:numCache>
            </c:numRef>
          </c:val>
          <c:extLst>
            <c:ext xmlns:c16="http://schemas.microsoft.com/office/drawing/2014/chart" uri="{C3380CC4-5D6E-409C-BE32-E72D297353CC}">
              <c16:uniqueId val="{00000002-BDBC-40C3-ADB7-00A2C6F12392}"/>
            </c:ext>
          </c:extLst>
        </c:ser>
        <c:ser>
          <c:idx val="3"/>
          <c:order val="3"/>
          <c:tx>
            <c:strRef>
              <c:f>Конструктор!$E$1</c:f>
              <c:strCache>
                <c:ptCount val="1"/>
                <c:pt idx="0">
                  <c:v>нет</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Конструктор!$E$2:$E$5</c:f>
              <c:numCache>
                <c:formatCode>General</c:formatCode>
                <c:ptCount val="4"/>
                <c:pt idx="0">
                  <c:v>56</c:v>
                </c:pt>
                <c:pt idx="1">
                  <c:v>65</c:v>
                </c:pt>
                <c:pt idx="2">
                  <c:v>60</c:v>
                </c:pt>
                <c:pt idx="3">
                  <c:v>94</c:v>
                </c:pt>
              </c:numCache>
            </c:numRef>
          </c:val>
          <c:extLst>
            <c:ext xmlns:c16="http://schemas.microsoft.com/office/drawing/2014/chart" uri="{C3380CC4-5D6E-409C-BE32-E72D297353CC}">
              <c16:uniqueId val="{00000003-BDBC-40C3-ADB7-00A2C6F12392}"/>
            </c:ext>
          </c:extLst>
        </c:ser>
        <c:dLbls>
          <c:showLegendKey val="0"/>
          <c:showVal val="0"/>
          <c:showCatName val="0"/>
          <c:showSerName val="0"/>
          <c:showPercent val="0"/>
          <c:showBubbleSize val="0"/>
        </c:dLbls>
        <c:gapWidth val="150"/>
        <c:axId val="405364736"/>
        <c:axId val="405341312"/>
      </c:barChart>
      <c:valAx>
        <c:axId val="405341312"/>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05364736"/>
        <c:crosses val="autoZero"/>
        <c:crossBetween val="between"/>
      </c:valAx>
      <c:catAx>
        <c:axId val="405364736"/>
        <c:scaling>
          <c:orientation val="minMax"/>
        </c:scaling>
        <c:delete val="0"/>
        <c:axPos val="b"/>
        <c:numFmt formatCode="General" sourceLinked="0"/>
        <c:majorTickMark val="none"/>
        <c:minorTickMark val="none"/>
        <c:tickLblPos val="nextTo"/>
        <c:txPr>
          <a:bodyPr/>
          <a:lstStyle/>
          <a:p>
            <a:pPr>
              <a:defRPr sz="1400"/>
            </a:pPr>
            <a:endParaRPr lang="ru-RU"/>
          </a:p>
        </c:txPr>
        <c:crossAx val="405341312"/>
        <c:crosses val="autoZero"/>
        <c:auto val="1"/>
        <c:lblAlgn val="ctr"/>
        <c:lblOffset val="100"/>
        <c:noMultiLvlLbl val="0"/>
      </c:catAx>
      <c:dTable>
        <c:showHorzBorder val="1"/>
        <c:showVertBorder val="1"/>
        <c:showOutline val="1"/>
        <c:showKeys val="1"/>
        <c:txPr>
          <a:bodyPr/>
          <a:lstStyle/>
          <a:p>
            <a:pPr rtl="0">
              <a:defRPr sz="11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Конструктор!$B$2:$B$5</c:f>
              <c:numCache>
                <c:formatCode>General</c:formatCode>
                <c:ptCount val="4"/>
                <c:pt idx="0">
                  <c:v>143</c:v>
                </c:pt>
                <c:pt idx="1">
                  <c:v>124</c:v>
                </c:pt>
                <c:pt idx="2">
                  <c:v>144</c:v>
                </c:pt>
                <c:pt idx="3">
                  <c:v>125</c:v>
                </c:pt>
              </c:numCache>
            </c:numRef>
          </c:val>
          <c:extLst>
            <c:ext xmlns:c16="http://schemas.microsoft.com/office/drawing/2014/chart" uri="{C3380CC4-5D6E-409C-BE32-E72D297353CC}">
              <c16:uniqueId val="{00000000-4722-4C87-9EEA-C01AB6B52599}"/>
            </c:ext>
          </c:extLst>
        </c:ser>
        <c:ser>
          <c:idx val="1"/>
          <c:order val="1"/>
          <c:tx>
            <c:strRef>
              <c:f>Конструктор!$C$1</c:f>
              <c:strCache>
                <c:ptCount val="1"/>
                <c:pt idx="0">
                  <c:v>скорее да</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Конструктор!$C$2:$C$5</c:f>
              <c:numCache>
                <c:formatCode>General</c:formatCode>
                <c:ptCount val="4"/>
                <c:pt idx="0">
                  <c:v>373</c:v>
                </c:pt>
                <c:pt idx="1">
                  <c:v>386</c:v>
                </c:pt>
                <c:pt idx="2">
                  <c:v>368</c:v>
                </c:pt>
                <c:pt idx="3">
                  <c:v>395</c:v>
                </c:pt>
              </c:numCache>
            </c:numRef>
          </c:val>
          <c:extLst>
            <c:ext xmlns:c16="http://schemas.microsoft.com/office/drawing/2014/chart" uri="{C3380CC4-5D6E-409C-BE32-E72D297353CC}">
              <c16:uniqueId val="{00000001-4722-4C87-9EEA-C01AB6B52599}"/>
            </c:ext>
          </c:extLst>
        </c:ser>
        <c:ser>
          <c:idx val="2"/>
          <c:order val="2"/>
          <c:tx>
            <c:strRef>
              <c:f>Конструктор!$D$1</c:f>
              <c:strCache>
                <c:ptCount val="1"/>
                <c:pt idx="0">
                  <c:v>скорее нет</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Конструктор!$D$2:$D$5</c:f>
              <c:numCache>
                <c:formatCode>General</c:formatCode>
                <c:ptCount val="4"/>
                <c:pt idx="0">
                  <c:v>372</c:v>
                </c:pt>
                <c:pt idx="1">
                  <c:v>375</c:v>
                </c:pt>
                <c:pt idx="2">
                  <c:v>376</c:v>
                </c:pt>
                <c:pt idx="3">
                  <c:v>355</c:v>
                </c:pt>
              </c:numCache>
            </c:numRef>
          </c:val>
          <c:extLst>
            <c:ext xmlns:c16="http://schemas.microsoft.com/office/drawing/2014/chart" uri="{C3380CC4-5D6E-409C-BE32-E72D297353CC}">
              <c16:uniqueId val="{00000002-4722-4C87-9EEA-C01AB6B52599}"/>
            </c:ext>
          </c:extLst>
        </c:ser>
        <c:ser>
          <c:idx val="3"/>
          <c:order val="3"/>
          <c:tx>
            <c:strRef>
              <c:f>Конструктор!$E$1</c:f>
              <c:strCache>
                <c:ptCount val="1"/>
                <c:pt idx="0">
                  <c:v>нет</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Конструктор!$E$2:$E$5</c:f>
              <c:numCache>
                <c:formatCode>General</c:formatCode>
                <c:ptCount val="4"/>
                <c:pt idx="0">
                  <c:v>140</c:v>
                </c:pt>
                <c:pt idx="1">
                  <c:v>143</c:v>
                </c:pt>
                <c:pt idx="2">
                  <c:v>140</c:v>
                </c:pt>
                <c:pt idx="3">
                  <c:v>153</c:v>
                </c:pt>
              </c:numCache>
            </c:numRef>
          </c:val>
          <c:extLst>
            <c:ext xmlns:c16="http://schemas.microsoft.com/office/drawing/2014/chart" uri="{C3380CC4-5D6E-409C-BE32-E72D297353CC}">
              <c16:uniqueId val="{00000003-4722-4C87-9EEA-C01AB6B52599}"/>
            </c:ext>
          </c:extLst>
        </c:ser>
        <c:dLbls>
          <c:showLegendKey val="0"/>
          <c:showVal val="0"/>
          <c:showCatName val="0"/>
          <c:showSerName val="0"/>
          <c:showPercent val="0"/>
          <c:showBubbleSize val="0"/>
        </c:dLbls>
        <c:gapWidth val="150"/>
        <c:axId val="185497088"/>
        <c:axId val="185485184"/>
      </c:barChart>
      <c:valAx>
        <c:axId val="185485184"/>
        <c:scaling>
          <c:orientation val="minMax"/>
        </c:scaling>
        <c:delete val="0"/>
        <c:axPos val="l"/>
        <c:majorGridlines/>
        <c:numFmt formatCode="General" sourceLinked="1"/>
        <c:majorTickMark val="none"/>
        <c:minorTickMark val="none"/>
        <c:tickLblPos val="nextTo"/>
        <c:txPr>
          <a:bodyPr/>
          <a:lstStyle/>
          <a:p>
            <a:pPr>
              <a:defRPr sz="1000"/>
            </a:pPr>
            <a:endParaRPr lang="ru-RU"/>
          </a:p>
        </c:txPr>
        <c:crossAx val="185497088"/>
        <c:crosses val="autoZero"/>
        <c:crossBetween val="between"/>
      </c:valAx>
      <c:catAx>
        <c:axId val="185497088"/>
        <c:scaling>
          <c:orientation val="minMax"/>
        </c:scaling>
        <c:delete val="0"/>
        <c:axPos val="b"/>
        <c:numFmt formatCode="General" sourceLinked="0"/>
        <c:majorTickMark val="none"/>
        <c:minorTickMark val="none"/>
        <c:tickLblPos val="nextTo"/>
        <c:crossAx val="185485184"/>
        <c:crosses val="autoZero"/>
        <c:auto val="1"/>
        <c:lblAlgn val="ctr"/>
        <c:lblOffset val="100"/>
        <c:noMultiLvlLbl val="0"/>
      </c:catAx>
      <c:dTable>
        <c:showHorzBorder val="1"/>
        <c:showVertBorder val="1"/>
        <c:showOutline val="1"/>
        <c:showKeys val="1"/>
        <c:txPr>
          <a:bodyPr/>
          <a:lstStyle/>
          <a:p>
            <a:pPr rtl="0">
              <a:defRPr sz="1000"/>
            </a:pPr>
            <a:endParaRPr lang="ru-RU"/>
          </a:p>
        </c:txPr>
      </c:dTable>
    </c:plotArea>
    <c:plotVisOnly val="1"/>
    <c:dispBlanksAs val="gap"/>
    <c:showDLblsOverMax val="0"/>
  </c:chart>
  <c:txPr>
    <a:bodyPr/>
    <a:lstStyle/>
    <a:p>
      <a:pPr>
        <a:defRPr sz="1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Улучшилось</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Конструктор!$B$2:$B$5</c:f>
              <c:numCache>
                <c:formatCode>General</c:formatCode>
                <c:ptCount val="4"/>
                <c:pt idx="0">
                  <c:v>284</c:v>
                </c:pt>
                <c:pt idx="1">
                  <c:v>319</c:v>
                </c:pt>
                <c:pt idx="2">
                  <c:v>291</c:v>
                </c:pt>
                <c:pt idx="3">
                  <c:v>287</c:v>
                </c:pt>
              </c:numCache>
            </c:numRef>
          </c:val>
          <c:extLst>
            <c:ext xmlns:c16="http://schemas.microsoft.com/office/drawing/2014/chart" uri="{C3380CC4-5D6E-409C-BE32-E72D297353CC}">
              <c16:uniqueId val="{00000000-461E-4BFD-AFB6-70A4A2D28EDB}"/>
            </c:ext>
          </c:extLst>
        </c:ser>
        <c:ser>
          <c:idx val="1"/>
          <c:order val="1"/>
          <c:tx>
            <c:strRef>
              <c:f>Конструктор!$C$1</c:f>
              <c:strCache>
                <c:ptCount val="1"/>
                <c:pt idx="0">
                  <c:v>Ухудшилось</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Конструктор!$C$2:$C$5</c:f>
              <c:numCache>
                <c:formatCode>General</c:formatCode>
                <c:ptCount val="4"/>
                <c:pt idx="0">
                  <c:v>218</c:v>
                </c:pt>
                <c:pt idx="1">
                  <c:v>207</c:v>
                </c:pt>
                <c:pt idx="2">
                  <c:v>201</c:v>
                </c:pt>
                <c:pt idx="3">
                  <c:v>208</c:v>
                </c:pt>
              </c:numCache>
            </c:numRef>
          </c:val>
          <c:extLst>
            <c:ext xmlns:c16="http://schemas.microsoft.com/office/drawing/2014/chart" uri="{C3380CC4-5D6E-409C-BE32-E72D297353CC}">
              <c16:uniqueId val="{00000001-461E-4BFD-AFB6-70A4A2D28EDB}"/>
            </c:ext>
          </c:extLst>
        </c:ser>
        <c:ser>
          <c:idx val="2"/>
          <c:order val="2"/>
          <c:tx>
            <c:strRef>
              <c:f>Конструктор!$D$1</c:f>
              <c:strCache>
                <c:ptCount val="1"/>
                <c:pt idx="0">
                  <c:v>Не изменилось</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Конструктор!$D$2:$D$5</c:f>
              <c:numCache>
                <c:formatCode>General</c:formatCode>
                <c:ptCount val="4"/>
                <c:pt idx="0">
                  <c:v>526</c:v>
                </c:pt>
                <c:pt idx="1">
                  <c:v>502</c:v>
                </c:pt>
                <c:pt idx="2">
                  <c:v>536</c:v>
                </c:pt>
                <c:pt idx="3">
                  <c:v>533</c:v>
                </c:pt>
              </c:numCache>
            </c:numRef>
          </c:val>
          <c:extLst>
            <c:ext xmlns:c16="http://schemas.microsoft.com/office/drawing/2014/chart" uri="{C3380CC4-5D6E-409C-BE32-E72D297353CC}">
              <c16:uniqueId val="{00000002-461E-4BFD-AFB6-70A4A2D28EDB}"/>
            </c:ext>
          </c:extLst>
        </c:ser>
        <c:dLbls>
          <c:showLegendKey val="0"/>
          <c:showVal val="0"/>
          <c:showCatName val="0"/>
          <c:showSerName val="0"/>
          <c:showPercent val="0"/>
          <c:showBubbleSize val="0"/>
        </c:dLbls>
        <c:gapWidth val="150"/>
        <c:axId val="264470912"/>
        <c:axId val="243521408"/>
      </c:barChart>
      <c:valAx>
        <c:axId val="243521408"/>
        <c:scaling>
          <c:orientation val="minMax"/>
        </c:scaling>
        <c:delete val="0"/>
        <c:axPos val="l"/>
        <c:majorGridlines/>
        <c:numFmt formatCode="General" sourceLinked="1"/>
        <c:majorTickMark val="none"/>
        <c:minorTickMark val="none"/>
        <c:tickLblPos val="nextTo"/>
        <c:txPr>
          <a:bodyPr/>
          <a:lstStyle/>
          <a:p>
            <a:pPr>
              <a:defRPr sz="1000"/>
            </a:pPr>
            <a:endParaRPr lang="ru-RU"/>
          </a:p>
        </c:txPr>
        <c:crossAx val="264470912"/>
        <c:crosses val="autoZero"/>
        <c:crossBetween val="between"/>
      </c:valAx>
      <c:catAx>
        <c:axId val="264470912"/>
        <c:scaling>
          <c:orientation val="minMax"/>
        </c:scaling>
        <c:delete val="0"/>
        <c:axPos val="b"/>
        <c:numFmt formatCode="General" sourceLinked="0"/>
        <c:majorTickMark val="none"/>
        <c:minorTickMark val="none"/>
        <c:tickLblPos val="nextTo"/>
        <c:crossAx val="243521408"/>
        <c:crosses val="autoZero"/>
        <c:auto val="1"/>
        <c:lblAlgn val="ctr"/>
        <c:lblOffset val="100"/>
        <c:noMultiLvlLbl val="0"/>
      </c:catAx>
      <c:dTable>
        <c:showHorzBorder val="1"/>
        <c:showVertBorder val="1"/>
        <c:showOutline val="1"/>
        <c:showKeys val="1"/>
        <c:txPr>
          <a:bodyPr/>
          <a:lstStyle/>
          <a:p>
            <a:pPr rtl="0">
              <a:defRPr sz="1000"/>
            </a:pPr>
            <a:endParaRPr lang="ru-RU"/>
          </a:p>
        </c:txPr>
      </c:dTable>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Снизился</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Конструктор!$B$2:$B$5</c:f>
              <c:numCache>
                <c:formatCode>General</c:formatCode>
                <c:ptCount val="4"/>
                <c:pt idx="0">
                  <c:v>89</c:v>
                </c:pt>
                <c:pt idx="1">
                  <c:v>99</c:v>
                </c:pt>
                <c:pt idx="2">
                  <c:v>87</c:v>
                </c:pt>
                <c:pt idx="3">
                  <c:v>105</c:v>
                </c:pt>
              </c:numCache>
            </c:numRef>
          </c:val>
          <c:extLst>
            <c:ext xmlns:c16="http://schemas.microsoft.com/office/drawing/2014/chart" uri="{C3380CC4-5D6E-409C-BE32-E72D297353CC}">
              <c16:uniqueId val="{00000000-C82E-4F51-9E9C-E02C7722697C}"/>
            </c:ext>
          </c:extLst>
        </c:ser>
        <c:ser>
          <c:idx val="1"/>
          <c:order val="1"/>
          <c:tx>
            <c:strRef>
              <c:f>Конструктор!$C$1</c:f>
              <c:strCache>
                <c:ptCount val="1"/>
                <c:pt idx="0">
                  <c:v>Повысился</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Конструктор!$C$2:$C$5</c:f>
              <c:numCache>
                <c:formatCode>General</c:formatCode>
                <c:ptCount val="4"/>
                <c:pt idx="0">
                  <c:v>583</c:v>
                </c:pt>
                <c:pt idx="1">
                  <c:v>592</c:v>
                </c:pt>
                <c:pt idx="2">
                  <c:v>564</c:v>
                </c:pt>
                <c:pt idx="3">
                  <c:v>551</c:v>
                </c:pt>
              </c:numCache>
            </c:numRef>
          </c:val>
          <c:extLst>
            <c:ext xmlns:c16="http://schemas.microsoft.com/office/drawing/2014/chart" uri="{C3380CC4-5D6E-409C-BE32-E72D297353CC}">
              <c16:uniqueId val="{00000001-C82E-4F51-9E9C-E02C7722697C}"/>
            </c:ext>
          </c:extLst>
        </c:ser>
        <c:ser>
          <c:idx val="2"/>
          <c:order val="2"/>
          <c:tx>
            <c:strRef>
              <c:f>Конструктор!$D$1</c:f>
              <c:strCache>
                <c:ptCount val="1"/>
                <c:pt idx="0">
                  <c:v>Не изменился</c:v>
                </c:pt>
              </c:strCache>
            </c:strRef>
          </c:tx>
          <c:invertIfNegative val="0"/>
          <c:cat>
            <c:strRef>
              <c:f>Конструктор!$A$2:$A$5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Конструктор!$D$2:$D$5</c:f>
              <c:numCache>
                <c:formatCode>General</c:formatCode>
                <c:ptCount val="4"/>
                <c:pt idx="0">
                  <c:v>356</c:v>
                </c:pt>
                <c:pt idx="1">
                  <c:v>337</c:v>
                </c:pt>
                <c:pt idx="2">
                  <c:v>377</c:v>
                </c:pt>
                <c:pt idx="3">
                  <c:v>372</c:v>
                </c:pt>
              </c:numCache>
            </c:numRef>
          </c:val>
          <c:extLst>
            <c:ext xmlns:c16="http://schemas.microsoft.com/office/drawing/2014/chart" uri="{C3380CC4-5D6E-409C-BE32-E72D297353CC}">
              <c16:uniqueId val="{00000002-C82E-4F51-9E9C-E02C7722697C}"/>
            </c:ext>
          </c:extLst>
        </c:ser>
        <c:dLbls>
          <c:showLegendKey val="0"/>
          <c:showVal val="0"/>
          <c:showCatName val="0"/>
          <c:showSerName val="0"/>
          <c:showPercent val="0"/>
          <c:showBubbleSize val="0"/>
        </c:dLbls>
        <c:gapWidth val="150"/>
        <c:axId val="406968576"/>
        <c:axId val="406967040"/>
      </c:barChart>
      <c:valAx>
        <c:axId val="406967040"/>
        <c:scaling>
          <c:orientation val="minMax"/>
        </c:scaling>
        <c:delete val="0"/>
        <c:axPos val="l"/>
        <c:majorGridlines/>
        <c:numFmt formatCode="General" sourceLinked="1"/>
        <c:majorTickMark val="none"/>
        <c:minorTickMark val="none"/>
        <c:tickLblPos val="nextTo"/>
        <c:txPr>
          <a:bodyPr/>
          <a:lstStyle/>
          <a:p>
            <a:pPr>
              <a:defRPr sz="1000"/>
            </a:pPr>
            <a:endParaRPr lang="ru-RU"/>
          </a:p>
        </c:txPr>
        <c:crossAx val="406968576"/>
        <c:crosses val="autoZero"/>
        <c:crossBetween val="between"/>
      </c:valAx>
      <c:catAx>
        <c:axId val="406968576"/>
        <c:scaling>
          <c:orientation val="minMax"/>
        </c:scaling>
        <c:delete val="0"/>
        <c:axPos val="b"/>
        <c:numFmt formatCode="General" sourceLinked="0"/>
        <c:majorTickMark val="none"/>
        <c:minorTickMark val="none"/>
        <c:tickLblPos val="nextTo"/>
        <c:crossAx val="406967040"/>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Конструктор!$B$1</c:f>
              <c:strCache>
                <c:ptCount val="1"/>
                <c:pt idx="0">
                  <c:v>да</c:v>
                </c:pt>
              </c:strCache>
            </c:strRef>
          </c:tx>
          <c:invertIfNegative val="0"/>
          <c:cat>
            <c:strRef>
              <c:f>Конструктор!$A$2:$A$7</c:f>
              <c:strCache>
                <c:ptCount val="6"/>
                <c:pt idx="0">
                  <c:v>Водоснабжение, водоотведение</c:v>
                </c:pt>
                <c:pt idx="1">
                  <c:v>Электроснабжение</c:v>
                </c:pt>
                <c:pt idx="2">
                  <c:v>Теплоснабжение</c:v>
                </c:pt>
                <c:pt idx="3">
                  <c:v>Газоснабжение</c:v>
                </c:pt>
                <c:pt idx="4">
                  <c:v>Водоочистка</c:v>
                </c:pt>
                <c:pt idx="5">
                  <c:v>Телефонная связь</c:v>
                </c:pt>
              </c:strCache>
            </c:strRef>
          </c:cat>
          <c:val>
            <c:numRef>
              <c:f>Конструктор!$B$2:$B$7</c:f>
              <c:numCache>
                <c:formatCode>General</c:formatCode>
                <c:ptCount val="6"/>
                <c:pt idx="0">
                  <c:v>178</c:v>
                </c:pt>
                <c:pt idx="1">
                  <c:v>193</c:v>
                </c:pt>
                <c:pt idx="2">
                  <c:v>177</c:v>
                </c:pt>
                <c:pt idx="3">
                  <c:v>222</c:v>
                </c:pt>
                <c:pt idx="4">
                  <c:v>148</c:v>
                </c:pt>
                <c:pt idx="5">
                  <c:v>242</c:v>
                </c:pt>
              </c:numCache>
            </c:numRef>
          </c:val>
          <c:extLst>
            <c:ext xmlns:c16="http://schemas.microsoft.com/office/drawing/2014/chart" uri="{C3380CC4-5D6E-409C-BE32-E72D297353CC}">
              <c16:uniqueId val="{00000000-9FC4-4C0F-AEF8-E1B90B2090D8}"/>
            </c:ext>
          </c:extLst>
        </c:ser>
        <c:ser>
          <c:idx val="1"/>
          <c:order val="1"/>
          <c:tx>
            <c:strRef>
              <c:f>Конструктор!$C$1</c:f>
              <c:strCache>
                <c:ptCount val="1"/>
                <c:pt idx="0">
                  <c:v>скорее да</c:v>
                </c:pt>
              </c:strCache>
            </c:strRef>
          </c:tx>
          <c:invertIfNegative val="0"/>
          <c:cat>
            <c:strRef>
              <c:f>Конструктор!$A$2:$A$7</c:f>
              <c:strCache>
                <c:ptCount val="6"/>
                <c:pt idx="0">
                  <c:v>Водоснабжение, водоотведение</c:v>
                </c:pt>
                <c:pt idx="1">
                  <c:v>Электроснабжение</c:v>
                </c:pt>
                <c:pt idx="2">
                  <c:v>Теплоснабжение</c:v>
                </c:pt>
                <c:pt idx="3">
                  <c:v>Газоснабжение</c:v>
                </c:pt>
                <c:pt idx="4">
                  <c:v>Водоочистка</c:v>
                </c:pt>
                <c:pt idx="5">
                  <c:v>Телефонная связь</c:v>
                </c:pt>
              </c:strCache>
            </c:strRef>
          </c:cat>
          <c:val>
            <c:numRef>
              <c:f>Конструктор!$C$2:$C$7</c:f>
              <c:numCache>
                <c:formatCode>General</c:formatCode>
                <c:ptCount val="6"/>
                <c:pt idx="0">
                  <c:v>645</c:v>
                </c:pt>
                <c:pt idx="1">
                  <c:v>721</c:v>
                </c:pt>
                <c:pt idx="2">
                  <c:v>701</c:v>
                </c:pt>
                <c:pt idx="3">
                  <c:v>726</c:v>
                </c:pt>
                <c:pt idx="4">
                  <c:v>594</c:v>
                </c:pt>
                <c:pt idx="5">
                  <c:v>725</c:v>
                </c:pt>
              </c:numCache>
            </c:numRef>
          </c:val>
          <c:extLst>
            <c:ext xmlns:c16="http://schemas.microsoft.com/office/drawing/2014/chart" uri="{C3380CC4-5D6E-409C-BE32-E72D297353CC}">
              <c16:uniqueId val="{00000001-9FC4-4C0F-AEF8-E1B90B2090D8}"/>
            </c:ext>
          </c:extLst>
        </c:ser>
        <c:ser>
          <c:idx val="2"/>
          <c:order val="2"/>
          <c:tx>
            <c:strRef>
              <c:f>Конструктор!$D$1</c:f>
              <c:strCache>
                <c:ptCount val="1"/>
                <c:pt idx="0">
                  <c:v>скорее нет</c:v>
                </c:pt>
              </c:strCache>
            </c:strRef>
          </c:tx>
          <c:invertIfNegative val="0"/>
          <c:cat>
            <c:strRef>
              <c:f>Конструктор!$A$2:$A$7</c:f>
              <c:strCache>
                <c:ptCount val="6"/>
                <c:pt idx="0">
                  <c:v>Водоснабжение, водоотведение</c:v>
                </c:pt>
                <c:pt idx="1">
                  <c:v>Электроснабжение</c:v>
                </c:pt>
                <c:pt idx="2">
                  <c:v>Теплоснабжение</c:v>
                </c:pt>
                <c:pt idx="3">
                  <c:v>Газоснабжение</c:v>
                </c:pt>
                <c:pt idx="4">
                  <c:v>Водоочистка</c:v>
                </c:pt>
                <c:pt idx="5">
                  <c:v>Телефонная связь</c:v>
                </c:pt>
              </c:strCache>
            </c:strRef>
          </c:cat>
          <c:val>
            <c:numRef>
              <c:f>Конструктор!$D$2:$D$7</c:f>
              <c:numCache>
                <c:formatCode>General</c:formatCode>
                <c:ptCount val="6"/>
                <c:pt idx="0">
                  <c:v>392</c:v>
                </c:pt>
                <c:pt idx="1">
                  <c:v>357</c:v>
                </c:pt>
                <c:pt idx="2">
                  <c:v>364</c:v>
                </c:pt>
                <c:pt idx="3">
                  <c:v>328</c:v>
                </c:pt>
                <c:pt idx="4">
                  <c:v>444</c:v>
                </c:pt>
                <c:pt idx="5">
                  <c:v>307</c:v>
                </c:pt>
              </c:numCache>
            </c:numRef>
          </c:val>
          <c:extLst>
            <c:ext xmlns:c16="http://schemas.microsoft.com/office/drawing/2014/chart" uri="{C3380CC4-5D6E-409C-BE32-E72D297353CC}">
              <c16:uniqueId val="{00000002-9FC4-4C0F-AEF8-E1B90B2090D8}"/>
            </c:ext>
          </c:extLst>
        </c:ser>
        <c:ser>
          <c:idx val="3"/>
          <c:order val="3"/>
          <c:tx>
            <c:strRef>
              <c:f>Конструктор!$E$1</c:f>
              <c:strCache>
                <c:ptCount val="1"/>
                <c:pt idx="0">
                  <c:v>нет</c:v>
                </c:pt>
              </c:strCache>
            </c:strRef>
          </c:tx>
          <c:invertIfNegative val="0"/>
          <c:cat>
            <c:strRef>
              <c:f>Конструктор!$A$2:$A$7</c:f>
              <c:strCache>
                <c:ptCount val="6"/>
                <c:pt idx="0">
                  <c:v>Водоснабжение, водоотведение</c:v>
                </c:pt>
                <c:pt idx="1">
                  <c:v>Электроснабжение</c:v>
                </c:pt>
                <c:pt idx="2">
                  <c:v>Теплоснабжение</c:v>
                </c:pt>
                <c:pt idx="3">
                  <c:v>Газоснабжение</c:v>
                </c:pt>
                <c:pt idx="4">
                  <c:v>Водоочистка</c:v>
                </c:pt>
                <c:pt idx="5">
                  <c:v>Телефонная связь</c:v>
                </c:pt>
              </c:strCache>
            </c:strRef>
          </c:cat>
          <c:val>
            <c:numRef>
              <c:f>Конструктор!$E$2:$E$7</c:f>
              <c:numCache>
                <c:formatCode>General</c:formatCode>
                <c:ptCount val="6"/>
                <c:pt idx="0">
                  <c:v>298</c:v>
                </c:pt>
                <c:pt idx="1">
                  <c:v>242</c:v>
                </c:pt>
                <c:pt idx="2">
                  <c:v>271</c:v>
                </c:pt>
                <c:pt idx="3">
                  <c:v>237</c:v>
                </c:pt>
                <c:pt idx="4">
                  <c:v>327</c:v>
                </c:pt>
                <c:pt idx="5">
                  <c:v>239</c:v>
                </c:pt>
              </c:numCache>
            </c:numRef>
          </c:val>
          <c:extLst>
            <c:ext xmlns:c16="http://schemas.microsoft.com/office/drawing/2014/chart" uri="{C3380CC4-5D6E-409C-BE32-E72D297353CC}">
              <c16:uniqueId val="{00000003-9FC4-4C0F-AEF8-E1B90B2090D8}"/>
            </c:ext>
          </c:extLst>
        </c:ser>
        <c:dLbls>
          <c:showLegendKey val="0"/>
          <c:showVal val="0"/>
          <c:showCatName val="0"/>
          <c:showSerName val="0"/>
          <c:showPercent val="0"/>
          <c:showBubbleSize val="0"/>
        </c:dLbls>
        <c:gapWidth val="150"/>
        <c:axId val="404704640"/>
        <c:axId val="406845696"/>
      </c:barChart>
      <c:catAx>
        <c:axId val="404704640"/>
        <c:scaling>
          <c:orientation val="minMax"/>
        </c:scaling>
        <c:delete val="0"/>
        <c:axPos val="l"/>
        <c:numFmt formatCode="General" sourceLinked="0"/>
        <c:majorTickMark val="none"/>
        <c:minorTickMark val="none"/>
        <c:tickLblPos val="nextTo"/>
        <c:crossAx val="406845696"/>
        <c:crosses val="autoZero"/>
        <c:auto val="1"/>
        <c:lblAlgn val="ctr"/>
        <c:lblOffset val="100"/>
        <c:noMultiLvlLbl val="0"/>
      </c:catAx>
      <c:valAx>
        <c:axId val="406845696"/>
        <c:scaling>
          <c:orientation val="minMax"/>
        </c:scaling>
        <c:delete val="0"/>
        <c:axPos val="b"/>
        <c:majorGridlines/>
        <c:numFmt formatCode="General" sourceLinked="1"/>
        <c:majorTickMark val="none"/>
        <c:minorTickMark val="none"/>
        <c:tickLblPos val="nextTo"/>
        <c:crossAx val="404704640"/>
        <c:crosses val="autoZero"/>
        <c:crossBetween val="between"/>
      </c:valAx>
      <c:dTable>
        <c:showHorzBorder val="1"/>
        <c:showVertBorder val="1"/>
        <c:showOutline val="1"/>
        <c:showKeys val="1"/>
        <c:txPr>
          <a:bodyPr/>
          <a:lstStyle/>
          <a:p>
            <a:pPr rtl="0">
              <a:defRPr sz="850"/>
            </a:pPr>
            <a:endParaRPr lang="ru-RU"/>
          </a:p>
        </c:txPr>
      </c:dTable>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14462464161191"/>
          <c:y val="0.13799326913404117"/>
          <c:w val="0.27512319459105455"/>
          <c:h val="0.74724226544852623"/>
        </c:manualLayout>
      </c:layout>
      <c:pieChart>
        <c:varyColors val="1"/>
        <c:ser>
          <c:idx val="0"/>
          <c:order val="0"/>
          <c:tx>
            <c:strRef>
              <c:f>Конструктор!$B$1</c:f>
              <c:strCache>
                <c:ptCount val="1"/>
                <c:pt idx="0">
                  <c:v>Количество</c:v>
                </c:pt>
              </c:strCache>
            </c:strRef>
          </c:tx>
          <c:dLbls>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Конструктор!$A$2:$A$7</c:f>
              <c:strCache>
                <c:ptCount val="6"/>
                <c:pt idx="0">
                  <c:v>Взимание дополнительной платы</c:v>
                </c:pt>
                <c:pt idx="1">
                  <c:v>Навязывание дополнительных услуг</c:v>
                </c:pt>
                <c:pt idx="2">
                  <c:v>Отказ в установке приборов учета</c:v>
                </c:pt>
                <c:pt idx="3">
                  <c:v>Проблемы с заменой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strCache>
            </c:strRef>
          </c:cat>
          <c:val>
            <c:numRef>
              <c:f>Конструктор!$B$2:$B$7</c:f>
              <c:numCache>
                <c:formatCode>General</c:formatCode>
                <c:ptCount val="6"/>
                <c:pt idx="0">
                  <c:v>209</c:v>
                </c:pt>
                <c:pt idx="1">
                  <c:v>321</c:v>
                </c:pt>
                <c:pt idx="2">
                  <c:v>68</c:v>
                </c:pt>
                <c:pt idx="3">
                  <c:v>125</c:v>
                </c:pt>
                <c:pt idx="4">
                  <c:v>48</c:v>
                </c:pt>
                <c:pt idx="5">
                  <c:v>742</c:v>
                </c:pt>
              </c:numCache>
            </c:numRef>
          </c:val>
          <c:extLst>
            <c:ext xmlns:c16="http://schemas.microsoft.com/office/drawing/2014/chart" uri="{C3380CC4-5D6E-409C-BE32-E72D297353CC}">
              <c16:uniqueId val="{00000000-D09A-46F1-9BB5-07D64D359FA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2077985922061217"/>
          <c:y val="9.631622218717896E-2"/>
          <c:w val="0.57066495616848401"/>
          <c:h val="0.8455027167880507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Конструктор!$B$2:$B$9</c:f>
              <c:numCache>
                <c:formatCode>General</c:formatCode>
                <c:ptCount val="8"/>
                <c:pt idx="0">
                  <c:v>432</c:v>
                </c:pt>
                <c:pt idx="1">
                  <c:v>76</c:v>
                </c:pt>
                <c:pt idx="2">
                  <c:v>85</c:v>
                </c:pt>
                <c:pt idx="3">
                  <c:v>81</c:v>
                </c:pt>
                <c:pt idx="4">
                  <c:v>88</c:v>
                </c:pt>
                <c:pt idx="5">
                  <c:v>74</c:v>
                </c:pt>
                <c:pt idx="6">
                  <c:v>71</c:v>
                </c:pt>
                <c:pt idx="7">
                  <c:v>62</c:v>
                </c:pt>
              </c:numCache>
            </c:numRef>
          </c:val>
          <c:extLst>
            <c:ext xmlns:c16="http://schemas.microsoft.com/office/drawing/2014/chart" uri="{C3380CC4-5D6E-409C-BE32-E72D297353CC}">
              <c16:uniqueId val="{00000000-9C45-4C6C-89E3-2E11FF9CDD5A}"/>
            </c:ext>
          </c:extLst>
        </c:ser>
        <c:ser>
          <c:idx val="1"/>
          <c:order val="1"/>
          <c:tx>
            <c:strRef>
              <c:f>Конструктор!$C$1</c:f>
              <c:strCache>
                <c:ptCount val="1"/>
                <c:pt idx="0">
                  <c:v>Скорее да</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Конструктор!$C$2:$C$9</c:f>
              <c:numCache>
                <c:formatCode>General</c:formatCode>
                <c:ptCount val="8"/>
                <c:pt idx="0">
                  <c:v>716</c:v>
                </c:pt>
                <c:pt idx="1">
                  <c:v>186</c:v>
                </c:pt>
                <c:pt idx="2">
                  <c:v>159</c:v>
                </c:pt>
                <c:pt idx="3">
                  <c:v>120</c:v>
                </c:pt>
                <c:pt idx="4">
                  <c:v>142</c:v>
                </c:pt>
                <c:pt idx="5">
                  <c:v>124</c:v>
                </c:pt>
                <c:pt idx="6">
                  <c:v>156</c:v>
                </c:pt>
                <c:pt idx="7">
                  <c:v>120</c:v>
                </c:pt>
              </c:numCache>
            </c:numRef>
          </c:val>
          <c:extLst>
            <c:ext xmlns:c16="http://schemas.microsoft.com/office/drawing/2014/chart" uri="{C3380CC4-5D6E-409C-BE32-E72D297353CC}">
              <c16:uniqueId val="{00000001-9C45-4C6C-89E3-2E11FF9CDD5A}"/>
            </c:ext>
          </c:extLst>
        </c:ser>
        <c:ser>
          <c:idx val="2"/>
          <c:order val="2"/>
          <c:tx>
            <c:strRef>
              <c:f>Конструктор!$D$1</c:f>
              <c:strCache>
                <c:ptCount val="1"/>
                <c:pt idx="0">
                  <c:v>Скорее нет </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Конструктор!$D$2:$D$9</c:f>
              <c:numCache>
                <c:formatCode>General</c:formatCode>
                <c:ptCount val="8"/>
                <c:pt idx="0">
                  <c:v>177</c:v>
                </c:pt>
                <c:pt idx="1">
                  <c:v>252</c:v>
                </c:pt>
                <c:pt idx="2">
                  <c:v>222</c:v>
                </c:pt>
                <c:pt idx="3">
                  <c:v>227</c:v>
                </c:pt>
                <c:pt idx="4">
                  <c:v>201</c:v>
                </c:pt>
                <c:pt idx="5">
                  <c:v>211</c:v>
                </c:pt>
                <c:pt idx="6">
                  <c:v>213</c:v>
                </c:pt>
                <c:pt idx="7">
                  <c:v>211</c:v>
                </c:pt>
              </c:numCache>
            </c:numRef>
          </c:val>
          <c:extLst>
            <c:ext xmlns:c16="http://schemas.microsoft.com/office/drawing/2014/chart" uri="{C3380CC4-5D6E-409C-BE32-E72D297353CC}">
              <c16:uniqueId val="{00000002-9C45-4C6C-89E3-2E11FF9CDD5A}"/>
            </c:ext>
          </c:extLst>
        </c:ser>
        <c:ser>
          <c:idx val="3"/>
          <c:order val="3"/>
          <c:tx>
            <c:strRef>
              <c:f>Конструктор!$E$1</c:f>
              <c:strCache>
                <c:ptCount val="1"/>
                <c:pt idx="0">
                  <c:v>Нет </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Конструктор!$E$2:$E$9</c:f>
              <c:numCache>
                <c:formatCode>General</c:formatCode>
                <c:ptCount val="8"/>
                <c:pt idx="0">
                  <c:v>110</c:v>
                </c:pt>
                <c:pt idx="1">
                  <c:v>196</c:v>
                </c:pt>
                <c:pt idx="2">
                  <c:v>197</c:v>
                </c:pt>
                <c:pt idx="3">
                  <c:v>203</c:v>
                </c:pt>
                <c:pt idx="4">
                  <c:v>208</c:v>
                </c:pt>
                <c:pt idx="5">
                  <c:v>203</c:v>
                </c:pt>
                <c:pt idx="6">
                  <c:v>196</c:v>
                </c:pt>
                <c:pt idx="7">
                  <c:v>197</c:v>
                </c:pt>
              </c:numCache>
            </c:numRef>
          </c:val>
          <c:extLst>
            <c:ext xmlns:c16="http://schemas.microsoft.com/office/drawing/2014/chart" uri="{C3380CC4-5D6E-409C-BE32-E72D297353CC}">
              <c16:uniqueId val="{00000003-9C45-4C6C-89E3-2E11FF9CDD5A}"/>
            </c:ext>
          </c:extLst>
        </c:ser>
        <c:ser>
          <c:idx val="4"/>
          <c:order val="4"/>
          <c:tx>
            <c:strRef>
              <c:f>Конструктор!$F$1</c:f>
              <c:strCache>
                <c:ptCount val="1"/>
                <c:pt idx="0">
                  <c:v>Не сталкивался</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Конструктор!$F$2:$F$9</c:f>
              <c:numCache>
                <c:formatCode>General</c:formatCode>
                <c:ptCount val="8"/>
                <c:pt idx="0">
                  <c:v>254</c:v>
                </c:pt>
                <c:pt idx="1">
                  <c:v>979</c:v>
                </c:pt>
                <c:pt idx="2" formatCode="#,##0">
                  <c:v>1026</c:v>
                </c:pt>
                <c:pt idx="3" formatCode="#,##0">
                  <c:v>1058</c:v>
                </c:pt>
                <c:pt idx="4" formatCode="#,##0">
                  <c:v>1050</c:v>
                </c:pt>
                <c:pt idx="5" formatCode="#,##0">
                  <c:v>1077</c:v>
                </c:pt>
                <c:pt idx="6" formatCode="#,##0">
                  <c:v>1053</c:v>
                </c:pt>
                <c:pt idx="7" formatCode="#,##0">
                  <c:v>1099</c:v>
                </c:pt>
              </c:numCache>
            </c:numRef>
          </c:val>
          <c:extLst>
            <c:ext xmlns:c16="http://schemas.microsoft.com/office/drawing/2014/chart" uri="{C3380CC4-5D6E-409C-BE32-E72D297353CC}">
              <c16:uniqueId val="{00000004-9C45-4C6C-89E3-2E11FF9CDD5A}"/>
            </c:ext>
          </c:extLst>
        </c:ser>
        <c:dLbls>
          <c:showLegendKey val="0"/>
          <c:showVal val="0"/>
          <c:showCatName val="0"/>
          <c:showSerName val="0"/>
          <c:showPercent val="0"/>
          <c:showBubbleSize val="0"/>
        </c:dLbls>
        <c:gapWidth val="150"/>
        <c:axId val="415949568"/>
        <c:axId val="414006272"/>
      </c:barChart>
      <c:valAx>
        <c:axId val="414006272"/>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415949568"/>
        <c:crosses val="autoZero"/>
        <c:crossBetween val="between"/>
      </c:valAx>
      <c:catAx>
        <c:axId val="415949568"/>
        <c:scaling>
          <c:orientation val="minMax"/>
        </c:scaling>
        <c:delete val="0"/>
        <c:axPos val="b"/>
        <c:numFmt formatCode="General" sourceLinked="0"/>
        <c:majorTickMark val="none"/>
        <c:minorTickMark val="none"/>
        <c:tickLblPos val="nextTo"/>
        <c:crossAx val="414006272"/>
        <c:crosses val="autoZero"/>
        <c:auto val="1"/>
        <c:lblAlgn val="ctr"/>
        <c:lblOffset val="100"/>
        <c:noMultiLvlLbl val="0"/>
      </c:catAx>
      <c:dTable>
        <c:showHorzBorder val="1"/>
        <c:showVertBorder val="1"/>
        <c:showOutline val="1"/>
        <c:showKeys val="1"/>
        <c:txPr>
          <a:bodyPr/>
          <a:lstStyle/>
          <a:p>
            <a:pPr rtl="0">
              <a:defRPr sz="500"/>
            </a:pPr>
            <a:endParaRPr lang="ru-RU"/>
          </a:p>
        </c:txPr>
      </c:dTable>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Конструктор!$B$2:$B$9</c:f>
              <c:numCache>
                <c:formatCode>General</c:formatCode>
                <c:ptCount val="8"/>
                <c:pt idx="0">
                  <c:v>382</c:v>
                </c:pt>
                <c:pt idx="1">
                  <c:v>78</c:v>
                </c:pt>
                <c:pt idx="2">
                  <c:v>78</c:v>
                </c:pt>
                <c:pt idx="3">
                  <c:v>78</c:v>
                </c:pt>
                <c:pt idx="4">
                  <c:v>75</c:v>
                </c:pt>
                <c:pt idx="5">
                  <c:v>74</c:v>
                </c:pt>
                <c:pt idx="6">
                  <c:v>67</c:v>
                </c:pt>
                <c:pt idx="7">
                  <c:v>60</c:v>
                </c:pt>
              </c:numCache>
            </c:numRef>
          </c:val>
          <c:extLst>
            <c:ext xmlns:c16="http://schemas.microsoft.com/office/drawing/2014/chart" uri="{C3380CC4-5D6E-409C-BE32-E72D297353CC}">
              <c16:uniqueId val="{00000000-7D77-4BAB-AB50-E18D03B0B8B8}"/>
            </c:ext>
          </c:extLst>
        </c:ser>
        <c:ser>
          <c:idx val="1"/>
          <c:order val="1"/>
          <c:tx>
            <c:strRef>
              <c:f>Конструктор!$C$1</c:f>
              <c:strCache>
                <c:ptCount val="1"/>
                <c:pt idx="0">
                  <c:v>Скорее да</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Конструктор!$C$2:$C$9</c:f>
              <c:numCache>
                <c:formatCode>General</c:formatCode>
                <c:ptCount val="8"/>
                <c:pt idx="0">
                  <c:v>692</c:v>
                </c:pt>
                <c:pt idx="1">
                  <c:v>165</c:v>
                </c:pt>
                <c:pt idx="2">
                  <c:v>154</c:v>
                </c:pt>
                <c:pt idx="3">
                  <c:v>114</c:v>
                </c:pt>
                <c:pt idx="4">
                  <c:v>134</c:v>
                </c:pt>
                <c:pt idx="5">
                  <c:v>133</c:v>
                </c:pt>
                <c:pt idx="6">
                  <c:v>133</c:v>
                </c:pt>
                <c:pt idx="7">
                  <c:v>104</c:v>
                </c:pt>
              </c:numCache>
            </c:numRef>
          </c:val>
          <c:extLst>
            <c:ext xmlns:c16="http://schemas.microsoft.com/office/drawing/2014/chart" uri="{C3380CC4-5D6E-409C-BE32-E72D297353CC}">
              <c16:uniqueId val="{00000001-7D77-4BAB-AB50-E18D03B0B8B8}"/>
            </c:ext>
          </c:extLst>
        </c:ser>
        <c:ser>
          <c:idx val="2"/>
          <c:order val="2"/>
          <c:tx>
            <c:strRef>
              <c:f>Конструктор!$D$1</c:f>
              <c:strCache>
                <c:ptCount val="1"/>
                <c:pt idx="0">
                  <c:v>Скорее нет </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Конструктор!$D$2:$D$9</c:f>
              <c:numCache>
                <c:formatCode>General</c:formatCode>
                <c:ptCount val="8"/>
                <c:pt idx="0">
                  <c:v>235</c:v>
                </c:pt>
                <c:pt idx="1">
                  <c:v>273</c:v>
                </c:pt>
                <c:pt idx="2">
                  <c:v>247</c:v>
                </c:pt>
                <c:pt idx="3">
                  <c:v>241</c:v>
                </c:pt>
                <c:pt idx="4">
                  <c:v>254</c:v>
                </c:pt>
                <c:pt idx="5">
                  <c:v>228</c:v>
                </c:pt>
                <c:pt idx="6">
                  <c:v>253</c:v>
                </c:pt>
                <c:pt idx="7">
                  <c:v>232</c:v>
                </c:pt>
              </c:numCache>
            </c:numRef>
          </c:val>
          <c:extLst>
            <c:ext xmlns:c16="http://schemas.microsoft.com/office/drawing/2014/chart" uri="{C3380CC4-5D6E-409C-BE32-E72D297353CC}">
              <c16:uniqueId val="{00000002-7D77-4BAB-AB50-E18D03B0B8B8}"/>
            </c:ext>
          </c:extLst>
        </c:ser>
        <c:ser>
          <c:idx val="3"/>
          <c:order val="3"/>
          <c:tx>
            <c:strRef>
              <c:f>Конструктор!$E$1</c:f>
              <c:strCache>
                <c:ptCount val="1"/>
                <c:pt idx="0">
                  <c:v>Нет </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Конструктор!$E$2:$E$9</c:f>
              <c:numCache>
                <c:formatCode>General</c:formatCode>
                <c:ptCount val="8"/>
                <c:pt idx="0">
                  <c:v>145</c:v>
                </c:pt>
                <c:pt idx="1">
                  <c:v>287</c:v>
                </c:pt>
                <c:pt idx="2">
                  <c:v>234</c:v>
                </c:pt>
                <c:pt idx="3">
                  <c:v>273</c:v>
                </c:pt>
                <c:pt idx="4">
                  <c:v>240</c:v>
                </c:pt>
                <c:pt idx="5">
                  <c:v>246</c:v>
                </c:pt>
                <c:pt idx="6">
                  <c:v>244</c:v>
                </c:pt>
                <c:pt idx="7">
                  <c:v>251</c:v>
                </c:pt>
              </c:numCache>
            </c:numRef>
          </c:val>
          <c:extLst>
            <c:ext xmlns:c16="http://schemas.microsoft.com/office/drawing/2014/chart" uri="{C3380CC4-5D6E-409C-BE32-E72D297353CC}">
              <c16:uniqueId val="{00000003-7D77-4BAB-AB50-E18D03B0B8B8}"/>
            </c:ext>
          </c:extLst>
        </c:ser>
        <c:ser>
          <c:idx val="4"/>
          <c:order val="4"/>
          <c:tx>
            <c:strRef>
              <c:f>Конструктор!$F$1</c:f>
              <c:strCache>
                <c:ptCount val="1"/>
                <c:pt idx="0">
                  <c:v>Не сталкивался</c:v>
                </c:pt>
              </c:strCache>
            </c:strRef>
          </c:tx>
          <c:invertIfNegative val="0"/>
          <c:cat>
            <c:strRef>
              <c:f>Конструктор!$A$2:$A$9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 </c:v>
                </c:pt>
                <c:pt idx="5">
                  <c:v>Сельскохозяйственные кредитные потребительские кооперативы</c:v>
                </c:pt>
                <c:pt idx="6">
                  <c:v>Негосударственные пенсионные фонды</c:v>
                </c:pt>
                <c:pt idx="7">
                  <c:v>Брокеры</c:v>
                </c:pt>
              </c:strCache>
            </c:strRef>
          </c:cat>
          <c:val>
            <c:numRef>
              <c:f>Конструктор!$F$2:$F$9</c:f>
              <c:numCache>
                <c:formatCode>General</c:formatCode>
                <c:ptCount val="8"/>
                <c:pt idx="0">
                  <c:v>235</c:v>
                </c:pt>
                <c:pt idx="1">
                  <c:v>886</c:v>
                </c:pt>
                <c:pt idx="2">
                  <c:v>976</c:v>
                </c:pt>
                <c:pt idx="3">
                  <c:v>983</c:v>
                </c:pt>
                <c:pt idx="4">
                  <c:v>986</c:v>
                </c:pt>
                <c:pt idx="5" formatCode="#,##0">
                  <c:v>1008</c:v>
                </c:pt>
                <c:pt idx="6">
                  <c:v>992</c:v>
                </c:pt>
                <c:pt idx="7" formatCode="#,##0">
                  <c:v>1042</c:v>
                </c:pt>
              </c:numCache>
            </c:numRef>
          </c:val>
          <c:extLst>
            <c:ext xmlns:c16="http://schemas.microsoft.com/office/drawing/2014/chart" uri="{C3380CC4-5D6E-409C-BE32-E72D297353CC}">
              <c16:uniqueId val="{00000004-7D77-4BAB-AB50-E18D03B0B8B8}"/>
            </c:ext>
          </c:extLst>
        </c:ser>
        <c:dLbls>
          <c:showLegendKey val="0"/>
          <c:showVal val="0"/>
          <c:showCatName val="0"/>
          <c:showSerName val="0"/>
          <c:showPercent val="0"/>
          <c:showBubbleSize val="0"/>
        </c:dLbls>
        <c:gapWidth val="150"/>
        <c:axId val="419243904"/>
        <c:axId val="419242368"/>
      </c:barChart>
      <c:valAx>
        <c:axId val="419242368"/>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419243904"/>
        <c:crosses val="autoZero"/>
        <c:crossBetween val="between"/>
      </c:valAx>
      <c:catAx>
        <c:axId val="419243904"/>
        <c:scaling>
          <c:orientation val="minMax"/>
        </c:scaling>
        <c:delete val="0"/>
        <c:axPos val="b"/>
        <c:numFmt formatCode="General" sourceLinked="0"/>
        <c:majorTickMark val="none"/>
        <c:minorTickMark val="none"/>
        <c:tickLblPos val="nextTo"/>
        <c:crossAx val="419242368"/>
        <c:crosses val="autoZero"/>
        <c:auto val="1"/>
        <c:lblAlgn val="ctr"/>
        <c:lblOffset val="100"/>
        <c:noMultiLvlLbl val="0"/>
      </c:catAx>
      <c:dTable>
        <c:showHorzBorder val="1"/>
        <c:showVertBorder val="1"/>
        <c:showOutline val="1"/>
        <c:showKeys val="1"/>
        <c:txPr>
          <a:bodyPr/>
          <a:lstStyle/>
          <a:p>
            <a:pPr rtl="0">
              <a:defRPr sz="500"/>
            </a:pPr>
            <a:endParaRPr lang="ru-RU"/>
          </a:p>
        </c:txPr>
      </c:dTable>
    </c:plotArea>
    <c:plotVisOnly val="1"/>
    <c:dispBlanksAs val="gap"/>
    <c:showDLblsOverMax val="0"/>
  </c:chart>
  <c:txPr>
    <a:bodyPr/>
    <a:lstStyle/>
    <a:p>
      <a:pPr>
        <a:defRPr sz="1200"/>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Услуги банков</a:t>
            </a:r>
            <a:endParaRPr lang="ru-RU" sz="14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Конструктор!$A$2:$A$6</c:f>
              <c:strCache>
                <c:ptCount val="5"/>
                <c:pt idx="0">
                  <c:v>Кредиты</c:v>
                </c:pt>
                <c:pt idx="1">
                  <c:v>Вклады</c:v>
                </c:pt>
                <c:pt idx="2">
                  <c:v>Расчетные (дебетовые) карты, включая зарплатные</c:v>
                </c:pt>
                <c:pt idx="3">
                  <c:v>Кредитные карты</c:v>
                </c:pt>
                <c:pt idx="4">
                  <c:v>Переводы и платежи</c:v>
                </c:pt>
              </c:strCache>
            </c:strRef>
          </c:cat>
          <c:val>
            <c:numRef>
              <c:f>Конструктор!$B$2:$B$6</c:f>
              <c:numCache>
                <c:formatCode>General</c:formatCode>
                <c:ptCount val="5"/>
                <c:pt idx="0">
                  <c:v>237</c:v>
                </c:pt>
                <c:pt idx="1">
                  <c:v>120</c:v>
                </c:pt>
                <c:pt idx="2">
                  <c:v>304</c:v>
                </c:pt>
                <c:pt idx="3">
                  <c:v>169</c:v>
                </c:pt>
                <c:pt idx="4">
                  <c:v>351</c:v>
                </c:pt>
              </c:numCache>
            </c:numRef>
          </c:val>
          <c:extLst>
            <c:ext xmlns:c16="http://schemas.microsoft.com/office/drawing/2014/chart" uri="{C3380CC4-5D6E-409C-BE32-E72D297353CC}">
              <c16:uniqueId val="{00000000-D320-4D78-B251-D0C57A5BB8F5}"/>
            </c:ext>
          </c:extLst>
        </c:ser>
        <c:ser>
          <c:idx val="1"/>
          <c:order val="1"/>
          <c:tx>
            <c:strRef>
              <c:f>Конструктор!$C$1</c:f>
              <c:strCache>
                <c:ptCount val="1"/>
                <c:pt idx="0">
                  <c:v>Скорее да</c:v>
                </c:pt>
              </c:strCache>
            </c:strRef>
          </c:tx>
          <c:invertIfNegative val="0"/>
          <c:cat>
            <c:strRef>
              <c:f>Конструктор!$A$2:$A$6</c:f>
              <c:strCache>
                <c:ptCount val="5"/>
                <c:pt idx="0">
                  <c:v>Кредиты</c:v>
                </c:pt>
                <c:pt idx="1">
                  <c:v>Вклады</c:v>
                </c:pt>
                <c:pt idx="2">
                  <c:v>Расчетные (дебетовые) карты, включая зарплатные</c:v>
                </c:pt>
                <c:pt idx="3">
                  <c:v>Кредитные карты</c:v>
                </c:pt>
                <c:pt idx="4">
                  <c:v>Переводы и платежи</c:v>
                </c:pt>
              </c:strCache>
            </c:strRef>
          </c:cat>
          <c:val>
            <c:numRef>
              <c:f>Конструктор!$C$2:$C$6</c:f>
              <c:numCache>
                <c:formatCode>General</c:formatCode>
                <c:ptCount val="5"/>
                <c:pt idx="0">
                  <c:v>342</c:v>
                </c:pt>
                <c:pt idx="1">
                  <c:v>283</c:v>
                </c:pt>
                <c:pt idx="2">
                  <c:v>430</c:v>
                </c:pt>
                <c:pt idx="3">
                  <c:v>253</c:v>
                </c:pt>
                <c:pt idx="4">
                  <c:v>468</c:v>
                </c:pt>
              </c:numCache>
            </c:numRef>
          </c:val>
          <c:extLst>
            <c:ext xmlns:c16="http://schemas.microsoft.com/office/drawing/2014/chart" uri="{C3380CC4-5D6E-409C-BE32-E72D297353CC}">
              <c16:uniqueId val="{00000001-D320-4D78-B251-D0C57A5BB8F5}"/>
            </c:ext>
          </c:extLst>
        </c:ser>
        <c:ser>
          <c:idx val="2"/>
          <c:order val="2"/>
          <c:tx>
            <c:strRef>
              <c:f>Конструктор!$D$1</c:f>
              <c:strCache>
                <c:ptCount val="1"/>
                <c:pt idx="0">
                  <c:v>Скорее нет </c:v>
                </c:pt>
              </c:strCache>
            </c:strRef>
          </c:tx>
          <c:invertIfNegative val="0"/>
          <c:cat>
            <c:strRef>
              <c:f>Конструктор!$A$2:$A$6</c:f>
              <c:strCache>
                <c:ptCount val="5"/>
                <c:pt idx="0">
                  <c:v>Кредиты</c:v>
                </c:pt>
                <c:pt idx="1">
                  <c:v>Вклады</c:v>
                </c:pt>
                <c:pt idx="2">
                  <c:v>Расчетные (дебетовые) карты, включая зарплатные</c:v>
                </c:pt>
                <c:pt idx="3">
                  <c:v>Кредитные карты</c:v>
                </c:pt>
                <c:pt idx="4">
                  <c:v>Переводы и платежи</c:v>
                </c:pt>
              </c:strCache>
            </c:strRef>
          </c:cat>
          <c:val>
            <c:numRef>
              <c:f>Конструктор!$D$2:$D$6</c:f>
              <c:numCache>
                <c:formatCode>General</c:formatCode>
                <c:ptCount val="5"/>
                <c:pt idx="0">
                  <c:v>333</c:v>
                </c:pt>
                <c:pt idx="1">
                  <c:v>292</c:v>
                </c:pt>
                <c:pt idx="2">
                  <c:v>194</c:v>
                </c:pt>
                <c:pt idx="3">
                  <c:v>216</c:v>
                </c:pt>
                <c:pt idx="4">
                  <c:v>181</c:v>
                </c:pt>
              </c:numCache>
            </c:numRef>
          </c:val>
          <c:extLst>
            <c:ext xmlns:c16="http://schemas.microsoft.com/office/drawing/2014/chart" uri="{C3380CC4-5D6E-409C-BE32-E72D297353CC}">
              <c16:uniqueId val="{00000002-D320-4D78-B251-D0C57A5BB8F5}"/>
            </c:ext>
          </c:extLst>
        </c:ser>
        <c:ser>
          <c:idx val="3"/>
          <c:order val="3"/>
          <c:tx>
            <c:strRef>
              <c:f>Конструктор!$E$1</c:f>
              <c:strCache>
                <c:ptCount val="1"/>
                <c:pt idx="0">
                  <c:v>Нет </c:v>
                </c:pt>
              </c:strCache>
            </c:strRef>
          </c:tx>
          <c:invertIfNegative val="0"/>
          <c:cat>
            <c:strRef>
              <c:f>Конструктор!$A$2:$A$6</c:f>
              <c:strCache>
                <c:ptCount val="5"/>
                <c:pt idx="0">
                  <c:v>Кредиты</c:v>
                </c:pt>
                <c:pt idx="1">
                  <c:v>Вклады</c:v>
                </c:pt>
                <c:pt idx="2">
                  <c:v>Расчетные (дебетовые) карты, включая зарплатные</c:v>
                </c:pt>
                <c:pt idx="3">
                  <c:v>Кредитные карты</c:v>
                </c:pt>
                <c:pt idx="4">
                  <c:v>Переводы и платежи</c:v>
                </c:pt>
              </c:strCache>
            </c:strRef>
          </c:cat>
          <c:val>
            <c:numRef>
              <c:f>Конструктор!$E$2:$E$6</c:f>
              <c:numCache>
                <c:formatCode>General</c:formatCode>
                <c:ptCount val="5"/>
                <c:pt idx="0">
                  <c:v>209</c:v>
                </c:pt>
                <c:pt idx="1">
                  <c:v>221</c:v>
                </c:pt>
                <c:pt idx="2">
                  <c:v>159</c:v>
                </c:pt>
                <c:pt idx="3">
                  <c:v>232</c:v>
                </c:pt>
                <c:pt idx="4">
                  <c:v>142</c:v>
                </c:pt>
              </c:numCache>
            </c:numRef>
          </c:val>
          <c:extLst>
            <c:ext xmlns:c16="http://schemas.microsoft.com/office/drawing/2014/chart" uri="{C3380CC4-5D6E-409C-BE32-E72D297353CC}">
              <c16:uniqueId val="{00000003-D320-4D78-B251-D0C57A5BB8F5}"/>
            </c:ext>
          </c:extLst>
        </c:ser>
        <c:ser>
          <c:idx val="4"/>
          <c:order val="4"/>
          <c:tx>
            <c:strRef>
              <c:f>Конструктор!$F$1</c:f>
              <c:strCache>
                <c:ptCount val="1"/>
                <c:pt idx="0">
                  <c:v>Не сталкивался</c:v>
                </c:pt>
              </c:strCache>
            </c:strRef>
          </c:tx>
          <c:invertIfNegative val="0"/>
          <c:cat>
            <c:strRef>
              <c:f>Конструктор!$A$2:$A$6</c:f>
              <c:strCache>
                <c:ptCount val="5"/>
                <c:pt idx="0">
                  <c:v>Кредиты</c:v>
                </c:pt>
                <c:pt idx="1">
                  <c:v>Вклады</c:v>
                </c:pt>
                <c:pt idx="2">
                  <c:v>Расчетные (дебетовые) карты, включая зарплатные</c:v>
                </c:pt>
                <c:pt idx="3">
                  <c:v>Кредитные карты</c:v>
                </c:pt>
                <c:pt idx="4">
                  <c:v>Переводы и платежи</c:v>
                </c:pt>
              </c:strCache>
            </c:strRef>
          </c:cat>
          <c:val>
            <c:numRef>
              <c:f>Конструктор!$F$2:$F$6</c:f>
              <c:numCache>
                <c:formatCode>General</c:formatCode>
                <c:ptCount val="5"/>
                <c:pt idx="0">
                  <c:v>568</c:v>
                </c:pt>
                <c:pt idx="1">
                  <c:v>773</c:v>
                </c:pt>
                <c:pt idx="2">
                  <c:v>602</c:v>
                </c:pt>
                <c:pt idx="3">
                  <c:v>819</c:v>
                </c:pt>
                <c:pt idx="4">
                  <c:v>547</c:v>
                </c:pt>
              </c:numCache>
            </c:numRef>
          </c:val>
          <c:extLst>
            <c:ext xmlns:c16="http://schemas.microsoft.com/office/drawing/2014/chart" uri="{C3380CC4-5D6E-409C-BE32-E72D297353CC}">
              <c16:uniqueId val="{00000004-D320-4D78-B251-D0C57A5BB8F5}"/>
            </c:ext>
          </c:extLst>
        </c:ser>
        <c:dLbls>
          <c:showLegendKey val="0"/>
          <c:showVal val="0"/>
          <c:showCatName val="0"/>
          <c:showSerName val="0"/>
          <c:showPercent val="0"/>
          <c:showBubbleSize val="0"/>
        </c:dLbls>
        <c:gapWidth val="150"/>
        <c:axId val="420456320"/>
        <c:axId val="420145792"/>
      </c:barChart>
      <c:valAx>
        <c:axId val="420145792"/>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20456320"/>
        <c:crosses val="autoZero"/>
        <c:crossBetween val="between"/>
      </c:valAx>
      <c:catAx>
        <c:axId val="420456320"/>
        <c:scaling>
          <c:orientation val="minMax"/>
        </c:scaling>
        <c:delete val="0"/>
        <c:axPos val="b"/>
        <c:numFmt formatCode="General" sourceLinked="0"/>
        <c:majorTickMark val="none"/>
        <c:minorTickMark val="none"/>
        <c:tickLblPos val="nextTo"/>
        <c:txPr>
          <a:bodyPr/>
          <a:lstStyle/>
          <a:p>
            <a:pPr>
              <a:defRPr sz="1400"/>
            </a:pPr>
            <a:endParaRPr lang="ru-RU"/>
          </a:p>
        </c:txPr>
        <c:crossAx val="420145792"/>
        <c:crosses val="autoZero"/>
        <c:auto val="1"/>
        <c:lblAlgn val="ctr"/>
        <c:lblOffset val="100"/>
        <c:noMultiLvlLbl val="0"/>
      </c:catAx>
      <c:dTable>
        <c:showHorzBorder val="1"/>
        <c:showVertBorder val="1"/>
        <c:showOutline val="1"/>
        <c:showKeys val="1"/>
        <c:txPr>
          <a:bodyPr/>
          <a:lstStyle/>
          <a:p>
            <a:pPr rtl="0">
              <a:defRPr sz="8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Услуги </a:t>
            </a:r>
            <a:r>
              <a:rPr lang="ru-RU" sz="1400" dirty="0" err="1" smtClean="0">
                <a:latin typeface="Times New Roman" panose="02020603050405020304" pitchFamily="18" charset="0"/>
                <a:cs typeface="Times New Roman" panose="02020603050405020304" pitchFamily="18" charset="0"/>
              </a:rPr>
              <a:t>микрофинансовых</a:t>
            </a:r>
            <a:r>
              <a:rPr lang="ru-RU" sz="1400" dirty="0" smtClean="0">
                <a:latin typeface="Times New Roman" panose="02020603050405020304" pitchFamily="18" charset="0"/>
                <a:cs typeface="Times New Roman" panose="02020603050405020304" pitchFamily="18" charset="0"/>
              </a:rPr>
              <a:t> организаций</a:t>
            </a:r>
            <a:endParaRPr lang="ru-RU" sz="14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Конструктор!$A$2:$A$3</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Конструктор!$B$2:$B$3</c:f>
              <c:numCache>
                <c:formatCode>General</c:formatCode>
                <c:ptCount val="2"/>
                <c:pt idx="0">
                  <c:v>81</c:v>
                </c:pt>
                <c:pt idx="1">
                  <c:v>45</c:v>
                </c:pt>
              </c:numCache>
            </c:numRef>
          </c:val>
          <c:extLst>
            <c:ext xmlns:c16="http://schemas.microsoft.com/office/drawing/2014/chart" uri="{C3380CC4-5D6E-409C-BE32-E72D297353CC}">
              <c16:uniqueId val="{00000000-9B3C-483B-BA46-78807ABDD3FE}"/>
            </c:ext>
          </c:extLst>
        </c:ser>
        <c:ser>
          <c:idx val="1"/>
          <c:order val="1"/>
          <c:tx>
            <c:strRef>
              <c:f>Конструктор!$C$1</c:f>
              <c:strCache>
                <c:ptCount val="1"/>
                <c:pt idx="0">
                  <c:v>Скорее да</c:v>
                </c:pt>
              </c:strCache>
            </c:strRef>
          </c:tx>
          <c:invertIfNegative val="0"/>
          <c:cat>
            <c:strRef>
              <c:f>Конструктор!$A$2:$A$3</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Конструктор!$C$2:$C$3</c:f>
              <c:numCache>
                <c:formatCode>General</c:formatCode>
                <c:ptCount val="2"/>
                <c:pt idx="0">
                  <c:v>122</c:v>
                </c:pt>
                <c:pt idx="1">
                  <c:v>125</c:v>
                </c:pt>
              </c:numCache>
            </c:numRef>
          </c:val>
          <c:extLst>
            <c:ext xmlns:c16="http://schemas.microsoft.com/office/drawing/2014/chart" uri="{C3380CC4-5D6E-409C-BE32-E72D297353CC}">
              <c16:uniqueId val="{00000001-9B3C-483B-BA46-78807ABDD3FE}"/>
            </c:ext>
          </c:extLst>
        </c:ser>
        <c:ser>
          <c:idx val="2"/>
          <c:order val="2"/>
          <c:tx>
            <c:strRef>
              <c:f>Конструктор!$D$1</c:f>
              <c:strCache>
                <c:ptCount val="1"/>
                <c:pt idx="0">
                  <c:v>Скорее нет </c:v>
                </c:pt>
              </c:strCache>
            </c:strRef>
          </c:tx>
          <c:invertIfNegative val="0"/>
          <c:cat>
            <c:strRef>
              <c:f>Конструктор!$A$2:$A$3</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Конструктор!$D$2:$D$3</c:f>
              <c:numCache>
                <c:formatCode>General</c:formatCode>
                <c:ptCount val="2"/>
                <c:pt idx="0">
                  <c:v>211</c:v>
                </c:pt>
                <c:pt idx="1">
                  <c:v>189</c:v>
                </c:pt>
              </c:numCache>
            </c:numRef>
          </c:val>
          <c:extLst>
            <c:ext xmlns:c16="http://schemas.microsoft.com/office/drawing/2014/chart" uri="{C3380CC4-5D6E-409C-BE32-E72D297353CC}">
              <c16:uniqueId val="{00000002-9B3C-483B-BA46-78807ABDD3FE}"/>
            </c:ext>
          </c:extLst>
        </c:ser>
        <c:ser>
          <c:idx val="3"/>
          <c:order val="3"/>
          <c:tx>
            <c:strRef>
              <c:f>Конструктор!$E$1</c:f>
              <c:strCache>
                <c:ptCount val="1"/>
                <c:pt idx="0">
                  <c:v>Нет </c:v>
                </c:pt>
              </c:strCache>
            </c:strRef>
          </c:tx>
          <c:invertIfNegative val="0"/>
          <c:cat>
            <c:strRef>
              <c:f>Конструктор!$A$2:$A$3</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Конструктор!$E$2:$E$3</c:f>
              <c:numCache>
                <c:formatCode>General</c:formatCode>
                <c:ptCount val="2"/>
                <c:pt idx="0">
                  <c:v>218</c:v>
                </c:pt>
                <c:pt idx="1">
                  <c:v>216</c:v>
                </c:pt>
              </c:numCache>
            </c:numRef>
          </c:val>
          <c:extLst>
            <c:ext xmlns:c16="http://schemas.microsoft.com/office/drawing/2014/chart" uri="{C3380CC4-5D6E-409C-BE32-E72D297353CC}">
              <c16:uniqueId val="{00000003-9B3C-483B-BA46-78807ABDD3FE}"/>
            </c:ext>
          </c:extLst>
        </c:ser>
        <c:ser>
          <c:idx val="4"/>
          <c:order val="4"/>
          <c:tx>
            <c:strRef>
              <c:f>Конструктор!$F$1</c:f>
              <c:strCache>
                <c:ptCount val="1"/>
                <c:pt idx="0">
                  <c:v>Не сталкивался</c:v>
                </c:pt>
              </c:strCache>
            </c:strRef>
          </c:tx>
          <c:invertIfNegative val="0"/>
          <c:cat>
            <c:strRef>
              <c:f>Конструктор!$A$2:$A$3</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Конструктор!$F$2:$F$3</c:f>
              <c:numCache>
                <c:formatCode>#,##0</c:formatCode>
                <c:ptCount val="2"/>
                <c:pt idx="0">
                  <c:v>1057</c:v>
                </c:pt>
                <c:pt idx="1">
                  <c:v>1114</c:v>
                </c:pt>
              </c:numCache>
            </c:numRef>
          </c:val>
          <c:extLst>
            <c:ext xmlns:c16="http://schemas.microsoft.com/office/drawing/2014/chart" uri="{C3380CC4-5D6E-409C-BE32-E72D297353CC}">
              <c16:uniqueId val="{00000004-9B3C-483B-BA46-78807ABDD3FE}"/>
            </c:ext>
          </c:extLst>
        </c:ser>
        <c:dLbls>
          <c:showLegendKey val="0"/>
          <c:showVal val="0"/>
          <c:showCatName val="0"/>
          <c:showSerName val="0"/>
          <c:showPercent val="0"/>
          <c:showBubbleSize val="0"/>
        </c:dLbls>
        <c:gapWidth val="150"/>
        <c:axId val="472823680"/>
        <c:axId val="420465664"/>
      </c:barChart>
      <c:valAx>
        <c:axId val="420465664"/>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72823680"/>
        <c:crosses val="autoZero"/>
        <c:crossBetween val="between"/>
      </c:valAx>
      <c:catAx>
        <c:axId val="472823680"/>
        <c:scaling>
          <c:orientation val="minMax"/>
        </c:scaling>
        <c:delete val="0"/>
        <c:axPos val="b"/>
        <c:numFmt formatCode="General" sourceLinked="0"/>
        <c:majorTickMark val="none"/>
        <c:minorTickMark val="none"/>
        <c:tickLblPos val="nextTo"/>
        <c:txPr>
          <a:bodyPr/>
          <a:lstStyle/>
          <a:p>
            <a:pPr>
              <a:defRPr sz="1400"/>
            </a:pPr>
            <a:endParaRPr lang="ru-RU"/>
          </a:p>
        </c:txPr>
        <c:crossAx val="420465664"/>
        <c:crosses val="autoZero"/>
        <c:auto val="1"/>
        <c:lblAlgn val="ctr"/>
        <c:lblOffset val="100"/>
        <c:noMultiLvlLbl val="0"/>
      </c:cat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027424456558303E-2"/>
          <c:y val="0.13218615965687217"/>
          <c:w val="0.31056379971734305"/>
          <c:h val="0.67523279102307332"/>
        </c:manualLayout>
      </c:layout>
      <c:pieChart>
        <c:varyColors val="1"/>
        <c:ser>
          <c:idx val="0"/>
          <c:order val="0"/>
          <c:tx>
            <c:strRef>
              <c:f>Конструктор!$B$1</c:f>
              <c:strCache>
                <c:ptCount val="1"/>
                <c:pt idx="0">
                  <c:v>Количество</c:v>
                </c:pt>
              </c:strCache>
            </c:strRef>
          </c:tx>
          <c:explosion val="25"/>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Конструктор!$A$2:$A$9</c:f>
              <c:strCache>
                <c:ptCount val="8"/>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strCache>
            </c:strRef>
          </c:cat>
          <c:val>
            <c:numRef>
              <c:f>Конструктор!$B$2:$B$9</c:f>
              <c:numCache>
                <c:formatCode>General</c:formatCode>
                <c:ptCount val="8"/>
                <c:pt idx="0">
                  <c:v>286</c:v>
                </c:pt>
                <c:pt idx="1">
                  <c:v>230</c:v>
                </c:pt>
                <c:pt idx="2">
                  <c:v>254</c:v>
                </c:pt>
                <c:pt idx="3">
                  <c:v>138</c:v>
                </c:pt>
                <c:pt idx="4">
                  <c:v>99</c:v>
                </c:pt>
                <c:pt idx="5">
                  <c:v>43</c:v>
                </c:pt>
                <c:pt idx="6">
                  <c:v>75</c:v>
                </c:pt>
                <c:pt idx="7">
                  <c:v>261</c:v>
                </c:pt>
              </c:numCache>
            </c:numRef>
          </c:val>
          <c:extLst>
            <c:ext xmlns:c16="http://schemas.microsoft.com/office/drawing/2014/chart" uri="{C3380CC4-5D6E-409C-BE32-E72D297353CC}">
              <c16:uniqueId val="{00000000-4A65-4CCB-BC05-7C8590F78C7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37606837606837606"/>
          <c:y val="2.290469788837371E-2"/>
          <c:w val="0.60683760683760679"/>
          <c:h val="0.9770953630796150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Услуги кредитных потребительских кооперативов</a:t>
            </a:r>
            <a:endParaRPr lang="ru-RU" sz="14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Конструктор!$A$2:$A$3</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Конструктор!$B$2:$B$3</c:f>
              <c:numCache>
                <c:formatCode>General</c:formatCode>
                <c:ptCount val="2"/>
                <c:pt idx="0">
                  <c:v>70</c:v>
                </c:pt>
                <c:pt idx="1">
                  <c:v>49</c:v>
                </c:pt>
              </c:numCache>
            </c:numRef>
          </c:val>
          <c:extLst>
            <c:ext xmlns:c16="http://schemas.microsoft.com/office/drawing/2014/chart" uri="{C3380CC4-5D6E-409C-BE32-E72D297353CC}">
              <c16:uniqueId val="{00000000-1BA5-4355-9874-BA0E879363DF}"/>
            </c:ext>
          </c:extLst>
        </c:ser>
        <c:ser>
          <c:idx val="1"/>
          <c:order val="1"/>
          <c:tx>
            <c:strRef>
              <c:f>Конструктор!$C$1</c:f>
              <c:strCache>
                <c:ptCount val="1"/>
                <c:pt idx="0">
                  <c:v>Скорее да</c:v>
                </c:pt>
              </c:strCache>
            </c:strRef>
          </c:tx>
          <c:invertIfNegative val="0"/>
          <c:cat>
            <c:strRef>
              <c:f>Конструктор!$A$2:$A$3</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Конструктор!$C$2:$C$3</c:f>
              <c:numCache>
                <c:formatCode>General</c:formatCode>
                <c:ptCount val="2"/>
                <c:pt idx="0">
                  <c:v>136</c:v>
                </c:pt>
                <c:pt idx="1">
                  <c:v>125</c:v>
                </c:pt>
              </c:numCache>
            </c:numRef>
          </c:val>
          <c:extLst>
            <c:ext xmlns:c16="http://schemas.microsoft.com/office/drawing/2014/chart" uri="{C3380CC4-5D6E-409C-BE32-E72D297353CC}">
              <c16:uniqueId val="{00000001-1BA5-4355-9874-BA0E879363DF}"/>
            </c:ext>
          </c:extLst>
        </c:ser>
        <c:ser>
          <c:idx val="2"/>
          <c:order val="2"/>
          <c:tx>
            <c:strRef>
              <c:f>Конструктор!$D$1</c:f>
              <c:strCache>
                <c:ptCount val="1"/>
                <c:pt idx="0">
                  <c:v>Скорее нет </c:v>
                </c:pt>
              </c:strCache>
            </c:strRef>
          </c:tx>
          <c:invertIfNegative val="0"/>
          <c:cat>
            <c:strRef>
              <c:f>Конструктор!$A$2:$A$3</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Конструктор!$D$2:$D$3</c:f>
              <c:numCache>
                <c:formatCode>General</c:formatCode>
                <c:ptCount val="2"/>
                <c:pt idx="0">
                  <c:v>187</c:v>
                </c:pt>
                <c:pt idx="1">
                  <c:v>191</c:v>
                </c:pt>
              </c:numCache>
            </c:numRef>
          </c:val>
          <c:extLst>
            <c:ext xmlns:c16="http://schemas.microsoft.com/office/drawing/2014/chart" uri="{C3380CC4-5D6E-409C-BE32-E72D297353CC}">
              <c16:uniqueId val="{00000002-1BA5-4355-9874-BA0E879363DF}"/>
            </c:ext>
          </c:extLst>
        </c:ser>
        <c:ser>
          <c:idx val="3"/>
          <c:order val="3"/>
          <c:tx>
            <c:strRef>
              <c:f>Конструктор!$E$1</c:f>
              <c:strCache>
                <c:ptCount val="1"/>
                <c:pt idx="0">
                  <c:v>Нет </c:v>
                </c:pt>
              </c:strCache>
            </c:strRef>
          </c:tx>
          <c:invertIfNegative val="0"/>
          <c:cat>
            <c:strRef>
              <c:f>Конструктор!$A$2:$A$3</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Конструктор!$E$2:$E$3</c:f>
              <c:numCache>
                <c:formatCode>General</c:formatCode>
                <c:ptCount val="2"/>
                <c:pt idx="0">
                  <c:v>212</c:v>
                </c:pt>
                <c:pt idx="1">
                  <c:v>201</c:v>
                </c:pt>
              </c:numCache>
            </c:numRef>
          </c:val>
          <c:extLst>
            <c:ext xmlns:c16="http://schemas.microsoft.com/office/drawing/2014/chart" uri="{C3380CC4-5D6E-409C-BE32-E72D297353CC}">
              <c16:uniqueId val="{00000003-1BA5-4355-9874-BA0E879363DF}"/>
            </c:ext>
          </c:extLst>
        </c:ser>
        <c:ser>
          <c:idx val="4"/>
          <c:order val="4"/>
          <c:tx>
            <c:strRef>
              <c:f>Конструктор!$F$1</c:f>
              <c:strCache>
                <c:ptCount val="1"/>
                <c:pt idx="0">
                  <c:v>Не сталкивался</c:v>
                </c:pt>
              </c:strCache>
            </c:strRef>
          </c:tx>
          <c:invertIfNegative val="0"/>
          <c:cat>
            <c:strRef>
              <c:f>Конструктор!$A$2:$A$3</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Конструктор!$F$2:$F$3</c:f>
              <c:numCache>
                <c:formatCode>#,##0</c:formatCode>
                <c:ptCount val="2"/>
                <c:pt idx="0">
                  <c:v>1084</c:v>
                </c:pt>
                <c:pt idx="1">
                  <c:v>1123</c:v>
                </c:pt>
              </c:numCache>
            </c:numRef>
          </c:val>
          <c:extLst>
            <c:ext xmlns:c16="http://schemas.microsoft.com/office/drawing/2014/chart" uri="{C3380CC4-5D6E-409C-BE32-E72D297353CC}">
              <c16:uniqueId val="{00000004-1BA5-4355-9874-BA0E879363DF}"/>
            </c:ext>
          </c:extLst>
        </c:ser>
        <c:dLbls>
          <c:showLegendKey val="0"/>
          <c:showVal val="0"/>
          <c:showCatName val="0"/>
          <c:showSerName val="0"/>
          <c:showPercent val="0"/>
          <c:showBubbleSize val="0"/>
        </c:dLbls>
        <c:gapWidth val="150"/>
        <c:axId val="423595392"/>
        <c:axId val="421755520"/>
      </c:barChart>
      <c:valAx>
        <c:axId val="421755520"/>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23595392"/>
        <c:crosses val="autoZero"/>
        <c:crossBetween val="between"/>
      </c:valAx>
      <c:catAx>
        <c:axId val="423595392"/>
        <c:scaling>
          <c:orientation val="minMax"/>
        </c:scaling>
        <c:delete val="0"/>
        <c:axPos val="b"/>
        <c:numFmt formatCode="General" sourceLinked="0"/>
        <c:majorTickMark val="none"/>
        <c:minorTickMark val="none"/>
        <c:tickLblPos val="nextTo"/>
        <c:txPr>
          <a:bodyPr/>
          <a:lstStyle/>
          <a:p>
            <a:pPr>
              <a:defRPr sz="1400"/>
            </a:pPr>
            <a:endParaRPr lang="ru-RU"/>
          </a:p>
        </c:txPr>
        <c:crossAx val="421755520"/>
        <c:crosses val="autoZero"/>
        <c:auto val="1"/>
        <c:lblAlgn val="ctr"/>
        <c:lblOffset val="100"/>
        <c:noMultiLvlLbl val="0"/>
      </c:cat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Услуги ломбардов</a:t>
            </a:r>
            <a:endParaRPr lang="ru-RU" sz="1400" dirty="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tx>
            <c:strRef>
              <c:f>Конструктор!$B$1</c:f>
              <c:strCache>
                <c:ptCount val="1"/>
                <c:pt idx="0">
                  <c:v>Да</c:v>
                </c:pt>
              </c:strCache>
            </c:strRef>
          </c:tx>
          <c:invertIfNegative val="0"/>
          <c:cat>
            <c:strRef>
              <c:f>Конструктор!$A$2</c:f>
              <c:strCache>
                <c:ptCount val="1"/>
                <c:pt idx="0">
                  <c:v>Займы в ломбардах</c:v>
                </c:pt>
              </c:strCache>
            </c:strRef>
          </c:cat>
          <c:val>
            <c:numRef>
              <c:f>Конструктор!$B$2</c:f>
              <c:numCache>
                <c:formatCode>General</c:formatCode>
                <c:ptCount val="1"/>
                <c:pt idx="0">
                  <c:v>56</c:v>
                </c:pt>
              </c:numCache>
            </c:numRef>
          </c:val>
          <c:extLst>
            <c:ext xmlns:c16="http://schemas.microsoft.com/office/drawing/2014/chart" uri="{C3380CC4-5D6E-409C-BE32-E72D297353CC}">
              <c16:uniqueId val="{00000000-FD0E-487E-BD60-B15630E5838D}"/>
            </c:ext>
          </c:extLst>
        </c:ser>
        <c:ser>
          <c:idx val="1"/>
          <c:order val="1"/>
          <c:tx>
            <c:strRef>
              <c:f>Конструктор!$C$1</c:f>
              <c:strCache>
                <c:ptCount val="1"/>
                <c:pt idx="0">
                  <c:v>Скорее да</c:v>
                </c:pt>
              </c:strCache>
            </c:strRef>
          </c:tx>
          <c:invertIfNegative val="0"/>
          <c:cat>
            <c:strRef>
              <c:f>Конструктор!$A$2</c:f>
              <c:strCache>
                <c:ptCount val="1"/>
                <c:pt idx="0">
                  <c:v>Займы в ломбардах</c:v>
                </c:pt>
              </c:strCache>
            </c:strRef>
          </c:cat>
          <c:val>
            <c:numRef>
              <c:f>Конструктор!$C$2</c:f>
              <c:numCache>
                <c:formatCode>General</c:formatCode>
                <c:ptCount val="1"/>
                <c:pt idx="0">
                  <c:v>121</c:v>
                </c:pt>
              </c:numCache>
            </c:numRef>
          </c:val>
          <c:extLst>
            <c:ext xmlns:c16="http://schemas.microsoft.com/office/drawing/2014/chart" uri="{C3380CC4-5D6E-409C-BE32-E72D297353CC}">
              <c16:uniqueId val="{00000001-FD0E-487E-BD60-B15630E5838D}"/>
            </c:ext>
          </c:extLst>
        </c:ser>
        <c:ser>
          <c:idx val="2"/>
          <c:order val="2"/>
          <c:tx>
            <c:strRef>
              <c:f>Конструктор!$D$1</c:f>
              <c:strCache>
                <c:ptCount val="1"/>
                <c:pt idx="0">
                  <c:v>Скорее нет </c:v>
                </c:pt>
              </c:strCache>
            </c:strRef>
          </c:tx>
          <c:invertIfNegative val="0"/>
          <c:cat>
            <c:strRef>
              <c:f>Конструктор!$A$2</c:f>
              <c:strCache>
                <c:ptCount val="1"/>
                <c:pt idx="0">
                  <c:v>Займы в ломбардах</c:v>
                </c:pt>
              </c:strCache>
            </c:strRef>
          </c:cat>
          <c:val>
            <c:numRef>
              <c:f>Конструктор!$D$2</c:f>
              <c:numCache>
                <c:formatCode>General</c:formatCode>
                <c:ptCount val="1"/>
                <c:pt idx="0">
                  <c:v>199</c:v>
                </c:pt>
              </c:numCache>
            </c:numRef>
          </c:val>
          <c:extLst>
            <c:ext xmlns:c16="http://schemas.microsoft.com/office/drawing/2014/chart" uri="{C3380CC4-5D6E-409C-BE32-E72D297353CC}">
              <c16:uniqueId val="{00000002-FD0E-487E-BD60-B15630E5838D}"/>
            </c:ext>
          </c:extLst>
        </c:ser>
        <c:ser>
          <c:idx val="3"/>
          <c:order val="3"/>
          <c:tx>
            <c:strRef>
              <c:f>Конструктор!$E$1</c:f>
              <c:strCache>
                <c:ptCount val="1"/>
                <c:pt idx="0">
                  <c:v>Нет </c:v>
                </c:pt>
              </c:strCache>
            </c:strRef>
          </c:tx>
          <c:invertIfNegative val="0"/>
          <c:cat>
            <c:strRef>
              <c:f>Конструктор!$A$2</c:f>
              <c:strCache>
                <c:ptCount val="1"/>
                <c:pt idx="0">
                  <c:v>Займы в ломбардах</c:v>
                </c:pt>
              </c:strCache>
            </c:strRef>
          </c:cat>
          <c:val>
            <c:numRef>
              <c:f>Конструктор!$E$2</c:f>
              <c:numCache>
                <c:formatCode>General</c:formatCode>
                <c:ptCount val="1"/>
                <c:pt idx="0">
                  <c:v>223</c:v>
                </c:pt>
              </c:numCache>
            </c:numRef>
          </c:val>
          <c:extLst>
            <c:ext xmlns:c16="http://schemas.microsoft.com/office/drawing/2014/chart" uri="{C3380CC4-5D6E-409C-BE32-E72D297353CC}">
              <c16:uniqueId val="{00000003-FD0E-487E-BD60-B15630E5838D}"/>
            </c:ext>
          </c:extLst>
        </c:ser>
        <c:ser>
          <c:idx val="4"/>
          <c:order val="4"/>
          <c:tx>
            <c:strRef>
              <c:f>Конструктор!$F$1</c:f>
              <c:strCache>
                <c:ptCount val="1"/>
                <c:pt idx="0">
                  <c:v>Не сталкивался</c:v>
                </c:pt>
              </c:strCache>
            </c:strRef>
          </c:tx>
          <c:invertIfNegative val="0"/>
          <c:cat>
            <c:strRef>
              <c:f>Конструктор!$A$2</c:f>
              <c:strCache>
                <c:ptCount val="1"/>
                <c:pt idx="0">
                  <c:v>Займы в ломбардах</c:v>
                </c:pt>
              </c:strCache>
            </c:strRef>
          </c:cat>
          <c:val>
            <c:numRef>
              <c:f>Конструктор!$F$2</c:f>
              <c:numCache>
                <c:formatCode>#,##0</c:formatCode>
                <c:ptCount val="1"/>
                <c:pt idx="0">
                  <c:v>1090</c:v>
                </c:pt>
              </c:numCache>
            </c:numRef>
          </c:val>
          <c:extLst>
            <c:ext xmlns:c16="http://schemas.microsoft.com/office/drawing/2014/chart" uri="{C3380CC4-5D6E-409C-BE32-E72D297353CC}">
              <c16:uniqueId val="{00000004-FD0E-487E-BD60-B15630E5838D}"/>
            </c:ext>
          </c:extLst>
        </c:ser>
        <c:dLbls>
          <c:showLegendKey val="0"/>
          <c:showVal val="0"/>
          <c:showCatName val="0"/>
          <c:showSerName val="0"/>
          <c:showPercent val="0"/>
          <c:showBubbleSize val="0"/>
        </c:dLbls>
        <c:gapWidth val="150"/>
        <c:axId val="432460544"/>
        <c:axId val="432016384"/>
      </c:barChart>
      <c:valAx>
        <c:axId val="432016384"/>
        <c:scaling>
          <c:orientation val="minMax"/>
        </c:scaling>
        <c:delete val="0"/>
        <c:axPos val="b"/>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32460544"/>
        <c:crosses val="autoZero"/>
        <c:crossBetween val="between"/>
      </c:valAx>
      <c:catAx>
        <c:axId val="432460544"/>
        <c:scaling>
          <c:orientation val="minMax"/>
        </c:scaling>
        <c:delete val="0"/>
        <c:axPos val="l"/>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32016384"/>
        <c:crosses val="autoZero"/>
        <c:auto val="1"/>
        <c:lblAlgn val="ctr"/>
        <c:lblOffset val="100"/>
        <c:noMultiLvlLbl val="0"/>
      </c:cat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Услуги страховых компаний</a:t>
            </a:r>
            <a:endParaRPr lang="ru-RU" sz="14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Конструктор!$A$2:$A$5</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Конструктор!$B$2:$B$5</c:f>
              <c:numCache>
                <c:formatCode>General</c:formatCode>
                <c:ptCount val="4"/>
                <c:pt idx="0">
                  <c:v>73</c:v>
                </c:pt>
                <c:pt idx="1">
                  <c:v>56</c:v>
                </c:pt>
                <c:pt idx="2">
                  <c:v>218</c:v>
                </c:pt>
                <c:pt idx="3">
                  <c:v>92</c:v>
                </c:pt>
              </c:numCache>
            </c:numRef>
          </c:val>
          <c:extLst>
            <c:ext xmlns:c16="http://schemas.microsoft.com/office/drawing/2014/chart" uri="{C3380CC4-5D6E-409C-BE32-E72D297353CC}">
              <c16:uniqueId val="{00000000-3C94-4308-9FED-ABE5EAF18CCC}"/>
            </c:ext>
          </c:extLst>
        </c:ser>
        <c:ser>
          <c:idx val="1"/>
          <c:order val="1"/>
          <c:tx>
            <c:strRef>
              <c:f>Конструктор!$C$1</c:f>
              <c:strCache>
                <c:ptCount val="1"/>
                <c:pt idx="0">
                  <c:v>Скорее да</c:v>
                </c:pt>
              </c:strCache>
            </c:strRef>
          </c:tx>
          <c:invertIfNegative val="0"/>
          <c:cat>
            <c:strRef>
              <c:f>Конструктор!$A$2:$A$5</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Конструктор!$C$2:$C$5</c:f>
              <c:numCache>
                <c:formatCode>General</c:formatCode>
                <c:ptCount val="4"/>
                <c:pt idx="0">
                  <c:v>159</c:v>
                </c:pt>
                <c:pt idx="1">
                  <c:v>153</c:v>
                </c:pt>
                <c:pt idx="2">
                  <c:v>334</c:v>
                </c:pt>
                <c:pt idx="3">
                  <c:v>173</c:v>
                </c:pt>
              </c:numCache>
            </c:numRef>
          </c:val>
          <c:extLst>
            <c:ext xmlns:c16="http://schemas.microsoft.com/office/drawing/2014/chart" uri="{C3380CC4-5D6E-409C-BE32-E72D297353CC}">
              <c16:uniqueId val="{00000001-3C94-4308-9FED-ABE5EAF18CCC}"/>
            </c:ext>
          </c:extLst>
        </c:ser>
        <c:ser>
          <c:idx val="2"/>
          <c:order val="2"/>
          <c:tx>
            <c:strRef>
              <c:f>Конструктор!$D$1</c:f>
              <c:strCache>
                <c:ptCount val="1"/>
                <c:pt idx="0">
                  <c:v>Скорее нет </c:v>
                </c:pt>
              </c:strCache>
            </c:strRef>
          </c:tx>
          <c:invertIfNegative val="0"/>
          <c:cat>
            <c:strRef>
              <c:f>Конструктор!$A$2:$A$5</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Конструктор!$D$2:$D$5</c:f>
              <c:numCache>
                <c:formatCode>General</c:formatCode>
                <c:ptCount val="4"/>
                <c:pt idx="0">
                  <c:v>226</c:v>
                </c:pt>
                <c:pt idx="1">
                  <c:v>211</c:v>
                </c:pt>
                <c:pt idx="2">
                  <c:v>273</c:v>
                </c:pt>
                <c:pt idx="3">
                  <c:v>219</c:v>
                </c:pt>
              </c:numCache>
            </c:numRef>
          </c:val>
          <c:extLst>
            <c:ext xmlns:c16="http://schemas.microsoft.com/office/drawing/2014/chart" uri="{C3380CC4-5D6E-409C-BE32-E72D297353CC}">
              <c16:uniqueId val="{00000002-3C94-4308-9FED-ABE5EAF18CCC}"/>
            </c:ext>
          </c:extLst>
        </c:ser>
        <c:ser>
          <c:idx val="3"/>
          <c:order val="3"/>
          <c:tx>
            <c:strRef>
              <c:f>Конструктор!$E$1</c:f>
              <c:strCache>
                <c:ptCount val="1"/>
                <c:pt idx="0">
                  <c:v>Нет </c:v>
                </c:pt>
              </c:strCache>
            </c:strRef>
          </c:tx>
          <c:invertIfNegative val="0"/>
          <c:cat>
            <c:strRef>
              <c:f>Конструктор!$A$2:$A$5</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Конструктор!$E$2:$E$5</c:f>
              <c:numCache>
                <c:formatCode>General</c:formatCode>
                <c:ptCount val="4"/>
                <c:pt idx="0">
                  <c:v>212</c:v>
                </c:pt>
                <c:pt idx="1">
                  <c:v>226</c:v>
                </c:pt>
                <c:pt idx="2">
                  <c:v>192</c:v>
                </c:pt>
                <c:pt idx="3">
                  <c:v>224</c:v>
                </c:pt>
              </c:numCache>
            </c:numRef>
          </c:val>
          <c:extLst>
            <c:ext xmlns:c16="http://schemas.microsoft.com/office/drawing/2014/chart" uri="{C3380CC4-5D6E-409C-BE32-E72D297353CC}">
              <c16:uniqueId val="{00000003-3C94-4308-9FED-ABE5EAF18CCC}"/>
            </c:ext>
          </c:extLst>
        </c:ser>
        <c:ser>
          <c:idx val="4"/>
          <c:order val="4"/>
          <c:tx>
            <c:strRef>
              <c:f>Конструктор!$F$1</c:f>
              <c:strCache>
                <c:ptCount val="1"/>
                <c:pt idx="0">
                  <c:v>Не сталкивался</c:v>
                </c:pt>
              </c:strCache>
            </c:strRef>
          </c:tx>
          <c:invertIfNegative val="0"/>
          <c:cat>
            <c:strRef>
              <c:f>Конструктор!$A$2:$A$5</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Конструктор!$F$2:$F$5</c:f>
              <c:numCache>
                <c:formatCode>#,##0</c:formatCode>
                <c:ptCount val="4"/>
                <c:pt idx="0">
                  <c:v>1019</c:v>
                </c:pt>
                <c:pt idx="1">
                  <c:v>1043</c:v>
                </c:pt>
                <c:pt idx="2" formatCode="General">
                  <c:v>672</c:v>
                </c:pt>
                <c:pt idx="3" formatCode="General">
                  <c:v>981</c:v>
                </c:pt>
              </c:numCache>
            </c:numRef>
          </c:val>
          <c:extLst>
            <c:ext xmlns:c16="http://schemas.microsoft.com/office/drawing/2014/chart" uri="{C3380CC4-5D6E-409C-BE32-E72D297353CC}">
              <c16:uniqueId val="{00000004-3C94-4308-9FED-ABE5EAF18CCC}"/>
            </c:ext>
          </c:extLst>
        </c:ser>
        <c:dLbls>
          <c:showLegendKey val="0"/>
          <c:showVal val="0"/>
          <c:showCatName val="0"/>
          <c:showSerName val="0"/>
          <c:showPercent val="0"/>
          <c:showBubbleSize val="0"/>
        </c:dLbls>
        <c:gapWidth val="150"/>
        <c:axId val="432374144"/>
        <c:axId val="432371584"/>
      </c:barChart>
      <c:valAx>
        <c:axId val="432371584"/>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32374144"/>
        <c:crosses val="autoZero"/>
        <c:crossBetween val="between"/>
      </c:valAx>
      <c:catAx>
        <c:axId val="432374144"/>
        <c:scaling>
          <c:orientation val="minMax"/>
        </c:scaling>
        <c:delete val="0"/>
        <c:axPos val="b"/>
        <c:numFmt formatCode="General" sourceLinked="0"/>
        <c:majorTickMark val="none"/>
        <c:minorTickMark val="none"/>
        <c:tickLblPos val="nextTo"/>
        <c:txPr>
          <a:bodyPr/>
          <a:lstStyle/>
          <a:p>
            <a:pPr>
              <a:defRPr sz="1400"/>
            </a:pPr>
            <a:endParaRPr lang="ru-RU"/>
          </a:p>
        </c:txPr>
        <c:crossAx val="432371584"/>
        <c:crosses val="autoZero"/>
        <c:auto val="1"/>
        <c:lblAlgn val="ctr"/>
        <c:lblOffset val="100"/>
        <c:noMultiLvlLbl val="0"/>
      </c:cat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Услуги сельскохозяйственных кредитных</a:t>
            </a:r>
            <a:r>
              <a:rPr lang="ru-RU" sz="1400" baseline="0" dirty="0" smtClean="0">
                <a:latin typeface="Times New Roman" panose="02020603050405020304" pitchFamily="18" charset="0"/>
                <a:cs typeface="Times New Roman" panose="02020603050405020304" pitchFamily="18" charset="0"/>
              </a:rPr>
              <a:t> потребительских кооперативов</a:t>
            </a:r>
            <a:endParaRPr lang="ru-RU" sz="14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Конструктор!$A$2:$A$3</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Конструктор!$B$2:$B$3</c:f>
              <c:numCache>
                <c:formatCode>General</c:formatCode>
                <c:ptCount val="2"/>
                <c:pt idx="0">
                  <c:v>79</c:v>
                </c:pt>
                <c:pt idx="1">
                  <c:v>61</c:v>
                </c:pt>
              </c:numCache>
            </c:numRef>
          </c:val>
          <c:extLst>
            <c:ext xmlns:c16="http://schemas.microsoft.com/office/drawing/2014/chart" uri="{C3380CC4-5D6E-409C-BE32-E72D297353CC}">
              <c16:uniqueId val="{00000000-8878-42D6-9D54-AA1C6157A0F0}"/>
            </c:ext>
          </c:extLst>
        </c:ser>
        <c:ser>
          <c:idx val="1"/>
          <c:order val="1"/>
          <c:tx>
            <c:strRef>
              <c:f>Конструктор!$C$1</c:f>
              <c:strCache>
                <c:ptCount val="1"/>
                <c:pt idx="0">
                  <c:v>Скорее да</c:v>
                </c:pt>
              </c:strCache>
            </c:strRef>
          </c:tx>
          <c:invertIfNegative val="0"/>
          <c:cat>
            <c:strRef>
              <c:f>Конструктор!$A$2:$A$3</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Конструктор!$C$2:$C$3</c:f>
              <c:numCache>
                <c:formatCode>General</c:formatCode>
                <c:ptCount val="2"/>
                <c:pt idx="0">
                  <c:v>154</c:v>
                </c:pt>
                <c:pt idx="1">
                  <c:v>132</c:v>
                </c:pt>
              </c:numCache>
            </c:numRef>
          </c:val>
          <c:extLst>
            <c:ext xmlns:c16="http://schemas.microsoft.com/office/drawing/2014/chart" uri="{C3380CC4-5D6E-409C-BE32-E72D297353CC}">
              <c16:uniqueId val="{00000001-8878-42D6-9D54-AA1C6157A0F0}"/>
            </c:ext>
          </c:extLst>
        </c:ser>
        <c:ser>
          <c:idx val="2"/>
          <c:order val="2"/>
          <c:tx>
            <c:strRef>
              <c:f>Конструктор!$D$1</c:f>
              <c:strCache>
                <c:ptCount val="1"/>
                <c:pt idx="0">
                  <c:v>Скорее нет </c:v>
                </c:pt>
              </c:strCache>
            </c:strRef>
          </c:tx>
          <c:invertIfNegative val="0"/>
          <c:cat>
            <c:strRef>
              <c:f>Конструктор!$A$2:$A$3</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Конструктор!$D$2:$D$3</c:f>
              <c:numCache>
                <c:formatCode>General</c:formatCode>
                <c:ptCount val="2"/>
                <c:pt idx="0">
                  <c:v>162</c:v>
                </c:pt>
                <c:pt idx="1">
                  <c:v>180</c:v>
                </c:pt>
              </c:numCache>
            </c:numRef>
          </c:val>
          <c:extLst>
            <c:ext xmlns:c16="http://schemas.microsoft.com/office/drawing/2014/chart" uri="{C3380CC4-5D6E-409C-BE32-E72D297353CC}">
              <c16:uniqueId val="{00000002-8878-42D6-9D54-AA1C6157A0F0}"/>
            </c:ext>
          </c:extLst>
        </c:ser>
        <c:ser>
          <c:idx val="3"/>
          <c:order val="3"/>
          <c:tx>
            <c:strRef>
              <c:f>Конструктор!$E$1</c:f>
              <c:strCache>
                <c:ptCount val="1"/>
                <c:pt idx="0">
                  <c:v>Нет </c:v>
                </c:pt>
              </c:strCache>
            </c:strRef>
          </c:tx>
          <c:invertIfNegative val="0"/>
          <c:cat>
            <c:strRef>
              <c:f>Конструктор!$A$2:$A$3</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Конструктор!$E$2:$E$3</c:f>
              <c:numCache>
                <c:formatCode>General</c:formatCode>
                <c:ptCount val="2"/>
                <c:pt idx="0">
                  <c:v>180</c:v>
                </c:pt>
                <c:pt idx="1">
                  <c:v>195</c:v>
                </c:pt>
              </c:numCache>
            </c:numRef>
          </c:val>
          <c:extLst>
            <c:ext xmlns:c16="http://schemas.microsoft.com/office/drawing/2014/chart" uri="{C3380CC4-5D6E-409C-BE32-E72D297353CC}">
              <c16:uniqueId val="{00000003-8878-42D6-9D54-AA1C6157A0F0}"/>
            </c:ext>
          </c:extLst>
        </c:ser>
        <c:ser>
          <c:idx val="4"/>
          <c:order val="4"/>
          <c:tx>
            <c:strRef>
              <c:f>Конструктор!$F$1</c:f>
              <c:strCache>
                <c:ptCount val="1"/>
                <c:pt idx="0">
                  <c:v>Не сталкивался</c:v>
                </c:pt>
              </c:strCache>
            </c:strRef>
          </c:tx>
          <c:invertIfNegative val="0"/>
          <c:cat>
            <c:strRef>
              <c:f>Конструктор!$A$2:$A$3</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Конструктор!$F$2:$F$3</c:f>
              <c:numCache>
                <c:formatCode>#,##0</c:formatCode>
                <c:ptCount val="2"/>
                <c:pt idx="0">
                  <c:v>1114</c:v>
                </c:pt>
                <c:pt idx="1">
                  <c:v>1121</c:v>
                </c:pt>
              </c:numCache>
            </c:numRef>
          </c:val>
          <c:extLst>
            <c:ext xmlns:c16="http://schemas.microsoft.com/office/drawing/2014/chart" uri="{C3380CC4-5D6E-409C-BE32-E72D297353CC}">
              <c16:uniqueId val="{00000004-8878-42D6-9D54-AA1C6157A0F0}"/>
            </c:ext>
          </c:extLst>
        </c:ser>
        <c:dLbls>
          <c:showLegendKey val="0"/>
          <c:showVal val="0"/>
          <c:showCatName val="0"/>
          <c:showSerName val="0"/>
          <c:showPercent val="0"/>
          <c:showBubbleSize val="0"/>
        </c:dLbls>
        <c:gapWidth val="150"/>
        <c:axId val="440876032"/>
        <c:axId val="440874496"/>
      </c:barChart>
      <c:valAx>
        <c:axId val="440874496"/>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40876032"/>
        <c:crosses val="autoZero"/>
        <c:crossBetween val="between"/>
      </c:valAx>
      <c:catAx>
        <c:axId val="440876032"/>
        <c:scaling>
          <c:orientation val="minMax"/>
        </c:scaling>
        <c:delete val="0"/>
        <c:axPos val="b"/>
        <c:numFmt formatCode="General" sourceLinked="0"/>
        <c:majorTickMark val="none"/>
        <c:minorTickMark val="none"/>
        <c:tickLblPos val="nextTo"/>
        <c:txPr>
          <a:bodyPr/>
          <a:lstStyle/>
          <a:p>
            <a:pPr>
              <a:defRPr sz="1400"/>
            </a:pPr>
            <a:endParaRPr lang="ru-RU"/>
          </a:p>
        </c:txPr>
        <c:crossAx val="440874496"/>
        <c:crosses val="autoZero"/>
        <c:auto val="1"/>
        <c:lblAlgn val="ctr"/>
        <c:lblOffset val="100"/>
        <c:noMultiLvlLbl val="0"/>
      </c:cat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dirty="0" smtClean="0">
                <a:latin typeface="Times New Roman" panose="02020603050405020304" pitchFamily="18" charset="0"/>
                <a:cs typeface="Times New Roman" panose="02020603050405020304" pitchFamily="18" charset="0"/>
              </a:rPr>
              <a:t>Услуги негосударственных пенсионных фондов</a:t>
            </a:r>
            <a:endParaRPr lang="ru-RU" sz="1400" dirty="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Конструктор!$A$2:$A$3</c:f>
              <c:strCache>
                <c:ptCount val="2"/>
                <c:pt idx="0">
                  <c:v>Обязательное пенсионное страхование</c:v>
                </c:pt>
                <c:pt idx="1">
                  <c:v>Негосударственное пенсионное обеспечение</c:v>
                </c:pt>
              </c:strCache>
            </c:strRef>
          </c:cat>
          <c:val>
            <c:numRef>
              <c:f>Конструктор!$B$2:$B$3</c:f>
              <c:numCache>
                <c:formatCode>General</c:formatCode>
                <c:ptCount val="2"/>
                <c:pt idx="0">
                  <c:v>156</c:v>
                </c:pt>
                <c:pt idx="1">
                  <c:v>57</c:v>
                </c:pt>
              </c:numCache>
            </c:numRef>
          </c:val>
          <c:extLst>
            <c:ext xmlns:c16="http://schemas.microsoft.com/office/drawing/2014/chart" uri="{C3380CC4-5D6E-409C-BE32-E72D297353CC}">
              <c16:uniqueId val="{00000000-2D63-487C-AB95-0542ABC29C48}"/>
            </c:ext>
          </c:extLst>
        </c:ser>
        <c:ser>
          <c:idx val="1"/>
          <c:order val="1"/>
          <c:tx>
            <c:strRef>
              <c:f>Конструктор!$C$1</c:f>
              <c:strCache>
                <c:ptCount val="1"/>
                <c:pt idx="0">
                  <c:v>Скорее да</c:v>
                </c:pt>
              </c:strCache>
            </c:strRef>
          </c:tx>
          <c:invertIfNegative val="0"/>
          <c:cat>
            <c:strRef>
              <c:f>Конструктор!$A$2:$A$3</c:f>
              <c:strCache>
                <c:ptCount val="2"/>
                <c:pt idx="0">
                  <c:v>Обязательное пенсионное страхование</c:v>
                </c:pt>
                <c:pt idx="1">
                  <c:v>Негосударственное пенсионное обеспечение</c:v>
                </c:pt>
              </c:strCache>
            </c:strRef>
          </c:cat>
          <c:val>
            <c:numRef>
              <c:f>Конструктор!$C$2:$C$3</c:f>
              <c:numCache>
                <c:formatCode>General</c:formatCode>
                <c:ptCount val="2"/>
                <c:pt idx="0">
                  <c:v>234</c:v>
                </c:pt>
                <c:pt idx="1">
                  <c:v>157</c:v>
                </c:pt>
              </c:numCache>
            </c:numRef>
          </c:val>
          <c:extLst>
            <c:ext xmlns:c16="http://schemas.microsoft.com/office/drawing/2014/chart" uri="{C3380CC4-5D6E-409C-BE32-E72D297353CC}">
              <c16:uniqueId val="{00000001-2D63-487C-AB95-0542ABC29C48}"/>
            </c:ext>
          </c:extLst>
        </c:ser>
        <c:ser>
          <c:idx val="2"/>
          <c:order val="2"/>
          <c:tx>
            <c:strRef>
              <c:f>Конструктор!$D$1</c:f>
              <c:strCache>
                <c:ptCount val="1"/>
                <c:pt idx="0">
                  <c:v>Скорее нет </c:v>
                </c:pt>
              </c:strCache>
            </c:strRef>
          </c:tx>
          <c:invertIfNegative val="0"/>
          <c:cat>
            <c:strRef>
              <c:f>Конструктор!$A$2:$A$3</c:f>
              <c:strCache>
                <c:ptCount val="2"/>
                <c:pt idx="0">
                  <c:v>Обязательное пенсионное страхование</c:v>
                </c:pt>
                <c:pt idx="1">
                  <c:v>Негосударственное пенсионное обеспечение</c:v>
                </c:pt>
              </c:strCache>
            </c:strRef>
          </c:cat>
          <c:val>
            <c:numRef>
              <c:f>Конструктор!$D$2:$D$3</c:f>
              <c:numCache>
                <c:formatCode>General</c:formatCode>
                <c:ptCount val="2"/>
                <c:pt idx="0">
                  <c:v>237</c:v>
                </c:pt>
                <c:pt idx="1">
                  <c:v>201</c:v>
                </c:pt>
              </c:numCache>
            </c:numRef>
          </c:val>
          <c:extLst>
            <c:ext xmlns:c16="http://schemas.microsoft.com/office/drawing/2014/chart" uri="{C3380CC4-5D6E-409C-BE32-E72D297353CC}">
              <c16:uniqueId val="{00000002-2D63-487C-AB95-0542ABC29C48}"/>
            </c:ext>
          </c:extLst>
        </c:ser>
        <c:ser>
          <c:idx val="3"/>
          <c:order val="3"/>
          <c:tx>
            <c:strRef>
              <c:f>Конструктор!$E$1</c:f>
              <c:strCache>
                <c:ptCount val="1"/>
                <c:pt idx="0">
                  <c:v>Нет </c:v>
                </c:pt>
              </c:strCache>
            </c:strRef>
          </c:tx>
          <c:invertIfNegative val="0"/>
          <c:cat>
            <c:strRef>
              <c:f>Конструктор!$A$2:$A$3</c:f>
              <c:strCache>
                <c:ptCount val="2"/>
                <c:pt idx="0">
                  <c:v>Обязательное пенсионное страхование</c:v>
                </c:pt>
                <c:pt idx="1">
                  <c:v>Негосударственное пенсионное обеспечение</c:v>
                </c:pt>
              </c:strCache>
            </c:strRef>
          </c:cat>
          <c:val>
            <c:numRef>
              <c:f>Конструктор!$E$2:$E$3</c:f>
              <c:numCache>
                <c:formatCode>General</c:formatCode>
                <c:ptCount val="2"/>
                <c:pt idx="0">
                  <c:v>215</c:v>
                </c:pt>
                <c:pt idx="1">
                  <c:v>233</c:v>
                </c:pt>
              </c:numCache>
            </c:numRef>
          </c:val>
          <c:extLst>
            <c:ext xmlns:c16="http://schemas.microsoft.com/office/drawing/2014/chart" uri="{C3380CC4-5D6E-409C-BE32-E72D297353CC}">
              <c16:uniqueId val="{00000003-2D63-487C-AB95-0542ABC29C48}"/>
            </c:ext>
          </c:extLst>
        </c:ser>
        <c:ser>
          <c:idx val="4"/>
          <c:order val="4"/>
          <c:tx>
            <c:strRef>
              <c:f>Конструктор!$F$1</c:f>
              <c:strCache>
                <c:ptCount val="1"/>
                <c:pt idx="0">
                  <c:v>Не сталкивался</c:v>
                </c:pt>
              </c:strCache>
            </c:strRef>
          </c:tx>
          <c:invertIfNegative val="0"/>
          <c:cat>
            <c:strRef>
              <c:f>Конструктор!$A$2:$A$3</c:f>
              <c:strCache>
                <c:ptCount val="2"/>
                <c:pt idx="0">
                  <c:v>Обязательное пенсионное страхование</c:v>
                </c:pt>
                <c:pt idx="1">
                  <c:v>Негосударственное пенсионное обеспечение</c:v>
                </c:pt>
              </c:strCache>
            </c:strRef>
          </c:cat>
          <c:val>
            <c:numRef>
              <c:f>Конструктор!$F$2:$F$3</c:f>
              <c:numCache>
                <c:formatCode>#,##0</c:formatCode>
                <c:ptCount val="2"/>
                <c:pt idx="0" formatCode="General">
                  <c:v>847</c:v>
                </c:pt>
                <c:pt idx="1">
                  <c:v>1041</c:v>
                </c:pt>
              </c:numCache>
            </c:numRef>
          </c:val>
          <c:extLst>
            <c:ext xmlns:c16="http://schemas.microsoft.com/office/drawing/2014/chart" uri="{C3380CC4-5D6E-409C-BE32-E72D297353CC}">
              <c16:uniqueId val="{00000004-2D63-487C-AB95-0542ABC29C48}"/>
            </c:ext>
          </c:extLst>
        </c:ser>
        <c:dLbls>
          <c:showLegendKey val="0"/>
          <c:showVal val="0"/>
          <c:showCatName val="0"/>
          <c:showSerName val="0"/>
          <c:showPercent val="0"/>
          <c:showBubbleSize val="0"/>
        </c:dLbls>
        <c:gapWidth val="150"/>
        <c:axId val="416339072"/>
        <c:axId val="415585024"/>
      </c:barChart>
      <c:valAx>
        <c:axId val="415585024"/>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16339072"/>
        <c:crosses val="autoZero"/>
        <c:crossBetween val="between"/>
      </c:valAx>
      <c:catAx>
        <c:axId val="416339072"/>
        <c:scaling>
          <c:orientation val="minMax"/>
        </c:scaling>
        <c:delete val="0"/>
        <c:axPos val="b"/>
        <c:numFmt formatCode="General" sourceLinked="0"/>
        <c:majorTickMark val="none"/>
        <c:minorTickMark val="none"/>
        <c:tickLblPos val="nextTo"/>
        <c:txPr>
          <a:bodyPr/>
          <a:lstStyle/>
          <a:p>
            <a:pPr>
              <a:defRPr sz="1400"/>
            </a:pPr>
            <a:endParaRPr lang="ru-RU"/>
          </a:p>
        </c:txPr>
        <c:crossAx val="415585024"/>
        <c:crosses val="autoZero"/>
        <c:auto val="1"/>
        <c:lblAlgn val="ctr"/>
        <c:lblOffset val="100"/>
        <c:noMultiLvlLbl val="0"/>
      </c:cat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Конструктор!$A$2:$A$14</c:f>
              <c:strCache>
                <c:ptCount val="13"/>
                <c:pt idx="0">
                  <c:v>Количеством и удобством расположения банковских отделений</c:v>
                </c:pt>
                <c:pt idx="1">
                  <c:v>Качеством ДБО</c:v>
                </c:pt>
                <c:pt idx="2">
                  <c:v>Выбором банков для получения банковских услуг</c:v>
                </c:pt>
                <c:pt idx="3">
                  <c:v>Количеством и удобством расположения микро ФО, ломбардов, кредитных ПК и с/х кредитных ПК</c:v>
                </c:pt>
                <c:pt idx="4">
                  <c:v>Выбором микро ФО, ломбардов, кредитных ПК и с/х кредитных ПК для получения услуг</c:v>
                </c:pt>
                <c:pt idx="5">
                  <c:v>Количеством и удобством расположения субъектов страхового дела</c:v>
                </c:pt>
                <c:pt idx="6">
                  <c:v>Выбором различных субъектов страхового дела для получения страховых услуг</c:v>
                </c:pt>
                <c:pt idx="7">
                  <c:v>Количеством и удобством расположения НПФР</c:v>
                </c:pt>
                <c:pt idx="8">
                  <c:v>Выбором НПФР для получения необходимых услуг</c:v>
                </c:pt>
                <c:pt idx="9">
                  <c:v>Количеством и удобством расположения брокеров</c:v>
                </c:pt>
                <c:pt idx="10">
                  <c:v>Выбором различных брокеров для получения брокерских услуг</c:v>
                </c:pt>
                <c:pt idx="11">
                  <c:v>Качеством интернет-связи</c:v>
                </c:pt>
                <c:pt idx="12">
                  <c:v>Качеством мобильной связи</c:v>
                </c:pt>
              </c:strCache>
            </c:strRef>
          </c:cat>
          <c:val>
            <c:numRef>
              <c:f>Конструктор!$B$2:$B$14</c:f>
              <c:numCache>
                <c:formatCode>General</c:formatCode>
                <c:ptCount val="13"/>
                <c:pt idx="0">
                  <c:v>233</c:v>
                </c:pt>
                <c:pt idx="1">
                  <c:v>211</c:v>
                </c:pt>
                <c:pt idx="2">
                  <c:v>166</c:v>
                </c:pt>
                <c:pt idx="3">
                  <c:v>87</c:v>
                </c:pt>
                <c:pt idx="4">
                  <c:v>77</c:v>
                </c:pt>
                <c:pt idx="5">
                  <c:v>76</c:v>
                </c:pt>
                <c:pt idx="6">
                  <c:v>87</c:v>
                </c:pt>
                <c:pt idx="7">
                  <c:v>82</c:v>
                </c:pt>
                <c:pt idx="8">
                  <c:v>82</c:v>
                </c:pt>
                <c:pt idx="9">
                  <c:v>67</c:v>
                </c:pt>
                <c:pt idx="10">
                  <c:v>79</c:v>
                </c:pt>
                <c:pt idx="11">
                  <c:v>238</c:v>
                </c:pt>
                <c:pt idx="12">
                  <c:v>263</c:v>
                </c:pt>
              </c:numCache>
            </c:numRef>
          </c:val>
          <c:extLst>
            <c:ext xmlns:c16="http://schemas.microsoft.com/office/drawing/2014/chart" uri="{C3380CC4-5D6E-409C-BE32-E72D297353CC}">
              <c16:uniqueId val="{00000000-7207-48E8-95AF-F287417BA846}"/>
            </c:ext>
          </c:extLst>
        </c:ser>
        <c:ser>
          <c:idx val="1"/>
          <c:order val="1"/>
          <c:tx>
            <c:strRef>
              <c:f>Конструктор!$C$1</c:f>
              <c:strCache>
                <c:ptCount val="1"/>
                <c:pt idx="0">
                  <c:v>Скорее да</c:v>
                </c:pt>
              </c:strCache>
            </c:strRef>
          </c:tx>
          <c:invertIfNegative val="0"/>
          <c:cat>
            <c:strRef>
              <c:f>Конструктор!$A$2:$A$14</c:f>
              <c:strCache>
                <c:ptCount val="13"/>
                <c:pt idx="0">
                  <c:v>Количеством и удобством расположения банковских отделений</c:v>
                </c:pt>
                <c:pt idx="1">
                  <c:v>Качеством ДБО</c:v>
                </c:pt>
                <c:pt idx="2">
                  <c:v>Выбором банков для получения банковских услуг</c:v>
                </c:pt>
                <c:pt idx="3">
                  <c:v>Количеством и удобством расположения микро ФО, ломбардов, кредитных ПК и с/х кредитных ПК</c:v>
                </c:pt>
                <c:pt idx="4">
                  <c:v>Выбором микро ФО, ломбардов, кредитных ПК и с/х кредитных ПК для получения услуг</c:v>
                </c:pt>
                <c:pt idx="5">
                  <c:v>Количеством и удобством расположения субъектов страхового дела</c:v>
                </c:pt>
                <c:pt idx="6">
                  <c:v>Выбором различных субъектов страхового дела для получения страховых услуг</c:v>
                </c:pt>
                <c:pt idx="7">
                  <c:v>Количеством и удобством расположения НПФР</c:v>
                </c:pt>
                <c:pt idx="8">
                  <c:v>Выбором НПФР для получения необходимых услуг</c:v>
                </c:pt>
                <c:pt idx="9">
                  <c:v>Количеством и удобством расположения брокеров</c:v>
                </c:pt>
                <c:pt idx="10">
                  <c:v>Выбором различных брокеров для получения брокерских услуг</c:v>
                </c:pt>
                <c:pt idx="11">
                  <c:v>Качеством интернет-связи</c:v>
                </c:pt>
                <c:pt idx="12">
                  <c:v>Качеством мобильной связи</c:v>
                </c:pt>
              </c:strCache>
            </c:strRef>
          </c:cat>
          <c:val>
            <c:numRef>
              <c:f>Конструктор!$C$2:$C$14</c:f>
              <c:numCache>
                <c:formatCode>General</c:formatCode>
                <c:ptCount val="13"/>
                <c:pt idx="0">
                  <c:v>565</c:v>
                </c:pt>
                <c:pt idx="1">
                  <c:v>502</c:v>
                </c:pt>
                <c:pt idx="2">
                  <c:v>368</c:v>
                </c:pt>
                <c:pt idx="3">
                  <c:v>212</c:v>
                </c:pt>
                <c:pt idx="4">
                  <c:v>180</c:v>
                </c:pt>
                <c:pt idx="5">
                  <c:v>190</c:v>
                </c:pt>
                <c:pt idx="6">
                  <c:v>202</c:v>
                </c:pt>
                <c:pt idx="7">
                  <c:v>185</c:v>
                </c:pt>
                <c:pt idx="8">
                  <c:v>164</c:v>
                </c:pt>
                <c:pt idx="9">
                  <c:v>156</c:v>
                </c:pt>
                <c:pt idx="10">
                  <c:v>143</c:v>
                </c:pt>
                <c:pt idx="11">
                  <c:v>483</c:v>
                </c:pt>
                <c:pt idx="12">
                  <c:v>512</c:v>
                </c:pt>
              </c:numCache>
            </c:numRef>
          </c:val>
          <c:extLst>
            <c:ext xmlns:c16="http://schemas.microsoft.com/office/drawing/2014/chart" uri="{C3380CC4-5D6E-409C-BE32-E72D297353CC}">
              <c16:uniqueId val="{00000001-7207-48E8-95AF-F287417BA846}"/>
            </c:ext>
          </c:extLst>
        </c:ser>
        <c:ser>
          <c:idx val="2"/>
          <c:order val="2"/>
          <c:tx>
            <c:strRef>
              <c:f>Конструктор!$D$1</c:f>
              <c:strCache>
                <c:ptCount val="1"/>
                <c:pt idx="0">
                  <c:v>Скорее нет </c:v>
                </c:pt>
              </c:strCache>
            </c:strRef>
          </c:tx>
          <c:invertIfNegative val="0"/>
          <c:cat>
            <c:strRef>
              <c:f>Конструктор!$A$2:$A$14</c:f>
              <c:strCache>
                <c:ptCount val="13"/>
                <c:pt idx="0">
                  <c:v>Количеством и удобством расположения банковских отделений</c:v>
                </c:pt>
                <c:pt idx="1">
                  <c:v>Качеством ДБО</c:v>
                </c:pt>
                <c:pt idx="2">
                  <c:v>Выбором банков для получения банковских услуг</c:v>
                </c:pt>
                <c:pt idx="3">
                  <c:v>Количеством и удобством расположения микро ФО, ломбардов, кредитных ПК и с/х кредитных ПК</c:v>
                </c:pt>
                <c:pt idx="4">
                  <c:v>Выбором микро ФО, ломбардов, кредитных ПК и с/х кредитных ПК для получения услуг</c:v>
                </c:pt>
                <c:pt idx="5">
                  <c:v>Количеством и удобством расположения субъектов страхового дела</c:v>
                </c:pt>
                <c:pt idx="6">
                  <c:v>Выбором различных субъектов страхового дела для получения страховых услуг</c:v>
                </c:pt>
                <c:pt idx="7">
                  <c:v>Количеством и удобством расположения НПФР</c:v>
                </c:pt>
                <c:pt idx="8">
                  <c:v>Выбором НПФР для получения необходимых услуг</c:v>
                </c:pt>
                <c:pt idx="9">
                  <c:v>Количеством и удобством расположения брокеров</c:v>
                </c:pt>
                <c:pt idx="10">
                  <c:v>Выбором различных брокеров для получения брокерских услуг</c:v>
                </c:pt>
                <c:pt idx="11">
                  <c:v>Качеством интернет-связи</c:v>
                </c:pt>
                <c:pt idx="12">
                  <c:v>Качеством мобильной связи</c:v>
                </c:pt>
              </c:strCache>
            </c:strRef>
          </c:cat>
          <c:val>
            <c:numRef>
              <c:f>Конструктор!$D$2:$D$14</c:f>
              <c:numCache>
                <c:formatCode>General</c:formatCode>
                <c:ptCount val="13"/>
                <c:pt idx="0">
                  <c:v>338</c:v>
                </c:pt>
                <c:pt idx="1">
                  <c:v>235</c:v>
                </c:pt>
                <c:pt idx="2">
                  <c:v>341</c:v>
                </c:pt>
                <c:pt idx="3">
                  <c:v>249</c:v>
                </c:pt>
                <c:pt idx="4">
                  <c:v>242</c:v>
                </c:pt>
                <c:pt idx="5">
                  <c:v>251</c:v>
                </c:pt>
                <c:pt idx="6">
                  <c:v>243</c:v>
                </c:pt>
                <c:pt idx="7">
                  <c:v>212</c:v>
                </c:pt>
                <c:pt idx="8">
                  <c:v>240</c:v>
                </c:pt>
                <c:pt idx="9">
                  <c:v>200</c:v>
                </c:pt>
                <c:pt idx="10">
                  <c:v>208</c:v>
                </c:pt>
                <c:pt idx="11">
                  <c:v>251</c:v>
                </c:pt>
                <c:pt idx="12">
                  <c:v>259</c:v>
                </c:pt>
              </c:numCache>
            </c:numRef>
          </c:val>
          <c:extLst>
            <c:ext xmlns:c16="http://schemas.microsoft.com/office/drawing/2014/chart" uri="{C3380CC4-5D6E-409C-BE32-E72D297353CC}">
              <c16:uniqueId val="{00000002-7207-48E8-95AF-F287417BA846}"/>
            </c:ext>
          </c:extLst>
        </c:ser>
        <c:ser>
          <c:idx val="3"/>
          <c:order val="3"/>
          <c:tx>
            <c:strRef>
              <c:f>Конструктор!$E$1</c:f>
              <c:strCache>
                <c:ptCount val="1"/>
                <c:pt idx="0">
                  <c:v>Нет </c:v>
                </c:pt>
              </c:strCache>
            </c:strRef>
          </c:tx>
          <c:invertIfNegative val="0"/>
          <c:cat>
            <c:strRef>
              <c:f>Конструктор!$A$2:$A$14</c:f>
              <c:strCache>
                <c:ptCount val="13"/>
                <c:pt idx="0">
                  <c:v>Количеством и удобством расположения банковских отделений</c:v>
                </c:pt>
                <c:pt idx="1">
                  <c:v>Качеством ДБО</c:v>
                </c:pt>
                <c:pt idx="2">
                  <c:v>Выбором банков для получения банковских услуг</c:v>
                </c:pt>
                <c:pt idx="3">
                  <c:v>Количеством и удобством расположения микро ФО, ломбардов, кредитных ПК и с/х кредитных ПК</c:v>
                </c:pt>
                <c:pt idx="4">
                  <c:v>Выбором микро ФО, ломбардов, кредитных ПК и с/х кредитных ПК для получения услуг</c:v>
                </c:pt>
                <c:pt idx="5">
                  <c:v>Количеством и удобством расположения субъектов страхового дела</c:v>
                </c:pt>
                <c:pt idx="6">
                  <c:v>Выбором различных субъектов страхового дела для получения страховых услуг</c:v>
                </c:pt>
                <c:pt idx="7">
                  <c:v>Количеством и удобством расположения НПФР</c:v>
                </c:pt>
                <c:pt idx="8">
                  <c:v>Выбором НПФР для получения необходимых услуг</c:v>
                </c:pt>
                <c:pt idx="9">
                  <c:v>Количеством и удобством расположения брокеров</c:v>
                </c:pt>
                <c:pt idx="10">
                  <c:v>Выбором различных брокеров для получения брокерских услуг</c:v>
                </c:pt>
                <c:pt idx="11">
                  <c:v>Качеством интернет-связи</c:v>
                </c:pt>
                <c:pt idx="12">
                  <c:v>Качеством мобильной связи</c:v>
                </c:pt>
              </c:strCache>
            </c:strRef>
          </c:cat>
          <c:val>
            <c:numRef>
              <c:f>Конструктор!$E$2:$E$14</c:f>
              <c:numCache>
                <c:formatCode>General</c:formatCode>
                <c:ptCount val="13"/>
                <c:pt idx="0">
                  <c:v>223</c:v>
                </c:pt>
                <c:pt idx="1">
                  <c:v>214</c:v>
                </c:pt>
                <c:pt idx="2">
                  <c:v>276</c:v>
                </c:pt>
                <c:pt idx="3">
                  <c:v>268</c:v>
                </c:pt>
                <c:pt idx="4">
                  <c:v>247</c:v>
                </c:pt>
                <c:pt idx="5">
                  <c:v>264</c:v>
                </c:pt>
                <c:pt idx="6">
                  <c:v>242</c:v>
                </c:pt>
                <c:pt idx="7">
                  <c:v>267</c:v>
                </c:pt>
                <c:pt idx="8">
                  <c:v>251</c:v>
                </c:pt>
                <c:pt idx="9">
                  <c:v>252</c:v>
                </c:pt>
                <c:pt idx="10">
                  <c:v>244</c:v>
                </c:pt>
                <c:pt idx="11">
                  <c:v>251</c:v>
                </c:pt>
                <c:pt idx="12">
                  <c:v>217</c:v>
                </c:pt>
              </c:numCache>
            </c:numRef>
          </c:val>
          <c:extLst>
            <c:ext xmlns:c16="http://schemas.microsoft.com/office/drawing/2014/chart" uri="{C3380CC4-5D6E-409C-BE32-E72D297353CC}">
              <c16:uniqueId val="{00000003-7207-48E8-95AF-F287417BA846}"/>
            </c:ext>
          </c:extLst>
        </c:ser>
        <c:ser>
          <c:idx val="4"/>
          <c:order val="4"/>
          <c:tx>
            <c:strRef>
              <c:f>Конструктор!$F$1</c:f>
              <c:strCache>
                <c:ptCount val="1"/>
                <c:pt idx="0">
                  <c:v>Не сталкивался</c:v>
                </c:pt>
              </c:strCache>
            </c:strRef>
          </c:tx>
          <c:invertIfNegative val="0"/>
          <c:cat>
            <c:strRef>
              <c:f>Конструктор!$A$2:$A$14</c:f>
              <c:strCache>
                <c:ptCount val="13"/>
                <c:pt idx="0">
                  <c:v>Количеством и удобством расположения банковских отделений</c:v>
                </c:pt>
                <c:pt idx="1">
                  <c:v>Качеством ДБО</c:v>
                </c:pt>
                <c:pt idx="2">
                  <c:v>Выбором банков для получения банковских услуг</c:v>
                </c:pt>
                <c:pt idx="3">
                  <c:v>Количеством и удобством расположения микро ФО, ломбардов, кредитных ПК и с/х кредитных ПК</c:v>
                </c:pt>
                <c:pt idx="4">
                  <c:v>Выбором микро ФО, ломбардов, кредитных ПК и с/х кредитных ПК для получения услуг</c:v>
                </c:pt>
                <c:pt idx="5">
                  <c:v>Количеством и удобством расположения субъектов страхового дела</c:v>
                </c:pt>
                <c:pt idx="6">
                  <c:v>Выбором различных субъектов страхового дела для получения страховых услуг</c:v>
                </c:pt>
                <c:pt idx="7">
                  <c:v>Количеством и удобством расположения НПФР</c:v>
                </c:pt>
                <c:pt idx="8">
                  <c:v>Выбором НПФР для получения необходимых услуг</c:v>
                </c:pt>
                <c:pt idx="9">
                  <c:v>Количеством и удобством расположения брокеров</c:v>
                </c:pt>
                <c:pt idx="10">
                  <c:v>Выбором различных брокеров для получения брокерских услуг</c:v>
                </c:pt>
                <c:pt idx="11">
                  <c:v>Качеством интернет-связи</c:v>
                </c:pt>
                <c:pt idx="12">
                  <c:v>Качеством мобильной связи</c:v>
                </c:pt>
              </c:strCache>
            </c:strRef>
          </c:cat>
          <c:val>
            <c:numRef>
              <c:f>Конструктор!$F$2:$F$14</c:f>
              <c:numCache>
                <c:formatCode>General</c:formatCode>
                <c:ptCount val="13"/>
                <c:pt idx="0">
                  <c:v>330</c:v>
                </c:pt>
                <c:pt idx="1">
                  <c:v>527</c:v>
                </c:pt>
                <c:pt idx="2">
                  <c:v>538</c:v>
                </c:pt>
                <c:pt idx="3">
                  <c:v>873</c:v>
                </c:pt>
                <c:pt idx="4">
                  <c:v>943</c:v>
                </c:pt>
                <c:pt idx="5">
                  <c:v>908</c:v>
                </c:pt>
                <c:pt idx="6">
                  <c:v>915</c:v>
                </c:pt>
                <c:pt idx="7">
                  <c:v>943</c:v>
                </c:pt>
                <c:pt idx="8">
                  <c:v>952</c:v>
                </c:pt>
                <c:pt idx="9" formatCode="#,##0">
                  <c:v>1014</c:v>
                </c:pt>
                <c:pt idx="10" formatCode="#,##0">
                  <c:v>1015</c:v>
                </c:pt>
                <c:pt idx="11">
                  <c:v>466</c:v>
                </c:pt>
                <c:pt idx="12">
                  <c:v>438</c:v>
                </c:pt>
              </c:numCache>
            </c:numRef>
          </c:val>
          <c:extLst>
            <c:ext xmlns:c16="http://schemas.microsoft.com/office/drawing/2014/chart" uri="{C3380CC4-5D6E-409C-BE32-E72D297353CC}">
              <c16:uniqueId val="{00000004-7207-48E8-95AF-F287417BA846}"/>
            </c:ext>
          </c:extLst>
        </c:ser>
        <c:dLbls>
          <c:showLegendKey val="0"/>
          <c:showVal val="0"/>
          <c:showCatName val="0"/>
          <c:showSerName val="0"/>
          <c:showPercent val="0"/>
          <c:showBubbleSize val="0"/>
        </c:dLbls>
        <c:gapWidth val="150"/>
        <c:axId val="443650432"/>
        <c:axId val="443554432"/>
      </c:barChart>
      <c:valAx>
        <c:axId val="443554432"/>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43650432"/>
        <c:crosses val="autoZero"/>
        <c:crossBetween val="between"/>
      </c:valAx>
      <c:catAx>
        <c:axId val="443650432"/>
        <c:scaling>
          <c:orientation val="minMax"/>
        </c:scaling>
        <c:delete val="0"/>
        <c:axPos val="b"/>
        <c:numFmt formatCode="General" sourceLinked="0"/>
        <c:majorTickMark val="none"/>
        <c:minorTickMark val="none"/>
        <c:tickLblPos val="nextTo"/>
        <c:txPr>
          <a:bodyPr/>
          <a:lstStyle/>
          <a:p>
            <a:pPr>
              <a:defRPr sz="1400"/>
            </a:pPr>
            <a:endParaRPr lang="ru-RU"/>
          </a:p>
        </c:txPr>
        <c:crossAx val="443554432"/>
        <c:crosses val="autoZero"/>
        <c:auto val="1"/>
        <c:lblAlgn val="ctr"/>
        <c:lblOffset val="100"/>
        <c:noMultiLvlLbl val="0"/>
      </c:cat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1</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Конструктор!$B$2:$B$7</c:f>
              <c:numCache>
                <c:formatCode>General</c:formatCode>
                <c:ptCount val="6"/>
                <c:pt idx="0">
                  <c:v>244</c:v>
                </c:pt>
                <c:pt idx="1">
                  <c:v>226</c:v>
                </c:pt>
                <c:pt idx="2">
                  <c:v>221</c:v>
                </c:pt>
                <c:pt idx="3">
                  <c:v>272</c:v>
                </c:pt>
                <c:pt idx="4">
                  <c:v>249</c:v>
                </c:pt>
                <c:pt idx="5">
                  <c:v>157</c:v>
                </c:pt>
              </c:numCache>
            </c:numRef>
          </c:val>
          <c:extLst>
            <c:ext xmlns:c16="http://schemas.microsoft.com/office/drawing/2014/chart" uri="{C3380CC4-5D6E-409C-BE32-E72D297353CC}">
              <c16:uniqueId val="{00000000-F837-4502-9DA8-22FB0845FB76}"/>
            </c:ext>
          </c:extLst>
        </c:ser>
        <c:ser>
          <c:idx val="1"/>
          <c:order val="1"/>
          <c:tx>
            <c:strRef>
              <c:f>Конструктор!$C$1</c:f>
              <c:strCache>
                <c:ptCount val="1"/>
                <c:pt idx="0">
                  <c:v>2</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Конструктор!$C$2:$C$7</c:f>
              <c:numCache>
                <c:formatCode>General</c:formatCode>
                <c:ptCount val="6"/>
                <c:pt idx="0">
                  <c:v>186</c:v>
                </c:pt>
                <c:pt idx="1">
                  <c:v>207</c:v>
                </c:pt>
                <c:pt idx="2">
                  <c:v>222</c:v>
                </c:pt>
                <c:pt idx="3">
                  <c:v>250</c:v>
                </c:pt>
                <c:pt idx="4">
                  <c:v>233</c:v>
                </c:pt>
                <c:pt idx="5">
                  <c:v>207</c:v>
                </c:pt>
              </c:numCache>
            </c:numRef>
          </c:val>
          <c:extLst>
            <c:ext xmlns:c16="http://schemas.microsoft.com/office/drawing/2014/chart" uri="{C3380CC4-5D6E-409C-BE32-E72D297353CC}">
              <c16:uniqueId val="{00000001-F837-4502-9DA8-22FB0845FB76}"/>
            </c:ext>
          </c:extLst>
        </c:ser>
        <c:ser>
          <c:idx val="2"/>
          <c:order val="2"/>
          <c:tx>
            <c:strRef>
              <c:f>Конструктор!$D$1</c:f>
              <c:strCache>
                <c:ptCount val="1"/>
                <c:pt idx="0">
                  <c:v>3</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Конструктор!$D$2:$D$7</c:f>
              <c:numCache>
                <c:formatCode>General</c:formatCode>
                <c:ptCount val="6"/>
                <c:pt idx="0">
                  <c:v>344</c:v>
                </c:pt>
                <c:pt idx="1">
                  <c:v>303</c:v>
                </c:pt>
                <c:pt idx="2">
                  <c:v>354</c:v>
                </c:pt>
                <c:pt idx="3">
                  <c:v>366</c:v>
                </c:pt>
                <c:pt idx="4">
                  <c:v>378</c:v>
                </c:pt>
                <c:pt idx="5">
                  <c:v>292</c:v>
                </c:pt>
              </c:numCache>
            </c:numRef>
          </c:val>
          <c:extLst>
            <c:ext xmlns:c16="http://schemas.microsoft.com/office/drawing/2014/chart" uri="{C3380CC4-5D6E-409C-BE32-E72D297353CC}">
              <c16:uniqueId val="{00000002-F837-4502-9DA8-22FB0845FB76}"/>
            </c:ext>
          </c:extLst>
        </c:ser>
        <c:ser>
          <c:idx val="3"/>
          <c:order val="3"/>
          <c:tx>
            <c:strRef>
              <c:f>Конструктор!$E$1</c:f>
              <c:strCache>
                <c:ptCount val="1"/>
                <c:pt idx="0">
                  <c:v>4</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Конструктор!$E$2:$E$7</c:f>
              <c:numCache>
                <c:formatCode>General</c:formatCode>
                <c:ptCount val="6"/>
                <c:pt idx="0">
                  <c:v>254</c:v>
                </c:pt>
                <c:pt idx="1">
                  <c:v>249</c:v>
                </c:pt>
                <c:pt idx="2">
                  <c:v>266</c:v>
                </c:pt>
                <c:pt idx="3">
                  <c:v>274</c:v>
                </c:pt>
                <c:pt idx="4">
                  <c:v>268</c:v>
                </c:pt>
                <c:pt idx="5">
                  <c:v>308</c:v>
                </c:pt>
              </c:numCache>
            </c:numRef>
          </c:val>
          <c:extLst>
            <c:ext xmlns:c16="http://schemas.microsoft.com/office/drawing/2014/chart" uri="{C3380CC4-5D6E-409C-BE32-E72D297353CC}">
              <c16:uniqueId val="{00000003-F837-4502-9DA8-22FB0845FB76}"/>
            </c:ext>
          </c:extLst>
        </c:ser>
        <c:ser>
          <c:idx val="4"/>
          <c:order val="4"/>
          <c:tx>
            <c:strRef>
              <c:f>Конструктор!$F$1</c:f>
              <c:strCache>
                <c:ptCount val="1"/>
                <c:pt idx="0">
                  <c:v>5</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Конструктор!$F$2:$F$7</c:f>
              <c:numCache>
                <c:formatCode>General</c:formatCode>
                <c:ptCount val="6"/>
                <c:pt idx="0">
                  <c:v>661</c:v>
                </c:pt>
                <c:pt idx="1">
                  <c:v>704</c:v>
                </c:pt>
                <c:pt idx="2">
                  <c:v>626</c:v>
                </c:pt>
                <c:pt idx="3">
                  <c:v>527</c:v>
                </c:pt>
                <c:pt idx="4">
                  <c:v>561</c:v>
                </c:pt>
                <c:pt idx="5">
                  <c:v>725</c:v>
                </c:pt>
              </c:numCache>
            </c:numRef>
          </c:val>
          <c:extLst>
            <c:ext xmlns:c16="http://schemas.microsoft.com/office/drawing/2014/chart" uri="{C3380CC4-5D6E-409C-BE32-E72D297353CC}">
              <c16:uniqueId val="{00000004-F837-4502-9DA8-22FB0845FB76}"/>
            </c:ext>
          </c:extLst>
        </c:ser>
        <c:dLbls>
          <c:showLegendKey val="0"/>
          <c:showVal val="0"/>
          <c:showCatName val="0"/>
          <c:showSerName val="0"/>
          <c:showPercent val="0"/>
          <c:showBubbleSize val="0"/>
        </c:dLbls>
        <c:gapWidth val="150"/>
        <c:axId val="351718400"/>
        <c:axId val="351214208"/>
      </c:barChart>
      <c:valAx>
        <c:axId val="351214208"/>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351718400"/>
        <c:crosses val="autoZero"/>
        <c:crossBetween val="between"/>
      </c:valAx>
      <c:catAx>
        <c:axId val="351718400"/>
        <c:scaling>
          <c:orientation val="minMax"/>
        </c:scaling>
        <c:delete val="0"/>
        <c:axPos val="b"/>
        <c:numFmt formatCode="General" sourceLinked="0"/>
        <c:majorTickMark val="none"/>
        <c:minorTickMark val="none"/>
        <c:tickLblPos val="nextTo"/>
        <c:txPr>
          <a:bodyPr/>
          <a:lstStyle/>
          <a:p>
            <a:pPr>
              <a:defRPr sz="1400"/>
            </a:pPr>
            <a:endParaRPr lang="ru-RU"/>
          </a:p>
        </c:txPr>
        <c:crossAx val="351214208"/>
        <c:crosses val="autoZero"/>
        <c:auto val="1"/>
        <c:lblAlgn val="ctr"/>
        <c:lblOffset val="100"/>
        <c:noMultiLvlLbl val="0"/>
      </c:catAx>
      <c:dTable>
        <c:showHorzBorder val="1"/>
        <c:showVertBorder val="1"/>
        <c:showOutline val="1"/>
        <c:showKeys val="1"/>
        <c:txPr>
          <a:bodyPr/>
          <a:lstStyle/>
          <a:p>
            <a:pPr rtl="0">
              <a:defRPr sz="8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1</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Конструктор!$B$2:$B$7</c:f>
              <c:numCache>
                <c:formatCode>General</c:formatCode>
                <c:ptCount val="6"/>
                <c:pt idx="0">
                  <c:v>259</c:v>
                </c:pt>
                <c:pt idx="1">
                  <c:v>215</c:v>
                </c:pt>
                <c:pt idx="2">
                  <c:v>204</c:v>
                </c:pt>
                <c:pt idx="3">
                  <c:v>270</c:v>
                </c:pt>
                <c:pt idx="4">
                  <c:v>240</c:v>
                </c:pt>
                <c:pt idx="5">
                  <c:v>162</c:v>
                </c:pt>
              </c:numCache>
            </c:numRef>
          </c:val>
          <c:extLst>
            <c:ext xmlns:c16="http://schemas.microsoft.com/office/drawing/2014/chart" uri="{C3380CC4-5D6E-409C-BE32-E72D297353CC}">
              <c16:uniqueId val="{00000000-E6EF-4E75-AF77-3106F96C389C}"/>
            </c:ext>
          </c:extLst>
        </c:ser>
        <c:ser>
          <c:idx val="1"/>
          <c:order val="1"/>
          <c:tx>
            <c:strRef>
              <c:f>Конструктор!$C$1</c:f>
              <c:strCache>
                <c:ptCount val="1"/>
                <c:pt idx="0">
                  <c:v>2</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Конструктор!$C$2:$C$7</c:f>
              <c:numCache>
                <c:formatCode>General</c:formatCode>
                <c:ptCount val="6"/>
                <c:pt idx="0">
                  <c:v>186</c:v>
                </c:pt>
                <c:pt idx="1">
                  <c:v>206</c:v>
                </c:pt>
                <c:pt idx="2">
                  <c:v>199</c:v>
                </c:pt>
                <c:pt idx="3">
                  <c:v>217</c:v>
                </c:pt>
                <c:pt idx="4">
                  <c:v>208</c:v>
                </c:pt>
                <c:pt idx="5">
                  <c:v>182</c:v>
                </c:pt>
              </c:numCache>
            </c:numRef>
          </c:val>
          <c:extLst>
            <c:ext xmlns:c16="http://schemas.microsoft.com/office/drawing/2014/chart" uri="{C3380CC4-5D6E-409C-BE32-E72D297353CC}">
              <c16:uniqueId val="{00000001-E6EF-4E75-AF77-3106F96C389C}"/>
            </c:ext>
          </c:extLst>
        </c:ser>
        <c:ser>
          <c:idx val="2"/>
          <c:order val="2"/>
          <c:tx>
            <c:strRef>
              <c:f>Конструктор!$D$1</c:f>
              <c:strCache>
                <c:ptCount val="1"/>
                <c:pt idx="0">
                  <c:v>3</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Конструктор!$D$2:$D$7</c:f>
              <c:numCache>
                <c:formatCode>General</c:formatCode>
                <c:ptCount val="6"/>
                <c:pt idx="0">
                  <c:v>358</c:v>
                </c:pt>
                <c:pt idx="1">
                  <c:v>320</c:v>
                </c:pt>
                <c:pt idx="2">
                  <c:v>367</c:v>
                </c:pt>
                <c:pt idx="3">
                  <c:v>353</c:v>
                </c:pt>
                <c:pt idx="4">
                  <c:v>361</c:v>
                </c:pt>
                <c:pt idx="5">
                  <c:v>325</c:v>
                </c:pt>
              </c:numCache>
            </c:numRef>
          </c:val>
          <c:extLst>
            <c:ext xmlns:c16="http://schemas.microsoft.com/office/drawing/2014/chart" uri="{C3380CC4-5D6E-409C-BE32-E72D297353CC}">
              <c16:uniqueId val="{00000002-E6EF-4E75-AF77-3106F96C389C}"/>
            </c:ext>
          </c:extLst>
        </c:ser>
        <c:ser>
          <c:idx val="3"/>
          <c:order val="3"/>
          <c:tx>
            <c:strRef>
              <c:f>Конструктор!$E$1</c:f>
              <c:strCache>
                <c:ptCount val="1"/>
                <c:pt idx="0">
                  <c:v>4</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Конструктор!$E$2:$E$7</c:f>
              <c:numCache>
                <c:formatCode>General</c:formatCode>
                <c:ptCount val="6"/>
                <c:pt idx="0">
                  <c:v>318</c:v>
                </c:pt>
                <c:pt idx="1">
                  <c:v>287</c:v>
                </c:pt>
                <c:pt idx="2">
                  <c:v>294</c:v>
                </c:pt>
                <c:pt idx="3">
                  <c:v>309</c:v>
                </c:pt>
                <c:pt idx="4">
                  <c:v>306</c:v>
                </c:pt>
                <c:pt idx="5">
                  <c:v>332</c:v>
                </c:pt>
              </c:numCache>
            </c:numRef>
          </c:val>
          <c:extLst>
            <c:ext xmlns:c16="http://schemas.microsoft.com/office/drawing/2014/chart" uri="{C3380CC4-5D6E-409C-BE32-E72D297353CC}">
              <c16:uniqueId val="{00000003-E6EF-4E75-AF77-3106F96C389C}"/>
            </c:ext>
          </c:extLst>
        </c:ser>
        <c:ser>
          <c:idx val="4"/>
          <c:order val="4"/>
          <c:tx>
            <c:strRef>
              <c:f>Конструктор!$F$1</c:f>
              <c:strCache>
                <c:ptCount val="1"/>
                <c:pt idx="0">
                  <c:v>5</c:v>
                </c:pt>
              </c:strCache>
            </c:strRef>
          </c:tx>
          <c:invertIfNegative val="0"/>
          <c:cat>
            <c:strRef>
              <c:f>Конструктор!$A$2:$A$7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Конструктор!$F$2:$F$7</c:f>
              <c:numCache>
                <c:formatCode>General</c:formatCode>
                <c:ptCount val="6"/>
                <c:pt idx="0">
                  <c:v>568</c:v>
                </c:pt>
                <c:pt idx="1">
                  <c:v>661</c:v>
                </c:pt>
                <c:pt idx="2">
                  <c:v>625</c:v>
                </c:pt>
                <c:pt idx="3">
                  <c:v>540</c:v>
                </c:pt>
                <c:pt idx="4">
                  <c:v>574</c:v>
                </c:pt>
                <c:pt idx="5">
                  <c:v>688</c:v>
                </c:pt>
              </c:numCache>
            </c:numRef>
          </c:val>
          <c:extLst>
            <c:ext xmlns:c16="http://schemas.microsoft.com/office/drawing/2014/chart" uri="{C3380CC4-5D6E-409C-BE32-E72D297353CC}">
              <c16:uniqueId val="{00000004-E6EF-4E75-AF77-3106F96C389C}"/>
            </c:ext>
          </c:extLst>
        </c:ser>
        <c:dLbls>
          <c:showLegendKey val="0"/>
          <c:showVal val="0"/>
          <c:showCatName val="0"/>
          <c:showSerName val="0"/>
          <c:showPercent val="0"/>
          <c:showBubbleSize val="0"/>
        </c:dLbls>
        <c:gapWidth val="150"/>
        <c:axId val="288565120"/>
        <c:axId val="266023680"/>
      </c:barChart>
      <c:valAx>
        <c:axId val="266023680"/>
        <c:scaling>
          <c:orientation val="minMax"/>
        </c:scaling>
        <c:delete val="0"/>
        <c:axPos val="l"/>
        <c:majorGridlines/>
        <c:numFmt formatCode="General" sourceLinked="1"/>
        <c:majorTickMark val="none"/>
        <c:minorTickMark val="none"/>
        <c:tickLblPos val="nextTo"/>
        <c:crossAx val="288565120"/>
        <c:crosses val="autoZero"/>
        <c:crossBetween val="between"/>
      </c:valAx>
      <c:catAx>
        <c:axId val="288565120"/>
        <c:scaling>
          <c:orientation val="minMax"/>
        </c:scaling>
        <c:delete val="0"/>
        <c:axPos val="b"/>
        <c:numFmt formatCode="General" sourceLinked="0"/>
        <c:majorTickMark val="none"/>
        <c:minorTickMark val="none"/>
        <c:tickLblPos val="nextTo"/>
        <c:crossAx val="266023680"/>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Имеется сейчас</c:v>
                </c:pt>
              </c:strCache>
            </c:strRef>
          </c:tx>
          <c:invertIfNegative val="0"/>
          <c:cat>
            <c:strRef>
              <c:f>Конструктор!$A$2:$A$9</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Конструктор!$B$2:$B$9</c:f>
              <c:numCache>
                <c:formatCode>General</c:formatCode>
                <c:ptCount val="8"/>
                <c:pt idx="0">
                  <c:v>332</c:v>
                </c:pt>
                <c:pt idx="1">
                  <c:v>126</c:v>
                </c:pt>
                <c:pt idx="2">
                  <c:v>150</c:v>
                </c:pt>
                <c:pt idx="3">
                  <c:v>114</c:v>
                </c:pt>
                <c:pt idx="4">
                  <c:v>136</c:v>
                </c:pt>
                <c:pt idx="5">
                  <c:v>118</c:v>
                </c:pt>
                <c:pt idx="6">
                  <c:v>130</c:v>
                </c:pt>
                <c:pt idx="7">
                  <c:v>115</c:v>
                </c:pt>
              </c:numCache>
            </c:numRef>
          </c:val>
          <c:extLst>
            <c:ext xmlns:c16="http://schemas.microsoft.com/office/drawing/2014/chart" uri="{C3380CC4-5D6E-409C-BE32-E72D297353CC}">
              <c16:uniqueId val="{00000000-30C9-4667-BB55-C58B03002BE3}"/>
            </c:ext>
          </c:extLst>
        </c:ser>
        <c:ser>
          <c:idx val="1"/>
          <c:order val="1"/>
          <c:tx>
            <c:strRef>
              <c:f>Конструктор!$C$1</c:f>
              <c:strCache>
                <c:ptCount val="1"/>
                <c:pt idx="0">
                  <c:v>Не имеется сейчас (имелся за последние 12 мес.)</c:v>
                </c:pt>
              </c:strCache>
            </c:strRef>
          </c:tx>
          <c:invertIfNegative val="0"/>
          <c:cat>
            <c:strRef>
              <c:f>Конструктор!$A$2:$A$9</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Конструктор!$C$2:$C$9</c:f>
              <c:numCache>
                <c:formatCode>General</c:formatCode>
                <c:ptCount val="8"/>
                <c:pt idx="0">
                  <c:v>198</c:v>
                </c:pt>
                <c:pt idx="1">
                  <c:v>233</c:v>
                </c:pt>
                <c:pt idx="2">
                  <c:v>196</c:v>
                </c:pt>
                <c:pt idx="3">
                  <c:v>210</c:v>
                </c:pt>
                <c:pt idx="4">
                  <c:v>188</c:v>
                </c:pt>
                <c:pt idx="5">
                  <c:v>213</c:v>
                </c:pt>
                <c:pt idx="6">
                  <c:v>198</c:v>
                </c:pt>
                <c:pt idx="7">
                  <c:v>205</c:v>
                </c:pt>
              </c:numCache>
            </c:numRef>
          </c:val>
          <c:extLst>
            <c:ext xmlns:c16="http://schemas.microsoft.com/office/drawing/2014/chart" uri="{C3380CC4-5D6E-409C-BE32-E72D297353CC}">
              <c16:uniqueId val="{00000001-30C9-4667-BB55-C58B03002BE3}"/>
            </c:ext>
          </c:extLst>
        </c:ser>
        <c:ser>
          <c:idx val="2"/>
          <c:order val="2"/>
          <c:tx>
            <c:strRef>
              <c:f>Конструктор!$D$1</c:f>
              <c:strCache>
                <c:ptCount val="1"/>
                <c:pt idx="0">
                  <c:v>Не использовался за последние 12 месяцев</c:v>
                </c:pt>
              </c:strCache>
            </c:strRef>
          </c:tx>
          <c:invertIfNegative val="0"/>
          <c:cat>
            <c:strRef>
              <c:f>Конструктор!$A$2:$A$9</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Конструктор!$D$2:$D$9</c:f>
              <c:numCache>
                <c:formatCode>#,##0</c:formatCode>
                <c:ptCount val="8"/>
                <c:pt idx="0">
                  <c:v>1159</c:v>
                </c:pt>
                <c:pt idx="1">
                  <c:v>1330</c:v>
                </c:pt>
                <c:pt idx="2">
                  <c:v>1343</c:v>
                </c:pt>
                <c:pt idx="3">
                  <c:v>1365</c:v>
                </c:pt>
                <c:pt idx="4">
                  <c:v>1365</c:v>
                </c:pt>
                <c:pt idx="5">
                  <c:v>1358</c:v>
                </c:pt>
                <c:pt idx="6">
                  <c:v>1361</c:v>
                </c:pt>
                <c:pt idx="7" formatCode="General">
                  <c:v>263</c:v>
                </c:pt>
              </c:numCache>
            </c:numRef>
          </c:val>
          <c:extLst>
            <c:ext xmlns:c16="http://schemas.microsoft.com/office/drawing/2014/chart" uri="{C3380CC4-5D6E-409C-BE32-E72D297353CC}">
              <c16:uniqueId val="{00000002-30C9-4667-BB55-C58B03002BE3}"/>
            </c:ext>
          </c:extLst>
        </c:ser>
        <c:dLbls>
          <c:showLegendKey val="0"/>
          <c:showVal val="0"/>
          <c:showCatName val="0"/>
          <c:showSerName val="0"/>
          <c:showPercent val="0"/>
          <c:showBubbleSize val="0"/>
        </c:dLbls>
        <c:gapWidth val="150"/>
        <c:axId val="289903360"/>
        <c:axId val="289905664"/>
      </c:barChart>
      <c:catAx>
        <c:axId val="289903360"/>
        <c:scaling>
          <c:orientation val="minMax"/>
        </c:scaling>
        <c:delete val="0"/>
        <c:axPos val="b"/>
        <c:numFmt formatCode="General" sourceLinked="0"/>
        <c:majorTickMark val="none"/>
        <c:minorTickMark val="none"/>
        <c:tickLblPos val="nextTo"/>
        <c:crossAx val="289905664"/>
        <c:crosses val="autoZero"/>
        <c:auto val="1"/>
        <c:lblAlgn val="ctr"/>
        <c:lblOffset val="100"/>
        <c:noMultiLvlLbl val="0"/>
      </c:catAx>
      <c:valAx>
        <c:axId val="289905664"/>
        <c:scaling>
          <c:orientation val="minMax"/>
        </c:scaling>
        <c:delete val="0"/>
        <c:axPos val="l"/>
        <c:majorGridlines/>
        <c:numFmt formatCode="General" sourceLinked="1"/>
        <c:majorTickMark val="none"/>
        <c:minorTickMark val="none"/>
        <c:tickLblPos val="nextTo"/>
        <c:crossAx val="289903360"/>
        <c:crosses val="autoZero"/>
        <c:crossBetween val="between"/>
      </c:valAx>
      <c:dTable>
        <c:showHorzBorder val="1"/>
        <c:showVertBorder val="1"/>
        <c:showOutline val="1"/>
        <c:showKeys val="1"/>
      </c:dTable>
    </c:plotArea>
    <c:plotVisOnly val="1"/>
    <c:dispBlanksAs val="gap"/>
    <c:showDLblsOverMax val="0"/>
  </c:chart>
  <c:txPr>
    <a:bodyPr/>
    <a:lstStyle/>
    <a:p>
      <a:pPr>
        <a:defRPr sz="5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6254143665012"/>
          <c:y val="9.3555696842242561E-2"/>
          <c:w val="0.31441111554448897"/>
          <c:h val="0.76112877194698492"/>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Конструктор!$A$2:$A$7</c:f>
              <c:strCache>
                <c:ptCount val="6"/>
                <c:pt idx="0">
                  <c:v>Отделения финансовых организаций находятся слишком далеко от меня</c:v>
                </c:pt>
                <c:pt idx="1">
                  <c:v>Предлагаемая процентная ставка слишком низкая (для продуктов с процентным доходом)</c:v>
                </c:pt>
                <c:pt idx="2">
                  <c:v>Я не доверяю финансовым организациям в достаточной степени, чтобы размещать в них денежные средства</c:v>
                </c:pt>
                <c:pt idx="3">
                  <c:v>У меня недостаточно свободных денег</c:v>
                </c:pt>
                <c:pt idx="4">
                  <c:v>Использую другие способы размещения свободных денежных средств (недвижимость, покупка украшений, антиквариата)</c:v>
                </c:pt>
                <c:pt idx="5">
                  <c:v>Данными услугами уже пользуются другие члены моей семьи</c:v>
                </c:pt>
              </c:strCache>
            </c:strRef>
          </c:cat>
          <c:val>
            <c:numRef>
              <c:f>Конструктор!$B$2:$B$7</c:f>
              <c:numCache>
                <c:formatCode>General</c:formatCode>
                <c:ptCount val="6"/>
                <c:pt idx="0">
                  <c:v>110</c:v>
                </c:pt>
                <c:pt idx="1">
                  <c:v>184</c:v>
                </c:pt>
                <c:pt idx="2">
                  <c:v>271</c:v>
                </c:pt>
                <c:pt idx="3" formatCode="#,##0">
                  <c:v>1059</c:v>
                </c:pt>
                <c:pt idx="4">
                  <c:v>102</c:v>
                </c:pt>
                <c:pt idx="5">
                  <c:v>110</c:v>
                </c:pt>
              </c:numCache>
            </c:numRef>
          </c:val>
          <c:extLst>
            <c:ext xmlns:c16="http://schemas.microsoft.com/office/drawing/2014/chart" uri="{C3380CC4-5D6E-409C-BE32-E72D297353CC}">
              <c16:uniqueId val="{00000000-FF66-41ED-9986-500899481B00}"/>
            </c:ext>
          </c:extLst>
        </c:ser>
        <c:dLbls>
          <c:showLegendKey val="0"/>
          <c:showVal val="0"/>
          <c:showCatName val="0"/>
          <c:showSerName val="0"/>
          <c:showPercent val="1"/>
          <c:showBubbleSize val="0"/>
          <c:showLeaderLines val="1"/>
        </c:dLbls>
        <c:firstSliceAng val="0"/>
      </c:pieChart>
    </c:plotArea>
    <c:legend>
      <c:legendPos val="r"/>
      <c:legendEntry>
        <c:idx val="2"/>
        <c:txPr>
          <a:bodyPr/>
          <a:lstStyle/>
          <a:p>
            <a:pPr>
              <a:defRPr sz="800">
                <a:latin typeface="Times New Roman" panose="02020603050405020304" pitchFamily="18" charset="0"/>
                <a:cs typeface="Times New Roman" panose="02020603050405020304" pitchFamily="18" charset="0"/>
              </a:defRPr>
            </a:pPr>
            <a:endParaRPr lang="ru-RU"/>
          </a:p>
        </c:txPr>
      </c:legendEntry>
      <c:legendEntry>
        <c:idx val="3"/>
        <c:txPr>
          <a:bodyPr/>
          <a:lstStyle/>
          <a:p>
            <a:pPr>
              <a:defRPr sz="800">
                <a:latin typeface="Times New Roman" panose="02020603050405020304" pitchFamily="18" charset="0"/>
                <a:cs typeface="Times New Roman" panose="02020603050405020304" pitchFamily="18" charset="0"/>
              </a:defRPr>
            </a:pPr>
            <a:endParaRPr lang="ru-RU"/>
          </a:p>
        </c:txPr>
      </c:legendEntry>
      <c:layout>
        <c:manualLayout>
          <c:xMode val="edge"/>
          <c:yMode val="edge"/>
          <c:x val="0.44840743527969845"/>
          <c:y val="8.7180673427494693E-2"/>
          <c:w val="0.53829041094045416"/>
          <c:h val="0.85237820384254415"/>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Конструктор!$B$1</c:f>
              <c:strCache>
                <c:ptCount val="1"/>
                <c:pt idx="0">
                  <c:v>Количество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Конструктор!$A$2:$A$13</c:f>
              <c:strCache>
                <c:ptCount val="12"/>
                <c:pt idx="0">
                  <c:v>Сложность получения доступа к земельным участкам</c:v>
                </c:pt>
                <c:pt idx="1">
                  <c:v>Нестабильность российского законодательства</c:v>
                </c:pt>
                <c:pt idx="2">
                  <c:v>Коррупция</c:v>
                </c:pt>
                <c:pt idx="3">
                  <c:v>Затянутость процедуры получения лицензий</c:v>
                </c:pt>
                <c:pt idx="4">
                  <c:v>Высокие налоги</c:v>
                </c:pt>
                <c:pt idx="5">
                  <c:v>Необходимость партнерских отношений с органами власти</c:v>
                </c:pt>
                <c:pt idx="6">
                  <c:v>Сложность доступа к услугам СЕМ</c:v>
                </c:pt>
                <c:pt idx="7">
                  <c:v>Ограничение доступа к госзакупкам</c:v>
                </c:pt>
                <c:pt idx="8">
                  <c:v>Ограничение органами власти предпринимательских инициатив</c:v>
                </c:pt>
                <c:pt idx="9">
                  <c:v>Иные действия, препятствующие ведению бизнеса</c:v>
                </c:pt>
                <c:pt idx="10">
                  <c:v>Силовое давление правоохранительных органов </c:v>
                </c:pt>
                <c:pt idx="11">
                  <c:v>Нет ограничений</c:v>
                </c:pt>
              </c:strCache>
            </c:strRef>
          </c:cat>
          <c:val>
            <c:numRef>
              <c:f>Конструктор!$B$2:$B$13</c:f>
              <c:numCache>
                <c:formatCode>0</c:formatCode>
                <c:ptCount val="12"/>
                <c:pt idx="0">
                  <c:v>158</c:v>
                </c:pt>
                <c:pt idx="1">
                  <c:v>175</c:v>
                </c:pt>
                <c:pt idx="2">
                  <c:v>121</c:v>
                </c:pt>
                <c:pt idx="3">
                  <c:v>119</c:v>
                </c:pt>
                <c:pt idx="4">
                  <c:v>412</c:v>
                </c:pt>
                <c:pt idx="5">
                  <c:v>65</c:v>
                </c:pt>
                <c:pt idx="6">
                  <c:v>42</c:v>
                </c:pt>
                <c:pt idx="7">
                  <c:v>53</c:v>
                </c:pt>
                <c:pt idx="8">
                  <c:v>31</c:v>
                </c:pt>
                <c:pt idx="9">
                  <c:v>35</c:v>
                </c:pt>
                <c:pt idx="10">
                  <c:v>17</c:v>
                </c:pt>
                <c:pt idx="11">
                  <c:v>312</c:v>
                </c:pt>
              </c:numCache>
            </c:numRef>
          </c:val>
          <c:extLst>
            <c:ext xmlns:c16="http://schemas.microsoft.com/office/drawing/2014/chart" uri="{C3380CC4-5D6E-409C-BE32-E72D297353CC}">
              <c16:uniqueId val="{00000000-87A5-4D26-8DD0-9BB169DB6E02}"/>
            </c:ext>
          </c:extLst>
        </c:ser>
        <c:dLbls>
          <c:showLegendKey val="0"/>
          <c:showVal val="1"/>
          <c:showCatName val="0"/>
          <c:showSerName val="0"/>
          <c:showPercent val="0"/>
          <c:showBubbleSize val="0"/>
        </c:dLbls>
        <c:gapWidth val="150"/>
        <c:overlap val="-25"/>
        <c:axId val="29904256"/>
        <c:axId val="30165248"/>
      </c:barChart>
      <c:catAx>
        <c:axId val="29904256"/>
        <c:scaling>
          <c:orientation val="minMax"/>
        </c:scaling>
        <c:delete val="0"/>
        <c:axPos val="l"/>
        <c:numFmt formatCode="0.00%" sourceLinked="0"/>
        <c:majorTickMark val="none"/>
        <c:minorTickMark val="none"/>
        <c:tickLblPos val="nextTo"/>
        <c:crossAx val="30165248"/>
        <c:crosses val="autoZero"/>
        <c:auto val="1"/>
        <c:lblAlgn val="ctr"/>
        <c:lblOffset val="100"/>
        <c:noMultiLvlLbl val="0"/>
      </c:catAx>
      <c:valAx>
        <c:axId val="30165248"/>
        <c:scaling>
          <c:orientation val="minMax"/>
        </c:scaling>
        <c:delete val="1"/>
        <c:axPos val="b"/>
        <c:numFmt formatCode="0" sourceLinked="1"/>
        <c:majorTickMark val="none"/>
        <c:minorTickMark val="none"/>
        <c:tickLblPos val="nextTo"/>
        <c:crossAx val="29904256"/>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Имеется сейчас</c:v>
                </c:pt>
              </c:strCache>
            </c:strRef>
          </c:tx>
          <c:invertIfNegative val="0"/>
          <c:cat>
            <c:strRef>
              <c:f>Конструктор!$A$2:$A$11</c:f>
              <c:strCache>
                <c:ptCount val="10"/>
                <c:pt idx="0">
                  <c:v>Онлайн-кредит в банке</c:v>
                </c:pt>
                <c:pt idx="1">
                  <c:v>Иной кредит в банке, не являющийся онлайн-кредитом</c:v>
                </c:pt>
                <c:pt idx="2">
                  <c:v>Использование кредитного лимита по кредитной карте</c:v>
                </c:pt>
                <c:pt idx="3">
                  <c:v>Онлайн-заём в микрофинансовой организации </c:v>
                </c:pt>
                <c:pt idx="4">
                  <c:v>Иной заём в микрофинансовой организации, не являющийся онлайн-займом</c:v>
                </c:pt>
                <c:pt idx="5">
                  <c:v>Онлайн-заём в кредитном потребкооперативе</c:v>
                </c:pt>
                <c:pt idx="6">
                  <c:v>Иной заём в кредитном потребкооперативе, не являющийся онлайн-займом</c:v>
                </c:pt>
                <c:pt idx="7">
                  <c:v>Онлайн-заём в с/х кредитном потребкооперативе</c:v>
                </c:pt>
                <c:pt idx="8">
                  <c:v>Иной заём в с/х кредитном потребкооперативе, не являющийся онлайн-займом</c:v>
                </c:pt>
                <c:pt idx="9">
                  <c:v>Заём в ломбарде</c:v>
                </c:pt>
              </c:strCache>
            </c:strRef>
          </c:cat>
          <c:val>
            <c:numRef>
              <c:f>Конструктор!$B$2:$B$11</c:f>
              <c:numCache>
                <c:formatCode>General</c:formatCode>
                <c:ptCount val="10"/>
                <c:pt idx="0">
                  <c:v>363</c:v>
                </c:pt>
                <c:pt idx="1">
                  <c:v>357</c:v>
                </c:pt>
                <c:pt idx="2">
                  <c:v>267</c:v>
                </c:pt>
                <c:pt idx="3">
                  <c:v>107</c:v>
                </c:pt>
                <c:pt idx="4">
                  <c:v>121</c:v>
                </c:pt>
                <c:pt idx="5">
                  <c:v>116</c:v>
                </c:pt>
                <c:pt idx="6">
                  <c:v>116</c:v>
                </c:pt>
                <c:pt idx="7">
                  <c:v>115</c:v>
                </c:pt>
                <c:pt idx="8">
                  <c:v>129</c:v>
                </c:pt>
                <c:pt idx="9">
                  <c:v>135</c:v>
                </c:pt>
              </c:numCache>
            </c:numRef>
          </c:val>
          <c:extLst>
            <c:ext xmlns:c16="http://schemas.microsoft.com/office/drawing/2014/chart" uri="{C3380CC4-5D6E-409C-BE32-E72D297353CC}">
              <c16:uniqueId val="{00000000-D21B-4FBB-B013-253FA71EAAEC}"/>
            </c:ext>
          </c:extLst>
        </c:ser>
        <c:ser>
          <c:idx val="1"/>
          <c:order val="1"/>
          <c:tx>
            <c:strRef>
              <c:f>Конструктор!$C$1</c:f>
              <c:strCache>
                <c:ptCount val="1"/>
                <c:pt idx="0">
                  <c:v>Не имеется сейчас (имелся за последние 12 мес.)</c:v>
                </c:pt>
              </c:strCache>
            </c:strRef>
          </c:tx>
          <c:invertIfNegative val="0"/>
          <c:cat>
            <c:strRef>
              <c:f>Конструктор!$A$2:$A$11</c:f>
              <c:strCache>
                <c:ptCount val="10"/>
                <c:pt idx="0">
                  <c:v>Онлайн-кредит в банке</c:v>
                </c:pt>
                <c:pt idx="1">
                  <c:v>Иной кредит в банке, не являющийся онлайн-кредитом</c:v>
                </c:pt>
                <c:pt idx="2">
                  <c:v>Использование кредитного лимита по кредитной карте</c:v>
                </c:pt>
                <c:pt idx="3">
                  <c:v>Онлайн-заём в микрофинансовой организации </c:v>
                </c:pt>
                <c:pt idx="4">
                  <c:v>Иной заём в микрофинансовой организации, не являющийся онлайн-займом</c:v>
                </c:pt>
                <c:pt idx="5">
                  <c:v>Онлайн-заём в кредитном потребкооперативе</c:v>
                </c:pt>
                <c:pt idx="6">
                  <c:v>Иной заём в кредитном потребкооперативе, не являющийся онлайн-займом</c:v>
                </c:pt>
                <c:pt idx="7">
                  <c:v>Онлайн-заём в с/х кредитном потребкооперативе</c:v>
                </c:pt>
                <c:pt idx="8">
                  <c:v>Иной заём в с/х кредитном потребкооперативе, не являющийся онлайн-займом</c:v>
                </c:pt>
                <c:pt idx="9">
                  <c:v>Заём в ломбарде</c:v>
                </c:pt>
              </c:strCache>
            </c:strRef>
          </c:cat>
          <c:val>
            <c:numRef>
              <c:f>Конструктор!$C$2:$C$11</c:f>
              <c:numCache>
                <c:formatCode>General</c:formatCode>
                <c:ptCount val="10"/>
                <c:pt idx="0">
                  <c:v>205</c:v>
                </c:pt>
                <c:pt idx="1">
                  <c:v>257</c:v>
                </c:pt>
                <c:pt idx="2">
                  <c:v>210</c:v>
                </c:pt>
                <c:pt idx="3">
                  <c:v>234</c:v>
                </c:pt>
                <c:pt idx="4">
                  <c:v>216</c:v>
                </c:pt>
                <c:pt idx="5">
                  <c:v>209</c:v>
                </c:pt>
                <c:pt idx="6">
                  <c:v>209</c:v>
                </c:pt>
                <c:pt idx="7">
                  <c:v>203</c:v>
                </c:pt>
                <c:pt idx="8">
                  <c:v>197</c:v>
                </c:pt>
                <c:pt idx="9">
                  <c:v>192</c:v>
                </c:pt>
              </c:numCache>
            </c:numRef>
          </c:val>
          <c:extLst>
            <c:ext xmlns:c16="http://schemas.microsoft.com/office/drawing/2014/chart" uri="{C3380CC4-5D6E-409C-BE32-E72D297353CC}">
              <c16:uniqueId val="{00000001-D21B-4FBB-B013-253FA71EAAEC}"/>
            </c:ext>
          </c:extLst>
        </c:ser>
        <c:ser>
          <c:idx val="2"/>
          <c:order val="2"/>
          <c:tx>
            <c:strRef>
              <c:f>Конструктор!$D$1</c:f>
              <c:strCache>
                <c:ptCount val="1"/>
                <c:pt idx="0">
                  <c:v>Не использовался за последние 12 месяцев</c:v>
                </c:pt>
              </c:strCache>
            </c:strRef>
          </c:tx>
          <c:invertIfNegative val="0"/>
          <c:cat>
            <c:strRef>
              <c:f>Конструктор!$A$2:$A$11</c:f>
              <c:strCache>
                <c:ptCount val="10"/>
                <c:pt idx="0">
                  <c:v>Онлайн-кредит в банке</c:v>
                </c:pt>
                <c:pt idx="1">
                  <c:v>Иной кредит в банке, не являющийся онлайн-кредитом</c:v>
                </c:pt>
                <c:pt idx="2">
                  <c:v>Использование кредитного лимита по кредитной карте</c:v>
                </c:pt>
                <c:pt idx="3">
                  <c:v>Онлайн-заём в микрофинансовой организации </c:v>
                </c:pt>
                <c:pt idx="4">
                  <c:v>Иной заём в микрофинансовой организации, не являющийся онлайн-займом</c:v>
                </c:pt>
                <c:pt idx="5">
                  <c:v>Онлайн-заём в кредитном потребкооперативе</c:v>
                </c:pt>
                <c:pt idx="6">
                  <c:v>Иной заём в кредитном потребкооперативе, не являющийся онлайн-займом</c:v>
                </c:pt>
                <c:pt idx="7">
                  <c:v>Онлайн-заём в с/х кредитном потребкооперативе</c:v>
                </c:pt>
                <c:pt idx="8">
                  <c:v>Иной заём в с/х кредитном потребкооперативе, не являющийся онлайн-займом</c:v>
                </c:pt>
                <c:pt idx="9">
                  <c:v>Заём в ломбарде</c:v>
                </c:pt>
              </c:strCache>
            </c:strRef>
          </c:cat>
          <c:val>
            <c:numRef>
              <c:f>Конструктор!$D$2:$D$11</c:f>
              <c:numCache>
                <c:formatCode>#,##0</c:formatCode>
                <c:ptCount val="10"/>
                <c:pt idx="0">
                  <c:v>1121</c:v>
                </c:pt>
                <c:pt idx="1">
                  <c:v>1075</c:v>
                </c:pt>
                <c:pt idx="2">
                  <c:v>1212</c:v>
                </c:pt>
                <c:pt idx="3">
                  <c:v>1348</c:v>
                </c:pt>
                <c:pt idx="4">
                  <c:v>1352</c:v>
                </c:pt>
                <c:pt idx="5">
                  <c:v>1364</c:v>
                </c:pt>
                <c:pt idx="6">
                  <c:v>1364</c:v>
                </c:pt>
                <c:pt idx="7">
                  <c:v>1371</c:v>
                </c:pt>
                <c:pt idx="8">
                  <c:v>1363</c:v>
                </c:pt>
                <c:pt idx="9" formatCode="General">
                  <c:v>259</c:v>
                </c:pt>
              </c:numCache>
            </c:numRef>
          </c:val>
          <c:extLst>
            <c:ext xmlns:c16="http://schemas.microsoft.com/office/drawing/2014/chart" uri="{C3380CC4-5D6E-409C-BE32-E72D297353CC}">
              <c16:uniqueId val="{00000002-D21B-4FBB-B013-253FA71EAAEC}"/>
            </c:ext>
          </c:extLst>
        </c:ser>
        <c:dLbls>
          <c:showLegendKey val="0"/>
          <c:showVal val="0"/>
          <c:showCatName val="0"/>
          <c:showSerName val="0"/>
          <c:showPercent val="0"/>
          <c:showBubbleSize val="0"/>
        </c:dLbls>
        <c:gapWidth val="150"/>
        <c:axId val="233041920"/>
        <c:axId val="233044992"/>
      </c:barChart>
      <c:catAx>
        <c:axId val="233041920"/>
        <c:scaling>
          <c:orientation val="minMax"/>
        </c:scaling>
        <c:delete val="0"/>
        <c:axPos val="b"/>
        <c:numFmt formatCode="General" sourceLinked="0"/>
        <c:majorTickMark val="none"/>
        <c:minorTickMark val="none"/>
        <c:tickLblPos val="nextTo"/>
        <c:crossAx val="233044992"/>
        <c:crosses val="autoZero"/>
        <c:auto val="1"/>
        <c:lblAlgn val="ctr"/>
        <c:lblOffset val="100"/>
        <c:noMultiLvlLbl val="0"/>
      </c:catAx>
      <c:valAx>
        <c:axId val="23304499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33041920"/>
        <c:crosses val="autoZero"/>
        <c:crossBetween val="between"/>
      </c:valAx>
      <c:dTable>
        <c:showHorzBorder val="1"/>
        <c:showVertBorder val="1"/>
        <c:showOutline val="1"/>
        <c:showKeys val="1"/>
        <c:txPr>
          <a:bodyPr/>
          <a:lstStyle/>
          <a:p>
            <a:pPr rtl="0">
              <a:defRPr sz="5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200"/>
      </a:pPr>
      <a:endParaRPr lang="ru-RU"/>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95421405657623E-2"/>
          <c:y val="0.14948686058635477"/>
          <c:w val="0.37473498104403619"/>
          <c:h val="0.68138405020102899"/>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Конструктор!$A$2:$A$11</c:f>
              <c:strCache>
                <c:ptCount val="10"/>
                <c:pt idx="0">
                  <c:v>Отделения финансовых организаций находятся слишком далеко от меня</c:v>
                </c:pt>
                <c:pt idx="1">
                  <c:v>Процентная ставка слишком высокая</c:v>
                </c:pt>
                <c:pt idx="2">
                  <c:v>Я не доверяю финансовым организациям в достаточной степени, чтобы привлекать у них денежные средства</c:v>
                </c:pt>
                <c:pt idx="3">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4">
                  <c:v>Не люблю кредиты / займы / не хочу жить в долг</c:v>
                </c:pt>
                <c:pt idx="5">
                  <c:v>Использую другие способы получить заём (неформальные источники (родные и друзья), заём у работодателя)</c:v>
                </c:pt>
                <c:pt idx="6">
                  <c:v>Кредит / заём оформлен на других членов моей семьи</c:v>
                </c:pt>
                <c:pt idx="7">
                  <c:v>Нет необходимости в заёмных средствах</c:v>
                </c:pt>
                <c:pt idx="8">
                  <c:v>Я не обладаю навыками использования онлайн-сервисов финансовых организаций для получения кредита (займа)</c:v>
                </c:pt>
                <c:pt idx="9">
                  <c:v>Я не уверен в технической безопасности онлайн-сервисов финансовых организаций</c:v>
                </c:pt>
              </c:strCache>
            </c:strRef>
          </c:cat>
          <c:val>
            <c:numRef>
              <c:f>Конструктор!$B$2:$B$11</c:f>
              <c:numCache>
                <c:formatCode>General</c:formatCode>
                <c:ptCount val="10"/>
                <c:pt idx="0">
                  <c:v>19</c:v>
                </c:pt>
                <c:pt idx="1">
                  <c:v>94</c:v>
                </c:pt>
                <c:pt idx="2">
                  <c:v>32</c:v>
                </c:pt>
                <c:pt idx="3">
                  <c:v>11</c:v>
                </c:pt>
                <c:pt idx="4">
                  <c:v>90</c:v>
                </c:pt>
                <c:pt idx="5">
                  <c:v>16</c:v>
                </c:pt>
                <c:pt idx="6">
                  <c:v>13</c:v>
                </c:pt>
                <c:pt idx="7">
                  <c:v>22</c:v>
                </c:pt>
                <c:pt idx="8">
                  <c:v>10</c:v>
                </c:pt>
                <c:pt idx="9">
                  <c:v>11</c:v>
                </c:pt>
              </c:numCache>
            </c:numRef>
          </c:val>
          <c:extLst>
            <c:ext xmlns:c16="http://schemas.microsoft.com/office/drawing/2014/chart" uri="{C3380CC4-5D6E-409C-BE32-E72D297353CC}">
              <c16:uniqueId val="{00000000-A023-4944-927C-8E55E7AF4095}"/>
            </c:ext>
          </c:extLst>
        </c:ser>
        <c:dLbls>
          <c:showLegendKey val="0"/>
          <c:showVal val="0"/>
          <c:showCatName val="0"/>
          <c:showSerName val="0"/>
          <c:showPercent val="1"/>
          <c:showBubbleSize val="0"/>
          <c:showLeaderLines val="1"/>
        </c:dLbls>
        <c:firstSliceAng val="0"/>
      </c:pieChart>
    </c:plotArea>
    <c:legend>
      <c:legendPos val="r"/>
      <c:legendEntry>
        <c:idx val="3"/>
        <c:txPr>
          <a:bodyPr/>
          <a:lstStyle/>
          <a:p>
            <a:pPr>
              <a:defRPr sz="600">
                <a:latin typeface="Times New Roman" panose="02020603050405020304" pitchFamily="18" charset="0"/>
                <a:cs typeface="Times New Roman" panose="02020603050405020304" pitchFamily="18" charset="0"/>
              </a:defRPr>
            </a:pPr>
            <a:endParaRPr lang="ru-RU"/>
          </a:p>
        </c:txPr>
      </c:legendEntry>
      <c:layout>
        <c:manualLayout>
          <c:xMode val="edge"/>
          <c:yMode val="edge"/>
          <c:x val="0.43586524102703966"/>
          <c:y val="2.3429047033747295E-2"/>
          <c:w val="0.53396803590699338"/>
          <c:h val="0.9765711442203554"/>
        </c:manualLayout>
      </c:layout>
      <c:overlay val="0"/>
      <c:txPr>
        <a:bodyPr/>
        <a:lstStyle/>
        <a:p>
          <a:pPr>
            <a:defRPr sz="6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Имеется сейчас</c:v>
                </c:pt>
              </c:strCache>
            </c:strRef>
          </c:tx>
          <c:invertIfNegative val="0"/>
          <c:cat>
            <c:strRef>
              <c:f>Конструктор!$A$2:$A$5</c:f>
              <c:strCache>
                <c:ptCount val="4"/>
                <c:pt idx="0">
                  <c:v>Зарплатная карта </c:v>
                </c:pt>
                <c:pt idx="1">
                  <c:v>Расчетная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Конструктор!$B$2:$B$5</c:f>
              <c:numCache>
                <c:formatCode>General</c:formatCode>
                <c:ptCount val="4"/>
                <c:pt idx="0">
                  <c:v>165</c:v>
                </c:pt>
                <c:pt idx="1">
                  <c:v>78</c:v>
                </c:pt>
                <c:pt idx="2">
                  <c:v>75</c:v>
                </c:pt>
                <c:pt idx="3">
                  <c:v>71</c:v>
                </c:pt>
              </c:numCache>
            </c:numRef>
          </c:val>
          <c:extLst>
            <c:ext xmlns:c16="http://schemas.microsoft.com/office/drawing/2014/chart" uri="{C3380CC4-5D6E-409C-BE32-E72D297353CC}">
              <c16:uniqueId val="{00000000-97D2-4807-87AB-F5A3245CE658}"/>
            </c:ext>
          </c:extLst>
        </c:ser>
        <c:ser>
          <c:idx val="1"/>
          <c:order val="1"/>
          <c:tx>
            <c:strRef>
              <c:f>Конструктор!$C$1</c:f>
              <c:strCache>
                <c:ptCount val="1"/>
                <c:pt idx="0">
                  <c:v>Не имеется сейчас (имелся за последние 12 мес.)</c:v>
                </c:pt>
              </c:strCache>
            </c:strRef>
          </c:tx>
          <c:invertIfNegative val="0"/>
          <c:cat>
            <c:strRef>
              <c:f>Конструктор!$A$2:$A$5</c:f>
              <c:strCache>
                <c:ptCount val="4"/>
                <c:pt idx="0">
                  <c:v>Зарплатная карта </c:v>
                </c:pt>
                <c:pt idx="1">
                  <c:v>Расчетная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Конструктор!$C$2:$C$5</c:f>
              <c:numCache>
                <c:formatCode>General</c:formatCode>
                <c:ptCount val="4"/>
                <c:pt idx="0">
                  <c:v>21</c:v>
                </c:pt>
                <c:pt idx="1">
                  <c:v>24</c:v>
                </c:pt>
                <c:pt idx="2">
                  <c:v>30</c:v>
                </c:pt>
                <c:pt idx="3">
                  <c:v>24</c:v>
                </c:pt>
              </c:numCache>
            </c:numRef>
          </c:val>
          <c:extLst>
            <c:ext xmlns:c16="http://schemas.microsoft.com/office/drawing/2014/chart" uri="{C3380CC4-5D6E-409C-BE32-E72D297353CC}">
              <c16:uniqueId val="{00000001-97D2-4807-87AB-F5A3245CE658}"/>
            </c:ext>
          </c:extLst>
        </c:ser>
        <c:ser>
          <c:idx val="2"/>
          <c:order val="2"/>
          <c:tx>
            <c:strRef>
              <c:f>Конструктор!$D$1</c:f>
              <c:strCache>
                <c:ptCount val="1"/>
                <c:pt idx="0">
                  <c:v>Не использовался за последние 12 месяцев</c:v>
                </c:pt>
              </c:strCache>
            </c:strRef>
          </c:tx>
          <c:invertIfNegative val="0"/>
          <c:cat>
            <c:strRef>
              <c:f>Конструктор!$A$2:$A$5</c:f>
              <c:strCache>
                <c:ptCount val="4"/>
                <c:pt idx="0">
                  <c:v>Зарплатная карта </c:v>
                </c:pt>
                <c:pt idx="1">
                  <c:v>Расчетная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Конструктор!$D$2:$D$5</c:f>
              <c:numCache>
                <c:formatCode>General</c:formatCode>
                <c:ptCount val="4"/>
                <c:pt idx="0">
                  <c:v>114</c:v>
                </c:pt>
                <c:pt idx="1">
                  <c:v>198</c:v>
                </c:pt>
                <c:pt idx="2">
                  <c:v>195</c:v>
                </c:pt>
                <c:pt idx="3">
                  <c:v>205</c:v>
                </c:pt>
              </c:numCache>
            </c:numRef>
          </c:val>
          <c:extLst>
            <c:ext xmlns:c16="http://schemas.microsoft.com/office/drawing/2014/chart" uri="{C3380CC4-5D6E-409C-BE32-E72D297353CC}">
              <c16:uniqueId val="{00000002-97D2-4807-87AB-F5A3245CE658}"/>
            </c:ext>
          </c:extLst>
        </c:ser>
        <c:dLbls>
          <c:showLegendKey val="0"/>
          <c:showVal val="0"/>
          <c:showCatName val="0"/>
          <c:showSerName val="0"/>
          <c:showPercent val="0"/>
          <c:showBubbleSize val="0"/>
        </c:dLbls>
        <c:gapWidth val="150"/>
        <c:axId val="116133888"/>
        <c:axId val="116135424"/>
      </c:barChart>
      <c:catAx>
        <c:axId val="116133888"/>
        <c:scaling>
          <c:orientation val="minMax"/>
        </c:scaling>
        <c:delete val="0"/>
        <c:axPos val="b"/>
        <c:numFmt formatCode="General" sourceLinked="0"/>
        <c:majorTickMark val="none"/>
        <c:minorTickMark val="none"/>
        <c:tickLblPos val="nextTo"/>
        <c:crossAx val="116135424"/>
        <c:crosses val="autoZero"/>
        <c:auto val="1"/>
        <c:lblAlgn val="ctr"/>
        <c:lblOffset val="100"/>
        <c:noMultiLvlLbl val="0"/>
      </c:catAx>
      <c:valAx>
        <c:axId val="116135424"/>
        <c:scaling>
          <c:orientation val="minMax"/>
        </c:scaling>
        <c:delete val="0"/>
        <c:axPos val="l"/>
        <c:majorGridlines/>
        <c:numFmt formatCode="General" sourceLinked="1"/>
        <c:majorTickMark val="none"/>
        <c:minorTickMark val="none"/>
        <c:tickLblPos val="nextTo"/>
        <c:txPr>
          <a:bodyPr/>
          <a:lstStyle/>
          <a:p>
            <a:pPr>
              <a:defRPr sz="1000"/>
            </a:pPr>
            <a:endParaRPr lang="ru-RU"/>
          </a:p>
        </c:txPr>
        <c:crossAx val="116133888"/>
        <c:crosses val="autoZero"/>
        <c:crossBetween val="between"/>
      </c:valAx>
      <c:dTable>
        <c:showHorzBorder val="1"/>
        <c:showVertBorder val="1"/>
        <c:showOutline val="1"/>
        <c:showKeys val="1"/>
        <c:txPr>
          <a:bodyPr/>
          <a:lstStyle/>
          <a:p>
            <a:pPr rtl="0">
              <a:defRPr sz="700"/>
            </a:pPr>
            <a:endParaRPr lang="ru-RU"/>
          </a:p>
        </c:txPr>
      </c:dTable>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0754824665518"/>
          <c:y val="0.11378195033313146"/>
          <c:w val="0.31777857466341403"/>
          <c:h val="0.76217968907732692"/>
        </c:manualLayout>
      </c:layout>
      <c:pieChart>
        <c:varyColors val="1"/>
        <c:ser>
          <c:idx val="0"/>
          <c:order val="0"/>
          <c:tx>
            <c:strRef>
              <c:f>Конструктор!$B$1</c:f>
              <c:strCache>
                <c:ptCount val="1"/>
                <c:pt idx="0">
                  <c:v>Количество</c:v>
                </c:pt>
              </c:strCache>
            </c:strRef>
          </c:tx>
          <c:explosion val="4"/>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Конструктор!$A$2:$A$9</c:f>
              <c:strCache>
                <c:ptCount val="8"/>
                <c:pt idx="0">
                  <c:v>Отделения банков  находятся слишком далеко от меня</c:v>
                </c:pt>
                <c:pt idx="1">
                  <c:v>Банкоматы находятся слишком далеко от меня</c:v>
                </c:pt>
                <c:pt idx="2">
                  <c:v>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c:v>
                </c:pt>
                <c:pt idx="3">
                  <c:v>Обслуживание счета / платежной карты стоит слишком дорого</c:v>
                </c:pt>
                <c:pt idx="4">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5">
                  <c:v>У меня недостаточно денег для хранения их на счете / платежной карте и использования этих финансовых продуктов</c:v>
                </c:pt>
                <c:pt idx="6">
                  <c:v>Я не доверяю банкам (кредитным организациям)</c:v>
                </c:pt>
                <c:pt idx="7">
                  <c:v>Платежная карта есть у других членов моей семьи</c:v>
                </c:pt>
              </c:strCache>
            </c:strRef>
          </c:cat>
          <c:val>
            <c:numRef>
              <c:f>Конструктор!$B$2:$B$9</c:f>
              <c:numCache>
                <c:formatCode>General</c:formatCode>
                <c:ptCount val="8"/>
                <c:pt idx="0">
                  <c:v>113</c:v>
                </c:pt>
                <c:pt idx="1">
                  <c:v>141</c:v>
                </c:pt>
                <c:pt idx="2">
                  <c:v>137</c:v>
                </c:pt>
                <c:pt idx="3">
                  <c:v>181</c:v>
                </c:pt>
                <c:pt idx="4">
                  <c:v>108</c:v>
                </c:pt>
                <c:pt idx="5">
                  <c:v>335</c:v>
                </c:pt>
                <c:pt idx="6">
                  <c:v>322</c:v>
                </c:pt>
                <c:pt idx="7">
                  <c:v>126</c:v>
                </c:pt>
              </c:numCache>
            </c:numRef>
          </c:val>
          <c:extLst>
            <c:ext xmlns:c16="http://schemas.microsoft.com/office/drawing/2014/chart" uri="{C3380CC4-5D6E-409C-BE32-E72D297353CC}">
              <c16:uniqueId val="{00000000-F4BA-4C8E-9CD9-2FD2F42C0788}"/>
            </c:ext>
          </c:extLst>
        </c:ser>
        <c:dLbls>
          <c:showLegendKey val="0"/>
          <c:showVal val="0"/>
          <c:showCatName val="0"/>
          <c:showSerName val="0"/>
          <c:showPercent val="1"/>
          <c:showBubbleSize val="0"/>
          <c:showLeaderLines val="1"/>
        </c:dLbls>
        <c:firstSliceAng val="0"/>
      </c:pieChart>
    </c:plotArea>
    <c:legend>
      <c:legendPos val="r"/>
      <c:legendEntry>
        <c:idx val="3"/>
        <c:txPr>
          <a:bodyPr/>
          <a:lstStyle/>
          <a:p>
            <a:pPr>
              <a:defRPr sz="550">
                <a:latin typeface="Times New Roman" panose="02020603050405020304" pitchFamily="18" charset="0"/>
                <a:cs typeface="Times New Roman" panose="02020603050405020304" pitchFamily="18" charset="0"/>
              </a:defRPr>
            </a:pPr>
            <a:endParaRPr lang="ru-RU"/>
          </a:p>
        </c:txPr>
      </c:legendEntry>
      <c:layout>
        <c:manualLayout>
          <c:xMode val="edge"/>
          <c:yMode val="edge"/>
          <c:x val="0.45490682330520105"/>
          <c:y val="0.10609206541490009"/>
          <c:w val="0.53173159320447361"/>
          <c:h val="0.77946497072481313"/>
        </c:manualLayout>
      </c:layout>
      <c:overlay val="0"/>
      <c:txPr>
        <a:bodyPr/>
        <a:lstStyle/>
        <a:p>
          <a:pPr>
            <a:defRPr sz="5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5610467710135"/>
          <c:y val="8.2282296315334472E-2"/>
          <c:w val="0.331248747851355"/>
          <c:h val="0.76619702952561197"/>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Конструктор!$A$2:$A$4</c:f>
              <c:strCache>
                <c:ptCount val="3"/>
                <c:pt idx="0">
                  <c:v>Имеется сейчас</c:v>
                </c:pt>
                <c:pt idx="1">
                  <c:v>Не имеется сейчас, но использовался за последние 12 месяцев</c:v>
                </c:pt>
                <c:pt idx="2">
                  <c:v>Не использовался за последние 12 месяцев</c:v>
                </c:pt>
              </c:strCache>
            </c:strRef>
          </c:cat>
          <c:val>
            <c:numRef>
              <c:f>Конструктор!$B$2:$B$4</c:f>
              <c:numCache>
                <c:formatCode>General</c:formatCode>
                <c:ptCount val="3"/>
                <c:pt idx="0">
                  <c:v>338</c:v>
                </c:pt>
                <c:pt idx="1">
                  <c:v>248</c:v>
                </c:pt>
                <c:pt idx="2" formatCode="#,##0">
                  <c:v>1103</c:v>
                </c:pt>
              </c:numCache>
            </c:numRef>
          </c:val>
          <c:extLst>
            <c:ext xmlns:c16="http://schemas.microsoft.com/office/drawing/2014/chart" uri="{C3380CC4-5D6E-409C-BE32-E72D297353CC}">
              <c16:uniqueId val="{00000000-3C7E-44A6-B557-5E373FBD10A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9211739808983146"/>
          <c:y val="0.24603690117370344"/>
          <c:w val="0.44143799696622271"/>
          <c:h val="0.4386882092260722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Конструктор!$B$1</c:f>
              <c:strCache>
                <c:ptCount val="1"/>
                <c:pt idx="0">
                  <c:v>Да</c:v>
                </c:pt>
              </c:strCache>
            </c:strRef>
          </c:tx>
          <c:invertIfNegative val="0"/>
          <c:cat>
            <c:strRef>
              <c:f>Конструктор!$A$2:$A$5</c:f>
              <c:strCache>
                <c:ptCount val="4"/>
                <c:pt idx="0">
                  <c:v>Денежные переводы / платежи через интернет-банк с помощью стационарного компьютера или ноутбука </c:v>
                </c:pt>
                <c:pt idx="1">
                  <c:v>Денежные переводы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c:v>
                </c:pt>
                <c:pt idx="2">
                  <c:v>Денежные переводы / платежи через мобильный банк c помощью специализированного мобильного приложения (программы) для смартфона или планшета</c:v>
                </c:pt>
                <c:pt idx="3">
                  <c:v>Денежные переводы / платежи через мобильный банк посредством сообщений с использованием мобильного телефона - с помощью отправки смс на короткий номер</c:v>
                </c:pt>
              </c:strCache>
            </c:strRef>
          </c:cat>
          <c:val>
            <c:numRef>
              <c:f>Конструктор!$B$2:$B$5</c:f>
              <c:numCache>
                <c:formatCode>General</c:formatCode>
                <c:ptCount val="4"/>
                <c:pt idx="0">
                  <c:v>634</c:v>
                </c:pt>
                <c:pt idx="1">
                  <c:v>689</c:v>
                </c:pt>
                <c:pt idx="2">
                  <c:v>915</c:v>
                </c:pt>
                <c:pt idx="3">
                  <c:v>679</c:v>
                </c:pt>
              </c:numCache>
            </c:numRef>
          </c:val>
          <c:extLst>
            <c:ext xmlns:c16="http://schemas.microsoft.com/office/drawing/2014/chart" uri="{C3380CC4-5D6E-409C-BE32-E72D297353CC}">
              <c16:uniqueId val="{00000000-9920-4751-A60D-F0F34682FB80}"/>
            </c:ext>
          </c:extLst>
        </c:ser>
        <c:ser>
          <c:idx val="1"/>
          <c:order val="1"/>
          <c:tx>
            <c:strRef>
              <c:f>Конструктор!$C$1</c:f>
              <c:strCache>
                <c:ptCount val="1"/>
                <c:pt idx="0">
                  <c:v>Нет</c:v>
                </c:pt>
              </c:strCache>
            </c:strRef>
          </c:tx>
          <c:invertIfNegative val="0"/>
          <c:cat>
            <c:strRef>
              <c:f>Конструктор!$A$2:$A$5</c:f>
              <c:strCache>
                <c:ptCount val="4"/>
                <c:pt idx="0">
                  <c:v>Денежные переводы / платежи через интернет-банк с помощью стационарного компьютера или ноутбука </c:v>
                </c:pt>
                <c:pt idx="1">
                  <c:v>Денежные переводы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c:v>
                </c:pt>
                <c:pt idx="2">
                  <c:v>Денежные переводы / платежи через мобильный банк c помощью специализированного мобильного приложения (программы) для смартфона или планшета</c:v>
                </c:pt>
                <c:pt idx="3">
                  <c:v>Денежные переводы / платежи через мобильный банк посредством сообщений с использованием мобильного телефона - с помощью отправки смс на короткий номер</c:v>
                </c:pt>
              </c:strCache>
            </c:strRef>
          </c:cat>
          <c:val>
            <c:numRef>
              <c:f>Конструктор!$C$2:$C$5</c:f>
              <c:numCache>
                <c:formatCode>#,##0</c:formatCode>
                <c:ptCount val="4"/>
                <c:pt idx="0">
                  <c:v>1005</c:v>
                </c:pt>
                <c:pt idx="1">
                  <c:v>1000</c:v>
                </c:pt>
                <c:pt idx="2" formatCode="General">
                  <c:v>774</c:v>
                </c:pt>
                <c:pt idx="3">
                  <c:v>1010</c:v>
                </c:pt>
              </c:numCache>
            </c:numRef>
          </c:val>
          <c:extLst>
            <c:ext xmlns:c16="http://schemas.microsoft.com/office/drawing/2014/chart" uri="{C3380CC4-5D6E-409C-BE32-E72D297353CC}">
              <c16:uniqueId val="{00000001-9920-4751-A60D-F0F34682FB80}"/>
            </c:ext>
          </c:extLst>
        </c:ser>
        <c:dLbls>
          <c:showLegendKey val="0"/>
          <c:showVal val="0"/>
          <c:showCatName val="0"/>
          <c:showSerName val="0"/>
          <c:showPercent val="0"/>
          <c:showBubbleSize val="0"/>
        </c:dLbls>
        <c:gapWidth val="150"/>
        <c:axId val="232399616"/>
        <c:axId val="232416000"/>
      </c:barChart>
      <c:catAx>
        <c:axId val="232399616"/>
        <c:scaling>
          <c:orientation val="minMax"/>
        </c:scaling>
        <c:delete val="0"/>
        <c:axPos val="l"/>
        <c:numFmt formatCode="General" sourceLinked="0"/>
        <c:majorTickMark val="none"/>
        <c:minorTickMark val="none"/>
        <c:tickLblPos val="nextTo"/>
        <c:txPr>
          <a:bodyPr/>
          <a:lstStyle/>
          <a:p>
            <a:pPr>
              <a:defRPr sz="550">
                <a:latin typeface="Times New Roman" panose="02020603050405020304" pitchFamily="18" charset="0"/>
                <a:cs typeface="Times New Roman" panose="02020603050405020304" pitchFamily="18" charset="0"/>
              </a:defRPr>
            </a:pPr>
            <a:endParaRPr lang="ru-RU"/>
          </a:p>
        </c:txPr>
        <c:crossAx val="232416000"/>
        <c:crosses val="autoZero"/>
        <c:auto val="1"/>
        <c:lblAlgn val="ctr"/>
        <c:lblOffset val="100"/>
        <c:noMultiLvlLbl val="0"/>
      </c:catAx>
      <c:valAx>
        <c:axId val="232416000"/>
        <c:scaling>
          <c:orientation val="minMax"/>
        </c:scaling>
        <c:delete val="0"/>
        <c:axPos val="b"/>
        <c:majorGridlines/>
        <c:numFmt formatCode="General" sourceLinked="1"/>
        <c:majorTickMark val="none"/>
        <c:minorTickMark val="none"/>
        <c:tickLblPos val="nextTo"/>
        <c:txPr>
          <a:bodyPr/>
          <a:lstStyle/>
          <a:p>
            <a:pPr>
              <a:defRPr sz="800"/>
            </a:pPr>
            <a:endParaRPr lang="ru-RU"/>
          </a:p>
        </c:txPr>
        <c:crossAx val="232399616"/>
        <c:crosses val="autoZero"/>
        <c:crossBetween val="between"/>
      </c:valAx>
      <c:dTable>
        <c:showHorzBorder val="1"/>
        <c:showVertBorder val="1"/>
        <c:showOutline val="1"/>
        <c:showKeys val="1"/>
        <c:txPr>
          <a:bodyPr/>
          <a:lstStyle/>
          <a:p>
            <a:pPr rtl="0">
              <a:defRPr sz="790" baseline="0">
                <a:latin typeface="Times New Roman" panose="02020603050405020304" pitchFamily="18" charset="0"/>
              </a:defRPr>
            </a:pPr>
            <a:endParaRPr lang="ru-RU"/>
          </a:p>
        </c:txPr>
      </c:dTable>
    </c:plotArea>
    <c:plotVisOnly val="1"/>
    <c:dispBlanksAs val="gap"/>
    <c:showDLblsOverMax val="0"/>
  </c:chart>
  <c:txPr>
    <a:bodyPr/>
    <a:lstStyle/>
    <a:p>
      <a:pPr>
        <a:defRPr sz="1400"/>
      </a:pPr>
      <a:endParaRPr lang="ru-RU"/>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9633286698688"/>
          <c:y val="8.847394075740532E-2"/>
          <c:w val="0.25729882706290969"/>
          <c:h val="0.75117766178104151"/>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Конструктор!$A$2:$A$5</c:f>
              <c:strCache>
                <c:ptCount val="4"/>
                <c:pt idx="0">
                  <c:v>У меня нет компьютера, ноутбука, планшета, смартфона</c:v>
                </c:pt>
                <c:pt idx="1">
                  <c:v>У меня отсутствует возможность интернет-подключения или качество интернета не позволяет получить дистанционный доступ к финансовым услугам</c:v>
                </c:pt>
                <c:pt idx="2">
                  <c:v>Я не уверен в безопасности интернет-сервисов</c:v>
                </c:pt>
                <c:pt idx="3">
                  <c:v>Я не обладаю навыками использования таких технологий</c:v>
                </c:pt>
              </c:strCache>
            </c:strRef>
          </c:cat>
          <c:val>
            <c:numRef>
              <c:f>Конструктор!$B$2:$B$5</c:f>
              <c:numCache>
                <c:formatCode>General</c:formatCode>
                <c:ptCount val="4"/>
                <c:pt idx="0">
                  <c:v>218</c:v>
                </c:pt>
                <c:pt idx="1">
                  <c:v>164</c:v>
                </c:pt>
                <c:pt idx="2">
                  <c:v>533</c:v>
                </c:pt>
                <c:pt idx="3">
                  <c:v>295</c:v>
                </c:pt>
              </c:numCache>
            </c:numRef>
          </c:val>
          <c:extLst>
            <c:ext xmlns:c16="http://schemas.microsoft.com/office/drawing/2014/chart" uri="{C3380CC4-5D6E-409C-BE32-E72D297353CC}">
              <c16:uniqueId val="{00000000-20FB-470C-B8D0-5BBE603E681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524385542249811"/>
          <c:y val="0.13081146106736657"/>
          <c:w val="0.48452655733620215"/>
          <c:h val="0.77058508311461049"/>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Имеется сейчас</c:v>
                </c:pt>
              </c:strCache>
            </c:strRef>
          </c:tx>
          <c:invertIfNegative val="0"/>
          <c:cat>
            <c:strRef>
              <c:f>Конструктор!$A$2:$A$4</c:f>
              <c:strCache>
                <c:ptCount val="3"/>
                <c:pt idx="0">
                  <c:v>Добровольное страхование жизни </c:v>
                </c:pt>
                <c:pt idx="1">
                  <c:v>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добровольное </c:v>
                </c:pt>
                <c:pt idx="2">
                  <c:v>Другое обязательное страхование, кроме обязательного медицинского страхования (обязательное личное страхование пассажиров (туристов), государственное страхование жизни и здоровья военнослужащих и приравненных к ним в обязательном государственном страхован</c:v>
                </c:pt>
              </c:strCache>
            </c:strRef>
          </c:cat>
          <c:val>
            <c:numRef>
              <c:f>Конструктор!$B$2:$B$4</c:f>
              <c:numCache>
                <c:formatCode>General</c:formatCode>
                <c:ptCount val="3"/>
                <c:pt idx="0">
                  <c:v>180</c:v>
                </c:pt>
                <c:pt idx="1">
                  <c:v>231</c:v>
                </c:pt>
                <c:pt idx="2">
                  <c:v>211</c:v>
                </c:pt>
              </c:numCache>
            </c:numRef>
          </c:val>
          <c:extLst>
            <c:ext xmlns:c16="http://schemas.microsoft.com/office/drawing/2014/chart" uri="{C3380CC4-5D6E-409C-BE32-E72D297353CC}">
              <c16:uniqueId val="{00000000-5BFC-439E-B7D7-4B1992B8ECA6}"/>
            </c:ext>
          </c:extLst>
        </c:ser>
        <c:ser>
          <c:idx val="1"/>
          <c:order val="1"/>
          <c:tx>
            <c:strRef>
              <c:f>Конструктор!$C$1</c:f>
              <c:strCache>
                <c:ptCount val="1"/>
                <c:pt idx="0">
                  <c:v>Не имеется сейчас (имелся за 12 мес.)</c:v>
                </c:pt>
              </c:strCache>
            </c:strRef>
          </c:tx>
          <c:invertIfNegative val="0"/>
          <c:cat>
            <c:strRef>
              <c:f>Конструктор!$A$2:$A$4</c:f>
              <c:strCache>
                <c:ptCount val="3"/>
                <c:pt idx="0">
                  <c:v>Добровольное страхование жизни </c:v>
                </c:pt>
                <c:pt idx="1">
                  <c:v>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добровольное </c:v>
                </c:pt>
                <c:pt idx="2">
                  <c:v>Другое обязательное страхование, кроме обязательного медицинского страхования (обязательное личное страхование пассажиров (туристов), государственное страхование жизни и здоровья военнослужащих и приравненных к ним в обязательном государственном страхован</c:v>
                </c:pt>
              </c:strCache>
            </c:strRef>
          </c:cat>
          <c:val>
            <c:numRef>
              <c:f>Конструктор!$C$2:$C$4</c:f>
              <c:numCache>
                <c:formatCode>General</c:formatCode>
                <c:ptCount val="3"/>
                <c:pt idx="0">
                  <c:v>213</c:v>
                </c:pt>
                <c:pt idx="1">
                  <c:v>224</c:v>
                </c:pt>
                <c:pt idx="2">
                  <c:v>220</c:v>
                </c:pt>
              </c:numCache>
            </c:numRef>
          </c:val>
          <c:extLst>
            <c:ext xmlns:c16="http://schemas.microsoft.com/office/drawing/2014/chart" uri="{C3380CC4-5D6E-409C-BE32-E72D297353CC}">
              <c16:uniqueId val="{00000001-5BFC-439E-B7D7-4B1992B8ECA6}"/>
            </c:ext>
          </c:extLst>
        </c:ser>
        <c:ser>
          <c:idx val="2"/>
          <c:order val="2"/>
          <c:tx>
            <c:strRef>
              <c:f>Конструктор!$D$1</c:f>
              <c:strCache>
                <c:ptCount val="1"/>
                <c:pt idx="0">
                  <c:v>Не использовался за последние 12 мес.</c:v>
                </c:pt>
              </c:strCache>
            </c:strRef>
          </c:tx>
          <c:invertIfNegative val="0"/>
          <c:cat>
            <c:strRef>
              <c:f>Конструктор!$A$2:$A$4</c:f>
              <c:strCache>
                <c:ptCount val="3"/>
                <c:pt idx="0">
                  <c:v>Добровольное страхование жизни </c:v>
                </c:pt>
                <c:pt idx="1">
                  <c:v>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добровольное </c:v>
                </c:pt>
                <c:pt idx="2">
                  <c:v>Другое обязательное страхование, кроме обязательного медицинского страхования (обязательное личное страхование пассажиров (туристов), государственное страхование жизни и здоровья военнослужащих и приравненных к ним в обязательном государственном страхован</c:v>
                </c:pt>
              </c:strCache>
            </c:strRef>
          </c:cat>
          <c:val>
            <c:numRef>
              <c:f>Конструктор!$D$2:$D$4</c:f>
              <c:numCache>
                <c:formatCode>#,##0</c:formatCode>
                <c:ptCount val="3"/>
                <c:pt idx="0">
                  <c:v>1296</c:v>
                </c:pt>
                <c:pt idx="1">
                  <c:v>1234</c:v>
                </c:pt>
                <c:pt idx="2">
                  <c:v>1258</c:v>
                </c:pt>
              </c:numCache>
            </c:numRef>
          </c:val>
          <c:extLst>
            <c:ext xmlns:c16="http://schemas.microsoft.com/office/drawing/2014/chart" uri="{C3380CC4-5D6E-409C-BE32-E72D297353CC}">
              <c16:uniqueId val="{00000002-5BFC-439E-B7D7-4B1992B8ECA6}"/>
            </c:ext>
          </c:extLst>
        </c:ser>
        <c:dLbls>
          <c:showLegendKey val="0"/>
          <c:showVal val="0"/>
          <c:showCatName val="0"/>
          <c:showSerName val="0"/>
          <c:showPercent val="0"/>
          <c:showBubbleSize val="0"/>
        </c:dLbls>
        <c:gapWidth val="150"/>
        <c:axId val="293729792"/>
        <c:axId val="293728256"/>
      </c:barChart>
      <c:valAx>
        <c:axId val="293728256"/>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93729792"/>
        <c:crosses val="autoZero"/>
        <c:crossBetween val="between"/>
      </c:valAx>
      <c:catAx>
        <c:axId val="293729792"/>
        <c:scaling>
          <c:orientation val="minMax"/>
        </c:scaling>
        <c:delete val="0"/>
        <c:axPos val="b"/>
        <c:numFmt formatCode="General" sourceLinked="0"/>
        <c:majorTickMark val="none"/>
        <c:minorTickMark val="none"/>
        <c:tickLblPos val="nextTo"/>
        <c:txPr>
          <a:bodyPr/>
          <a:lstStyle/>
          <a:p>
            <a:pPr>
              <a:defRPr sz="1400"/>
            </a:pPr>
            <a:endParaRPr lang="ru-RU"/>
          </a:p>
        </c:txPr>
        <c:crossAx val="293728256"/>
        <c:crosses val="autoZero"/>
        <c:auto val="1"/>
        <c:lblAlgn val="ctr"/>
        <c:lblOffset val="100"/>
        <c:noMultiLvlLbl val="0"/>
      </c:catAx>
      <c:dTable>
        <c:showHorzBorder val="1"/>
        <c:showVertBorder val="1"/>
        <c:showOutline val="1"/>
        <c:showKeys val="1"/>
        <c:txPr>
          <a:bodyPr/>
          <a:lstStyle/>
          <a:p>
            <a:pPr rtl="0">
              <a:defRPr sz="700">
                <a:latin typeface="Times New Roman" panose="02020603050405020304" pitchFamily="18" charset="0"/>
                <a:ea typeface="Meiryo" panose="020B0604030504040204" pitchFamily="34" charset="-128"/>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256862616355134E-2"/>
          <c:y val="7.4430664351485779E-2"/>
          <c:w val="0.42338853730519094"/>
          <c:h val="0.7875077307521885"/>
        </c:manualLayout>
      </c:layout>
      <c:pieChart>
        <c:varyColors val="1"/>
        <c:ser>
          <c:idx val="0"/>
          <c:order val="0"/>
          <c:tx>
            <c:strRef>
              <c:f>Конструктор!$B$1</c:f>
              <c:strCache>
                <c:ptCount val="1"/>
                <c:pt idx="0">
                  <c:v>Количество</c:v>
                </c:pt>
              </c:strCache>
            </c:strRef>
          </c:tx>
          <c:dLbls>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Конструктор!$A$2:$A$7</c:f>
              <c:strCache>
                <c:ptCount val="6"/>
                <c:pt idx="0">
                  <c:v>Отделения страховых организаций (а также страховые брокеры или общества взаимного страхования) находятся далеко от меня</c:v>
                </c:pt>
                <c:pt idx="1">
                  <c:v>Стоимость страхового полиса слишком высокая</c:v>
                </c:pt>
                <c:pt idx="2">
                  <c:v>Другие невыгодные условия страхового договора</c:v>
                </c:pt>
                <c:pt idx="3">
                  <c:v>Я не доверяю страховым организациям</c:v>
                </c:pt>
                <c:pt idx="4">
                  <c:v>Не вижу смысла в страховании</c:v>
                </c:pt>
                <c:pt idx="5">
                  <c:v>Договор добровольного страхования есть у других членов моей семьи</c:v>
                </c:pt>
              </c:strCache>
            </c:strRef>
          </c:cat>
          <c:val>
            <c:numRef>
              <c:f>Конструктор!$B$2:$B$7</c:f>
              <c:numCache>
                <c:formatCode>General</c:formatCode>
                <c:ptCount val="6"/>
                <c:pt idx="0">
                  <c:v>116</c:v>
                </c:pt>
                <c:pt idx="1">
                  <c:v>406</c:v>
                </c:pt>
                <c:pt idx="2">
                  <c:v>168</c:v>
                </c:pt>
                <c:pt idx="3">
                  <c:v>334</c:v>
                </c:pt>
                <c:pt idx="4">
                  <c:v>686</c:v>
                </c:pt>
                <c:pt idx="5">
                  <c:v>94</c:v>
                </c:pt>
              </c:numCache>
            </c:numRef>
          </c:val>
          <c:extLst>
            <c:ext xmlns:c16="http://schemas.microsoft.com/office/drawing/2014/chart" uri="{C3380CC4-5D6E-409C-BE32-E72D297353CC}">
              <c16:uniqueId val="{00000000-46A6-4B50-90B3-1A73690DBEBF}"/>
            </c:ext>
          </c:extLst>
        </c:ser>
        <c:dLbls>
          <c:showLegendKey val="0"/>
          <c:showVal val="0"/>
          <c:showCatName val="0"/>
          <c:showSerName val="0"/>
          <c:showPercent val="1"/>
          <c:showBubbleSize val="0"/>
          <c:showLeaderLines val="1"/>
        </c:dLbls>
        <c:firstSliceAng val="0"/>
      </c:pieChart>
    </c:plotArea>
    <c:legend>
      <c:legendPos val="r"/>
      <c:legendEntry>
        <c:idx val="1"/>
        <c:txPr>
          <a:bodyPr/>
          <a:lstStyle/>
          <a:p>
            <a:pPr>
              <a:defRPr sz="800">
                <a:latin typeface="Times New Roman" panose="02020603050405020304" pitchFamily="18" charset="0"/>
                <a:cs typeface="Times New Roman" panose="02020603050405020304" pitchFamily="18" charset="0"/>
              </a:defRPr>
            </a:pPr>
            <a:endParaRPr lang="ru-RU"/>
          </a:p>
        </c:txPr>
      </c:legendEntry>
      <c:layout>
        <c:manualLayout>
          <c:xMode val="edge"/>
          <c:yMode val="edge"/>
          <c:x val="0.48148638251520676"/>
          <c:y val="0.10122484689413822"/>
          <c:w val="0.51522511738630494"/>
          <c:h val="0.78254993452615806"/>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Конструктор!$B$1</c:f>
              <c:strCache>
                <c:ptCount val="1"/>
                <c:pt idx="0">
                  <c:v>да</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 </c:v>
                </c:pt>
                <c:pt idx="3">
                  <c:v>Услуги страхования</c:v>
                </c:pt>
              </c:strCache>
            </c:strRef>
          </c:cat>
          <c:val>
            <c:numRef>
              <c:f>Конструктор!$B$2:$B$5</c:f>
              <c:numCache>
                <c:formatCode>General</c:formatCode>
                <c:ptCount val="4"/>
                <c:pt idx="0">
                  <c:v>215</c:v>
                </c:pt>
                <c:pt idx="1">
                  <c:v>185</c:v>
                </c:pt>
                <c:pt idx="2">
                  <c:v>243</c:v>
                </c:pt>
                <c:pt idx="3">
                  <c:v>185</c:v>
                </c:pt>
              </c:numCache>
            </c:numRef>
          </c:val>
          <c:extLst>
            <c:ext xmlns:c16="http://schemas.microsoft.com/office/drawing/2014/chart" uri="{C3380CC4-5D6E-409C-BE32-E72D297353CC}">
              <c16:uniqueId val="{00000000-E7FC-4E7D-9FBA-B684BF202C90}"/>
            </c:ext>
          </c:extLst>
        </c:ser>
        <c:ser>
          <c:idx val="1"/>
          <c:order val="1"/>
          <c:tx>
            <c:strRef>
              <c:f>Конструктор!$C$1</c:f>
              <c:strCache>
                <c:ptCount val="1"/>
                <c:pt idx="0">
                  <c:v>скорее да</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 </c:v>
                </c:pt>
                <c:pt idx="3">
                  <c:v>Услуги страхования</c:v>
                </c:pt>
              </c:strCache>
            </c:strRef>
          </c:cat>
          <c:val>
            <c:numRef>
              <c:f>Конструктор!$C$2:$C$5</c:f>
              <c:numCache>
                <c:formatCode>General</c:formatCode>
                <c:ptCount val="4"/>
                <c:pt idx="0">
                  <c:v>421</c:v>
                </c:pt>
                <c:pt idx="1">
                  <c:v>495</c:v>
                </c:pt>
                <c:pt idx="2">
                  <c:v>505</c:v>
                </c:pt>
                <c:pt idx="3">
                  <c:v>447</c:v>
                </c:pt>
              </c:numCache>
            </c:numRef>
          </c:val>
          <c:extLst>
            <c:ext xmlns:c16="http://schemas.microsoft.com/office/drawing/2014/chart" uri="{C3380CC4-5D6E-409C-BE32-E72D297353CC}">
              <c16:uniqueId val="{00000001-E7FC-4E7D-9FBA-B684BF202C90}"/>
            </c:ext>
          </c:extLst>
        </c:ser>
        <c:ser>
          <c:idx val="2"/>
          <c:order val="2"/>
          <c:tx>
            <c:strRef>
              <c:f>Конструктор!$D$1</c:f>
              <c:strCache>
                <c:ptCount val="1"/>
                <c:pt idx="0">
                  <c:v>скорее нет</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 </c:v>
                </c:pt>
                <c:pt idx="3">
                  <c:v>Услуги страхования</c:v>
                </c:pt>
              </c:strCache>
            </c:strRef>
          </c:cat>
          <c:val>
            <c:numRef>
              <c:f>Конструктор!$D$2:$D$5</c:f>
              <c:numCache>
                <c:formatCode>General</c:formatCode>
                <c:ptCount val="4"/>
                <c:pt idx="0">
                  <c:v>274</c:v>
                </c:pt>
                <c:pt idx="1">
                  <c:v>226</c:v>
                </c:pt>
                <c:pt idx="2">
                  <c:v>198</c:v>
                </c:pt>
                <c:pt idx="3">
                  <c:v>220</c:v>
                </c:pt>
              </c:numCache>
            </c:numRef>
          </c:val>
          <c:extLst>
            <c:ext xmlns:c16="http://schemas.microsoft.com/office/drawing/2014/chart" uri="{C3380CC4-5D6E-409C-BE32-E72D297353CC}">
              <c16:uniqueId val="{00000002-E7FC-4E7D-9FBA-B684BF202C90}"/>
            </c:ext>
          </c:extLst>
        </c:ser>
        <c:ser>
          <c:idx val="3"/>
          <c:order val="3"/>
          <c:tx>
            <c:strRef>
              <c:f>Конструктор!$E$1</c:f>
              <c:strCache>
                <c:ptCount val="1"/>
                <c:pt idx="0">
                  <c:v>нет</c:v>
                </c:pt>
              </c:strCache>
            </c:strRef>
          </c:tx>
          <c:invertIfNegative val="0"/>
          <c:cat>
            <c:strRef>
              <c:f>Конструктор!$A$2:$A$5</c:f>
              <c:strCache>
                <c:ptCount val="4"/>
                <c:pt idx="0">
                  <c:v>Услуги кредитования</c:v>
                </c:pt>
                <c:pt idx="1">
                  <c:v>Вклады</c:v>
                </c:pt>
                <c:pt idx="2">
                  <c:v>Оказание платежных услуг (перечисления, переводы и т.д.) </c:v>
                </c:pt>
                <c:pt idx="3">
                  <c:v>Услуги страхования</c:v>
                </c:pt>
              </c:strCache>
            </c:strRef>
          </c:cat>
          <c:val>
            <c:numRef>
              <c:f>Конструктор!$E$2:$E$5</c:f>
              <c:numCache>
                <c:formatCode>General</c:formatCode>
                <c:ptCount val="4"/>
                <c:pt idx="0">
                  <c:v>118</c:v>
                </c:pt>
                <c:pt idx="1">
                  <c:v>122</c:v>
                </c:pt>
                <c:pt idx="2">
                  <c:v>82</c:v>
                </c:pt>
                <c:pt idx="3">
                  <c:v>176</c:v>
                </c:pt>
              </c:numCache>
            </c:numRef>
          </c:val>
          <c:extLst>
            <c:ext xmlns:c16="http://schemas.microsoft.com/office/drawing/2014/chart" uri="{C3380CC4-5D6E-409C-BE32-E72D297353CC}">
              <c16:uniqueId val="{00000003-E7FC-4E7D-9FBA-B684BF202C90}"/>
            </c:ext>
          </c:extLst>
        </c:ser>
        <c:dLbls>
          <c:showLegendKey val="0"/>
          <c:showVal val="0"/>
          <c:showCatName val="0"/>
          <c:showSerName val="0"/>
          <c:showPercent val="0"/>
          <c:showBubbleSize val="0"/>
        </c:dLbls>
        <c:gapWidth val="150"/>
        <c:axId val="228623488"/>
        <c:axId val="227153792"/>
      </c:barChart>
      <c:valAx>
        <c:axId val="227153792"/>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28623488"/>
        <c:crosses val="autoZero"/>
        <c:crossBetween val="between"/>
      </c:valAx>
      <c:catAx>
        <c:axId val="228623488"/>
        <c:scaling>
          <c:orientation val="minMax"/>
        </c:scaling>
        <c:delete val="0"/>
        <c:axPos val="b"/>
        <c:numFmt formatCode="General" sourceLinked="0"/>
        <c:majorTickMark val="none"/>
        <c:minorTickMark val="none"/>
        <c:tickLblPos val="nextTo"/>
        <c:txPr>
          <a:bodyPr/>
          <a:lstStyle/>
          <a:p>
            <a:pPr>
              <a:defRPr sz="1400"/>
            </a:pPr>
            <a:endParaRPr lang="ru-RU"/>
          </a:p>
        </c:txPr>
        <c:crossAx val="227153792"/>
        <c:crosses val="autoZero"/>
        <c:auto val="1"/>
        <c:lblAlgn val="ctr"/>
        <c:lblOffset val="100"/>
        <c:noMultiLvlLbl val="0"/>
      </c:catAx>
      <c:dTable>
        <c:showHorzBorder val="1"/>
        <c:showVertBorder val="1"/>
        <c:showOutline val="1"/>
        <c:showKeys val="1"/>
        <c:txPr>
          <a:bodyPr/>
          <a:lstStyle/>
          <a:p>
            <a:pPr rtl="0">
              <a:defRPr sz="10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txPr>
    <a:bodyPr/>
    <a:lstStyle/>
    <a:p>
      <a:pPr>
        <a:defRPr sz="1800"/>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0.70815</cdr:x>
      <cdr:y>2.55029E-7</cdr:y>
    </cdr:from>
    <cdr:to>
      <cdr:x>0.99749</cdr:x>
      <cdr:y>0.06607</cdr:y>
    </cdr:to>
    <cdr:sp macro="" textlink="">
      <cdr:nvSpPr>
        <cdr:cNvPr id="2" name="TextBox 1"/>
        <cdr:cNvSpPr txBox="1"/>
      </cdr:nvSpPr>
      <cdr:spPr>
        <a:xfrm xmlns:a="http://schemas.openxmlformats.org/drawingml/2006/main">
          <a:off x="4206240" y="1"/>
          <a:ext cx="1718641" cy="25907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a:t>
          </a:r>
          <a:r>
            <a:rPr lang="ru-RU" sz="1000" baseline="0" dirty="0" smtClean="0">
              <a:latin typeface="Times New Roman" panose="02020603050405020304" pitchFamily="18" charset="0"/>
              <a:cs typeface="Times New Roman" panose="02020603050405020304" pitchFamily="18" charset="0"/>
            </a:rPr>
            <a:t> 19</a:t>
          </a:r>
        </a:p>
        <a:p xmlns:a="http://schemas.openxmlformats.org/drawingml/2006/main">
          <a:endParaRPr lang="ru-RU" sz="800" dirty="0">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0.72226</cdr:x>
      <cdr:y>0</cdr:y>
    </cdr:from>
    <cdr:to>
      <cdr:x>0.99749</cdr:x>
      <cdr:y>0.06116</cdr:y>
    </cdr:to>
    <cdr:sp macro="" textlink="">
      <cdr:nvSpPr>
        <cdr:cNvPr id="2" name="TextBox 1"/>
        <cdr:cNvSpPr txBox="1"/>
      </cdr:nvSpPr>
      <cdr:spPr>
        <a:xfrm xmlns:a="http://schemas.openxmlformats.org/drawingml/2006/main">
          <a:off x="4290060" y="0"/>
          <a:ext cx="163482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21</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0.72803</cdr:x>
      <cdr:y>0</cdr:y>
    </cdr:from>
    <cdr:to>
      <cdr:x>0.99749</cdr:x>
      <cdr:y>0.06116</cdr:y>
    </cdr:to>
    <cdr:sp macro="" textlink="">
      <cdr:nvSpPr>
        <cdr:cNvPr id="2" name="TextBox 1"/>
        <cdr:cNvSpPr txBox="1"/>
      </cdr:nvSpPr>
      <cdr:spPr>
        <a:xfrm xmlns:a="http://schemas.openxmlformats.org/drawingml/2006/main">
          <a:off x="4324350" y="0"/>
          <a:ext cx="160053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itchFamily="18" charset="0"/>
              <a:cs typeface="Times New Roman" pitchFamily="18" charset="0"/>
            </a:rPr>
            <a:t>Продолжение</a:t>
          </a:r>
          <a:r>
            <a:rPr lang="ru-RU" sz="1000" baseline="0" dirty="0" smtClean="0">
              <a:latin typeface="Times New Roman" pitchFamily="18" charset="0"/>
              <a:cs typeface="Times New Roman" pitchFamily="18" charset="0"/>
            </a:rPr>
            <a:t> рисунка 22</a:t>
          </a:r>
          <a:endParaRPr lang="ru-RU" sz="1000" dirty="0">
            <a:latin typeface="Times New Roman" pitchFamily="18" charset="0"/>
            <a:cs typeface="Times New Roman"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0.72643</cdr:x>
      <cdr:y>0</cdr:y>
    </cdr:from>
    <cdr:to>
      <cdr:x>0.99749</cdr:x>
      <cdr:y>0.06116</cdr:y>
    </cdr:to>
    <cdr:sp macro="" textlink="">
      <cdr:nvSpPr>
        <cdr:cNvPr id="2" name="TextBox 1"/>
        <cdr:cNvSpPr txBox="1"/>
      </cdr:nvSpPr>
      <cdr:spPr>
        <a:xfrm xmlns:a="http://schemas.openxmlformats.org/drawingml/2006/main">
          <a:off x="4314825" y="0"/>
          <a:ext cx="1610056"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itchFamily="18" charset="0"/>
              <a:cs typeface="Times New Roman" pitchFamily="18" charset="0"/>
            </a:rPr>
            <a:t>Продолжение рисунка 22</a:t>
          </a:r>
          <a:endParaRPr lang="ru-RU" sz="1000" dirty="0">
            <a:latin typeface="Times New Roman" pitchFamily="18" charset="0"/>
            <a:cs typeface="Times New Roman"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0.72001</cdr:x>
      <cdr:y>0</cdr:y>
    </cdr:from>
    <cdr:to>
      <cdr:x>0.99749</cdr:x>
      <cdr:y>0.06346</cdr:y>
    </cdr:to>
    <cdr:sp macro="" textlink="">
      <cdr:nvSpPr>
        <cdr:cNvPr id="2" name="TextBox 1"/>
        <cdr:cNvSpPr txBox="1"/>
      </cdr:nvSpPr>
      <cdr:spPr>
        <a:xfrm xmlns:a="http://schemas.openxmlformats.org/drawingml/2006/main">
          <a:off x="4276725" y="0"/>
          <a:ext cx="1648156" cy="24885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itchFamily="18" charset="0"/>
              <a:cs typeface="Times New Roman" pitchFamily="18" charset="0"/>
            </a:rPr>
            <a:t>Продолжение рисунка 22</a:t>
          </a:r>
          <a:endParaRPr lang="ru-RU" sz="1000" dirty="0">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0.71969</cdr:x>
      <cdr:y>0</cdr:y>
    </cdr:from>
    <cdr:to>
      <cdr:x>0.99749</cdr:x>
      <cdr:y>0.06116</cdr:y>
    </cdr:to>
    <cdr:sp macro="" textlink="">
      <cdr:nvSpPr>
        <cdr:cNvPr id="2" name="TextBox 1"/>
        <cdr:cNvSpPr txBox="1"/>
      </cdr:nvSpPr>
      <cdr:spPr>
        <a:xfrm xmlns:a="http://schemas.openxmlformats.org/drawingml/2006/main">
          <a:off x="4274820" y="0"/>
          <a:ext cx="165006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23 </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0.72611</cdr:x>
      <cdr:y>0</cdr:y>
    </cdr:from>
    <cdr:to>
      <cdr:x>0.99749</cdr:x>
      <cdr:y>0.06116</cdr:y>
    </cdr:to>
    <cdr:sp macro="" textlink="">
      <cdr:nvSpPr>
        <cdr:cNvPr id="2" name="TextBox 1"/>
        <cdr:cNvSpPr txBox="1"/>
      </cdr:nvSpPr>
      <cdr:spPr>
        <a:xfrm xmlns:a="http://schemas.openxmlformats.org/drawingml/2006/main">
          <a:off x="4312920" y="0"/>
          <a:ext cx="161196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23</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0.72996</cdr:x>
      <cdr:y>2.55029E-7</cdr:y>
    </cdr:from>
    <cdr:to>
      <cdr:x>0.99749</cdr:x>
      <cdr:y>0.06996</cdr:y>
    </cdr:to>
    <cdr:sp macro="" textlink="">
      <cdr:nvSpPr>
        <cdr:cNvPr id="2" name="TextBox 1"/>
        <cdr:cNvSpPr txBox="1"/>
      </cdr:nvSpPr>
      <cdr:spPr>
        <a:xfrm xmlns:a="http://schemas.openxmlformats.org/drawingml/2006/main">
          <a:off x="4335780" y="1"/>
          <a:ext cx="1589101" cy="27432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23</a:t>
          </a:r>
        </a:p>
        <a:p xmlns:a="http://schemas.openxmlformats.org/drawingml/2006/main">
          <a:endParaRPr lang="ru-RU" sz="1200" dirty="0"/>
        </a:p>
      </cdr:txBody>
    </cdr:sp>
  </cdr:relSizeAnchor>
</c:userShapes>
</file>

<file path=word/drawings/drawing17.xml><?xml version="1.0" encoding="utf-8"?>
<c:userShapes xmlns:c="http://schemas.openxmlformats.org/drawingml/2006/chart">
  <cdr:relSizeAnchor xmlns:cdr="http://schemas.openxmlformats.org/drawingml/2006/chartDrawing">
    <cdr:from>
      <cdr:x>0.72739</cdr:x>
      <cdr:y>0</cdr:y>
    </cdr:from>
    <cdr:to>
      <cdr:x>0.99749</cdr:x>
      <cdr:y>0.06116</cdr:y>
    </cdr:to>
    <cdr:sp macro="" textlink="">
      <cdr:nvSpPr>
        <cdr:cNvPr id="2" name="TextBox 1"/>
        <cdr:cNvSpPr txBox="1"/>
      </cdr:nvSpPr>
      <cdr:spPr>
        <a:xfrm xmlns:a="http://schemas.openxmlformats.org/drawingml/2006/main">
          <a:off x="4320540" y="0"/>
          <a:ext cx="160434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24</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0.72611</cdr:x>
      <cdr:y>0</cdr:y>
    </cdr:from>
    <cdr:to>
      <cdr:x>0.99749</cdr:x>
      <cdr:y>0.06116</cdr:y>
    </cdr:to>
    <cdr:sp macro="" textlink="">
      <cdr:nvSpPr>
        <cdr:cNvPr id="2" name="TextBox 1"/>
        <cdr:cNvSpPr txBox="1"/>
      </cdr:nvSpPr>
      <cdr:spPr>
        <a:xfrm xmlns:a="http://schemas.openxmlformats.org/drawingml/2006/main">
          <a:off x="4312920" y="0"/>
          <a:ext cx="161196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24</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0.72867</cdr:x>
      <cdr:y>0</cdr:y>
    </cdr:from>
    <cdr:to>
      <cdr:x>0.99749</cdr:x>
      <cdr:y>0.09134</cdr:y>
    </cdr:to>
    <cdr:sp macro="" textlink="">
      <cdr:nvSpPr>
        <cdr:cNvPr id="2" name="TextBox 1"/>
        <cdr:cNvSpPr txBox="1"/>
      </cdr:nvSpPr>
      <cdr:spPr>
        <a:xfrm xmlns:a="http://schemas.openxmlformats.org/drawingml/2006/main">
          <a:off x="4328160" y="0"/>
          <a:ext cx="1596721" cy="35814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24</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0.72996</cdr:x>
      <cdr:y>0</cdr:y>
    </cdr:from>
    <cdr:to>
      <cdr:x>0.99749</cdr:x>
      <cdr:y>0.06116</cdr:y>
    </cdr:to>
    <cdr:sp macro="" textlink="">
      <cdr:nvSpPr>
        <cdr:cNvPr id="2" name="TextBox 1"/>
        <cdr:cNvSpPr txBox="1"/>
      </cdr:nvSpPr>
      <cdr:spPr>
        <a:xfrm xmlns:a="http://schemas.openxmlformats.org/drawingml/2006/main">
          <a:off x="4335780" y="0"/>
          <a:ext cx="158910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a:t>
          </a:r>
          <a:r>
            <a:rPr lang="ru-RU" sz="1000" baseline="0" dirty="0" smtClean="0">
              <a:latin typeface="Times New Roman" panose="02020603050405020304" pitchFamily="18" charset="0"/>
              <a:cs typeface="Times New Roman" panose="02020603050405020304" pitchFamily="18" charset="0"/>
            </a:rPr>
            <a:t> рисунка 19</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0.73252</cdr:x>
      <cdr:y>0</cdr:y>
    </cdr:from>
    <cdr:to>
      <cdr:x>0.99749</cdr:x>
      <cdr:y>0.06116</cdr:y>
    </cdr:to>
    <cdr:sp macro="" textlink="">
      <cdr:nvSpPr>
        <cdr:cNvPr id="2" name="TextBox 1"/>
        <cdr:cNvSpPr txBox="1"/>
      </cdr:nvSpPr>
      <cdr:spPr>
        <a:xfrm xmlns:a="http://schemas.openxmlformats.org/drawingml/2006/main">
          <a:off x="4351020" y="0"/>
          <a:ext cx="157386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a:t>
          </a:r>
          <a:r>
            <a:rPr lang="ru-RU" sz="1000" baseline="0" dirty="0" smtClean="0">
              <a:latin typeface="Times New Roman" panose="02020603050405020304" pitchFamily="18" charset="0"/>
              <a:cs typeface="Times New Roman" panose="02020603050405020304" pitchFamily="18" charset="0"/>
            </a:rPr>
            <a:t> 25</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0.72739</cdr:x>
      <cdr:y>0</cdr:y>
    </cdr:from>
    <cdr:to>
      <cdr:x>0.99749</cdr:x>
      <cdr:y>0.06116</cdr:y>
    </cdr:to>
    <cdr:sp macro="" textlink="">
      <cdr:nvSpPr>
        <cdr:cNvPr id="2" name="TextBox 1"/>
        <cdr:cNvSpPr txBox="1"/>
      </cdr:nvSpPr>
      <cdr:spPr>
        <a:xfrm xmlns:a="http://schemas.openxmlformats.org/drawingml/2006/main">
          <a:off x="4320540" y="0"/>
          <a:ext cx="160434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25</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0.72611</cdr:x>
      <cdr:y>0</cdr:y>
    </cdr:from>
    <cdr:to>
      <cdr:x>0.99749</cdr:x>
      <cdr:y>0.06116</cdr:y>
    </cdr:to>
    <cdr:sp macro="" textlink="">
      <cdr:nvSpPr>
        <cdr:cNvPr id="2" name="TextBox 1"/>
        <cdr:cNvSpPr txBox="1"/>
      </cdr:nvSpPr>
      <cdr:spPr>
        <a:xfrm xmlns:a="http://schemas.openxmlformats.org/drawingml/2006/main">
          <a:off x="4312920" y="0"/>
          <a:ext cx="161196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25</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0.73124</cdr:x>
      <cdr:y>0</cdr:y>
    </cdr:from>
    <cdr:to>
      <cdr:x>0.99749</cdr:x>
      <cdr:y>0.06116</cdr:y>
    </cdr:to>
    <cdr:sp macro="" textlink="">
      <cdr:nvSpPr>
        <cdr:cNvPr id="2" name="TextBox 1"/>
        <cdr:cNvSpPr txBox="1"/>
      </cdr:nvSpPr>
      <cdr:spPr>
        <a:xfrm xmlns:a="http://schemas.openxmlformats.org/drawingml/2006/main">
          <a:off x="4343400" y="0"/>
          <a:ext cx="158148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26</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0.7338</cdr:x>
      <cdr:y>0</cdr:y>
    </cdr:from>
    <cdr:to>
      <cdr:x>0.99749</cdr:x>
      <cdr:y>0.06116</cdr:y>
    </cdr:to>
    <cdr:sp macro="" textlink="">
      <cdr:nvSpPr>
        <cdr:cNvPr id="2" name="TextBox 1"/>
        <cdr:cNvSpPr txBox="1"/>
      </cdr:nvSpPr>
      <cdr:spPr>
        <a:xfrm xmlns:a="http://schemas.openxmlformats.org/drawingml/2006/main">
          <a:off x="4358640" y="0"/>
          <a:ext cx="156624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26</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0.72867</cdr:x>
      <cdr:y>0</cdr:y>
    </cdr:from>
    <cdr:to>
      <cdr:x>0.99749</cdr:x>
      <cdr:y>0.06116</cdr:y>
    </cdr:to>
    <cdr:sp macro="" textlink="">
      <cdr:nvSpPr>
        <cdr:cNvPr id="2" name="TextBox 1"/>
        <cdr:cNvSpPr txBox="1"/>
      </cdr:nvSpPr>
      <cdr:spPr>
        <a:xfrm xmlns:a="http://schemas.openxmlformats.org/drawingml/2006/main">
          <a:off x="4328160" y="0"/>
          <a:ext cx="159672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26</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0.70301</cdr:x>
      <cdr:y>2.55029E-7</cdr:y>
    </cdr:from>
    <cdr:to>
      <cdr:x>0.99749</cdr:x>
      <cdr:y>0.08745</cdr:y>
    </cdr:to>
    <cdr:sp macro="" textlink="">
      <cdr:nvSpPr>
        <cdr:cNvPr id="2" name="TextBox 1"/>
        <cdr:cNvSpPr txBox="1"/>
      </cdr:nvSpPr>
      <cdr:spPr>
        <a:xfrm xmlns:a="http://schemas.openxmlformats.org/drawingml/2006/main">
          <a:off x="4175760" y="1"/>
          <a:ext cx="1749121" cy="34290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a:t>
          </a:r>
          <a:r>
            <a:rPr lang="ru-RU" sz="1000" baseline="0" dirty="0" smtClean="0">
              <a:latin typeface="Times New Roman" panose="02020603050405020304" pitchFamily="18" charset="0"/>
              <a:cs typeface="Times New Roman" panose="02020603050405020304" pitchFamily="18" charset="0"/>
            </a:rPr>
            <a:t> 19</a:t>
          </a:r>
        </a:p>
        <a:p xmlns:a="http://schemas.openxmlformats.org/drawingml/2006/main">
          <a:endParaRPr lang="ru-RU" sz="800" dirty="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0.72097</cdr:x>
      <cdr:y>0</cdr:y>
    </cdr:from>
    <cdr:to>
      <cdr:x>0.99749</cdr:x>
      <cdr:y>0.06116</cdr:y>
    </cdr:to>
    <cdr:sp macro="" textlink="">
      <cdr:nvSpPr>
        <cdr:cNvPr id="2" name="TextBox 1"/>
        <cdr:cNvSpPr txBox="1"/>
      </cdr:nvSpPr>
      <cdr:spPr>
        <a:xfrm xmlns:a="http://schemas.openxmlformats.org/drawingml/2006/main">
          <a:off x="4282440" y="0"/>
          <a:ext cx="164244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a:t>
          </a:r>
          <a:r>
            <a:rPr lang="ru-RU" sz="1000" baseline="0" dirty="0" smtClean="0">
              <a:latin typeface="Times New Roman" panose="02020603050405020304" pitchFamily="18" charset="0"/>
              <a:cs typeface="Times New Roman" panose="02020603050405020304" pitchFamily="18" charset="0"/>
            </a:rPr>
            <a:t> 19</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0.72996</cdr:x>
      <cdr:y>0</cdr:y>
    </cdr:from>
    <cdr:to>
      <cdr:x>0.99749</cdr:x>
      <cdr:y>0.06116</cdr:y>
    </cdr:to>
    <cdr:sp macro="" textlink="">
      <cdr:nvSpPr>
        <cdr:cNvPr id="2" name="TextBox 1"/>
        <cdr:cNvSpPr txBox="1"/>
      </cdr:nvSpPr>
      <cdr:spPr>
        <a:xfrm xmlns:a="http://schemas.openxmlformats.org/drawingml/2006/main">
          <a:off x="4335780" y="0"/>
          <a:ext cx="158910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a:t>
          </a:r>
          <a:r>
            <a:rPr lang="ru-RU" sz="800" dirty="0" smtClean="0">
              <a:latin typeface="Times New Roman" panose="02020603050405020304" pitchFamily="18" charset="0"/>
              <a:cs typeface="Times New Roman" panose="02020603050405020304" pitchFamily="18" charset="0"/>
            </a:rPr>
            <a:t> </a:t>
          </a:r>
          <a:r>
            <a:rPr lang="ru-RU" sz="1000" dirty="0" smtClean="0">
              <a:latin typeface="Times New Roman" panose="02020603050405020304" pitchFamily="18" charset="0"/>
              <a:cs typeface="Times New Roman" panose="02020603050405020304" pitchFamily="18" charset="0"/>
            </a:rPr>
            <a:t>рисунка 20</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0.72867</cdr:x>
      <cdr:y>0</cdr:y>
    </cdr:from>
    <cdr:to>
      <cdr:x>0.99749</cdr:x>
      <cdr:y>0.06116</cdr:y>
    </cdr:to>
    <cdr:sp macro="" textlink="">
      <cdr:nvSpPr>
        <cdr:cNvPr id="2" name="TextBox 1"/>
        <cdr:cNvSpPr txBox="1"/>
      </cdr:nvSpPr>
      <cdr:spPr>
        <a:xfrm xmlns:a="http://schemas.openxmlformats.org/drawingml/2006/main">
          <a:off x="4328160" y="0"/>
          <a:ext cx="159672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20</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0.72867</cdr:x>
      <cdr:y>0</cdr:y>
    </cdr:from>
    <cdr:to>
      <cdr:x>0.99749</cdr:x>
      <cdr:y>0.06116</cdr:y>
    </cdr:to>
    <cdr:sp macro="" textlink="">
      <cdr:nvSpPr>
        <cdr:cNvPr id="2" name="TextBox 1"/>
        <cdr:cNvSpPr txBox="1"/>
      </cdr:nvSpPr>
      <cdr:spPr>
        <a:xfrm xmlns:a="http://schemas.openxmlformats.org/drawingml/2006/main">
          <a:off x="4328160" y="0"/>
          <a:ext cx="1596721"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a:t>
          </a:r>
          <a:r>
            <a:rPr lang="ru-RU" sz="1000" baseline="0" dirty="0" smtClean="0">
              <a:latin typeface="Times New Roman" panose="02020603050405020304" pitchFamily="18" charset="0"/>
              <a:cs typeface="Times New Roman" panose="02020603050405020304" pitchFamily="18" charset="0"/>
            </a:rPr>
            <a:t> 20</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0.72996</cdr:x>
      <cdr:y>0</cdr:y>
    </cdr:from>
    <cdr:to>
      <cdr:x>0.99749</cdr:x>
      <cdr:y>0.06346</cdr:y>
    </cdr:to>
    <cdr:sp macro="" textlink="">
      <cdr:nvSpPr>
        <cdr:cNvPr id="2" name="TextBox 1"/>
        <cdr:cNvSpPr txBox="1"/>
      </cdr:nvSpPr>
      <cdr:spPr>
        <a:xfrm xmlns:a="http://schemas.openxmlformats.org/drawingml/2006/main">
          <a:off x="4335780" y="0"/>
          <a:ext cx="1589101" cy="24885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21</a:t>
          </a:r>
          <a:endParaRPr lang="ru-RU" sz="1000" dirty="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0.71037</cdr:x>
      <cdr:y>0</cdr:y>
    </cdr:from>
    <cdr:to>
      <cdr:x>0.99749</cdr:x>
      <cdr:y>0.06346</cdr:y>
    </cdr:to>
    <cdr:sp macro="" textlink="">
      <cdr:nvSpPr>
        <cdr:cNvPr id="2" name="TextBox 1"/>
        <cdr:cNvSpPr txBox="1"/>
      </cdr:nvSpPr>
      <cdr:spPr>
        <a:xfrm xmlns:a="http://schemas.openxmlformats.org/drawingml/2006/main">
          <a:off x="4219449" y="0"/>
          <a:ext cx="1705432" cy="24885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latin typeface="Times New Roman" panose="02020603050405020304" pitchFamily="18" charset="0"/>
              <a:cs typeface="Times New Roman" panose="02020603050405020304" pitchFamily="18" charset="0"/>
            </a:rPr>
            <a:t>Продолжение рисунка 21</a:t>
          </a:r>
          <a:endParaRPr lang="ru-RU" sz="1000" dirty="0">
            <a:latin typeface="Times New Roman" panose="02020603050405020304" pitchFamily="18" charset="0"/>
            <a:cs typeface="Times New Roman" panose="02020603050405020304" pitchFamily="18" charset="0"/>
          </a:endParaRPr>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5.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6.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7.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8.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59.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0.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3.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5.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6.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7.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8.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69.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0.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3.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5.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6.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7.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8.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79.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0.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3.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5.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6.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7.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88.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0.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3.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5.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6.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7.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9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олнцестояние">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5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56.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57.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58.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59.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0.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1.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2.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3.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4.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6.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7.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8.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69.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0.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4.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6.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7.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8.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79.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0.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1.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2.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3.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4.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6.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7.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8.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0.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1.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2.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3.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4.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6.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7.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8.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D6872-F6AD-4F3C-94E5-6D923903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26036</TotalTime>
  <Pages>146</Pages>
  <Words>53372</Words>
  <Characters>304227</Characters>
  <Application>Microsoft Office Word</Application>
  <DocSecurity>0</DocSecurity>
  <Lines>2535</Lines>
  <Paragraphs>713</Paragraphs>
  <ScaleCrop>false</ScaleCrop>
  <HeadingPairs>
    <vt:vector size="2" baseType="variant">
      <vt:variant>
        <vt:lpstr>Название</vt:lpstr>
      </vt:variant>
      <vt:variant>
        <vt:i4>1</vt:i4>
      </vt:variant>
    </vt:vector>
  </HeadingPairs>
  <TitlesOfParts>
    <vt:vector size="1" baseType="lpstr">
      <vt:lpstr>Доклад о состоянии и развитии конкурентной среды в Республике Северная Осетия-Алания за 2019 год</vt:lpstr>
    </vt:vector>
  </TitlesOfParts>
  <Company>SPecialiST RePack</Company>
  <LinksUpToDate>false</LinksUpToDate>
  <CharactersWithSpaces>356886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о состоянии и развитии конкурентной среды в Республике Северная Осетия-Алания за 2019 год</dc:title>
  <dc:subject/>
  <dc:creator>Токаева</dc:creator>
  <cp:keywords/>
  <dc:description/>
  <cp:lastModifiedBy>Пользователь</cp:lastModifiedBy>
  <cp:revision>142</cp:revision>
  <cp:lastPrinted>2022-02-03T08:18:00Z</cp:lastPrinted>
  <dcterms:created xsi:type="dcterms:W3CDTF">2017-01-24T07:11:00Z</dcterms:created>
  <dcterms:modified xsi:type="dcterms:W3CDTF">2022-02-18T08:28:00Z</dcterms:modified>
</cp:coreProperties>
</file>