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8F" w:rsidRPr="007D2790" w:rsidRDefault="0004478F" w:rsidP="00C1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2790">
        <w:rPr>
          <w:rFonts w:ascii="Times New Roman" w:hAnsi="Times New Roman" w:cs="Times New Roman"/>
          <w:sz w:val="28"/>
          <w:szCs w:val="28"/>
        </w:rPr>
        <w:t>ПОСЛАНИЕ</w:t>
      </w:r>
    </w:p>
    <w:p w:rsidR="00FE357A" w:rsidRPr="007D2790" w:rsidRDefault="0004478F" w:rsidP="00C1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Главы Республики Северная Осетия-Алания «Инвестиционный климат </w:t>
      </w:r>
    </w:p>
    <w:p w:rsidR="00FE357A" w:rsidRPr="007D2790" w:rsidRDefault="0004478F" w:rsidP="00C1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и инвестиционная политика Республики Северная Осетия-Алания </w:t>
      </w:r>
    </w:p>
    <w:p w:rsidR="0004478F" w:rsidRPr="007D2790" w:rsidRDefault="0004478F" w:rsidP="00C1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 201</w:t>
      </w:r>
      <w:r w:rsidR="00493920" w:rsidRPr="007D2790">
        <w:rPr>
          <w:rFonts w:ascii="Times New Roman" w:hAnsi="Times New Roman" w:cs="Times New Roman"/>
          <w:sz w:val="28"/>
          <w:szCs w:val="28"/>
        </w:rPr>
        <w:t>7</w:t>
      </w:r>
      <w:r w:rsidRPr="007D2790">
        <w:rPr>
          <w:rFonts w:ascii="Times New Roman" w:hAnsi="Times New Roman" w:cs="Times New Roman"/>
          <w:sz w:val="28"/>
          <w:szCs w:val="28"/>
        </w:rPr>
        <w:t>-201</w:t>
      </w:r>
      <w:r w:rsidR="00493920" w:rsidRPr="007D2790">
        <w:rPr>
          <w:rFonts w:ascii="Times New Roman" w:hAnsi="Times New Roman" w:cs="Times New Roman"/>
          <w:sz w:val="28"/>
          <w:szCs w:val="28"/>
        </w:rPr>
        <w:t>8</w:t>
      </w:r>
      <w:r w:rsidRPr="007D2790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04478F" w:rsidRPr="007D2790" w:rsidRDefault="00376621" w:rsidP="00C128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ab/>
      </w:r>
    </w:p>
    <w:p w:rsidR="00493920" w:rsidRPr="007D2790" w:rsidRDefault="00493920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Уважаемые жители Республики Северная Осетия-Алания!</w:t>
      </w:r>
    </w:p>
    <w:p w:rsidR="00C62BF0" w:rsidRPr="007D2790" w:rsidRDefault="00193D7E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8">
        <w:rPr>
          <w:rFonts w:ascii="Times New Roman" w:hAnsi="Times New Roman" w:cs="Times New Roman"/>
          <w:sz w:val="28"/>
          <w:szCs w:val="28"/>
        </w:rPr>
        <w:t>Заверши</w:t>
      </w:r>
      <w:r w:rsidR="007C56B1" w:rsidRPr="006A3BA8">
        <w:rPr>
          <w:rFonts w:ascii="Times New Roman" w:hAnsi="Times New Roman" w:cs="Times New Roman"/>
          <w:sz w:val="28"/>
          <w:szCs w:val="28"/>
        </w:rPr>
        <w:t>лся</w:t>
      </w:r>
      <w:r w:rsidR="00730626" w:rsidRPr="006A3BA8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7C56B1" w:rsidRPr="006A3BA8">
        <w:rPr>
          <w:rFonts w:ascii="Times New Roman" w:hAnsi="Times New Roman" w:cs="Times New Roman"/>
          <w:sz w:val="28"/>
          <w:szCs w:val="28"/>
        </w:rPr>
        <w:t>,</w:t>
      </w:r>
      <w:r w:rsidR="00730626" w:rsidRPr="006A3BA8">
        <w:rPr>
          <w:rFonts w:ascii="Times New Roman" w:hAnsi="Times New Roman" w:cs="Times New Roman"/>
          <w:sz w:val="28"/>
          <w:szCs w:val="28"/>
        </w:rPr>
        <w:t xml:space="preserve"> характериз</w:t>
      </w:r>
      <w:r w:rsidR="00913E8F" w:rsidRPr="006A3BA8">
        <w:rPr>
          <w:rFonts w:ascii="Times New Roman" w:hAnsi="Times New Roman" w:cs="Times New Roman"/>
          <w:sz w:val="28"/>
          <w:szCs w:val="28"/>
        </w:rPr>
        <w:t>у</w:t>
      </w:r>
      <w:r w:rsidR="00130DCB" w:rsidRPr="006A3BA8">
        <w:rPr>
          <w:rFonts w:ascii="Times New Roman" w:hAnsi="Times New Roman" w:cs="Times New Roman"/>
          <w:sz w:val="28"/>
          <w:szCs w:val="28"/>
        </w:rPr>
        <w:t>ющийся</w:t>
      </w:r>
      <w:r w:rsidR="00272434" w:rsidRPr="006A3BA8">
        <w:rPr>
          <w:rFonts w:ascii="Times New Roman" w:hAnsi="Times New Roman" w:cs="Times New Roman"/>
          <w:sz w:val="28"/>
          <w:szCs w:val="28"/>
        </w:rPr>
        <w:t xml:space="preserve"> непростыми экономическими условиями</w:t>
      </w:r>
      <w:r w:rsidR="00697CDB" w:rsidRPr="006A3BA8">
        <w:rPr>
          <w:rFonts w:ascii="Times New Roman" w:hAnsi="Times New Roman" w:cs="Times New Roman"/>
          <w:sz w:val="28"/>
          <w:szCs w:val="28"/>
        </w:rPr>
        <w:t xml:space="preserve"> и</w:t>
      </w:r>
      <w:r w:rsidR="00272434" w:rsidRPr="006A3BA8">
        <w:rPr>
          <w:rFonts w:ascii="Times New Roman" w:hAnsi="Times New Roman" w:cs="Times New Roman"/>
          <w:sz w:val="28"/>
          <w:szCs w:val="28"/>
        </w:rPr>
        <w:t xml:space="preserve"> недостатком ресурсов, </w:t>
      </w:r>
      <w:r w:rsidR="002E741B" w:rsidRPr="006A3BA8">
        <w:rPr>
          <w:rFonts w:ascii="Times New Roman" w:hAnsi="Times New Roman" w:cs="Times New Roman"/>
          <w:sz w:val="28"/>
          <w:szCs w:val="28"/>
        </w:rPr>
        <w:t xml:space="preserve">что </w:t>
      </w:r>
      <w:r w:rsidR="007C56B1" w:rsidRPr="006A3BA8">
        <w:rPr>
          <w:rFonts w:ascii="Times New Roman" w:hAnsi="Times New Roman" w:cs="Times New Roman"/>
          <w:sz w:val="28"/>
          <w:szCs w:val="28"/>
        </w:rPr>
        <w:t>оказало влияние</w:t>
      </w:r>
      <w:r w:rsidR="00272434" w:rsidRPr="006A3BA8">
        <w:rPr>
          <w:rFonts w:ascii="Times New Roman" w:hAnsi="Times New Roman" w:cs="Times New Roman"/>
          <w:sz w:val="28"/>
          <w:szCs w:val="28"/>
        </w:rPr>
        <w:t xml:space="preserve"> на полноту р</w:t>
      </w:r>
      <w:r w:rsidR="006A3BA8" w:rsidRPr="006A3BA8">
        <w:rPr>
          <w:rFonts w:ascii="Times New Roman" w:hAnsi="Times New Roman" w:cs="Times New Roman"/>
          <w:sz w:val="28"/>
          <w:szCs w:val="28"/>
        </w:rPr>
        <w:t>еализации наших планов и решений</w:t>
      </w:r>
      <w:r w:rsidR="00272434" w:rsidRPr="006A3BA8">
        <w:rPr>
          <w:rFonts w:ascii="Times New Roman" w:hAnsi="Times New Roman" w:cs="Times New Roman"/>
          <w:sz w:val="28"/>
          <w:szCs w:val="28"/>
        </w:rPr>
        <w:t xml:space="preserve"> важных вопросов развития республики.</w:t>
      </w:r>
      <w:r w:rsidR="00272434" w:rsidRPr="007D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626" w:rsidRPr="007D2790" w:rsidRDefault="00272434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Несмотря на имеющиеся сложности, наша работа </w:t>
      </w:r>
      <w:r w:rsidR="006A3BA8">
        <w:rPr>
          <w:rFonts w:ascii="Times New Roman" w:hAnsi="Times New Roman" w:cs="Times New Roman"/>
          <w:sz w:val="28"/>
          <w:szCs w:val="28"/>
        </w:rPr>
        <w:t>всегда</w:t>
      </w:r>
      <w:r w:rsidR="007C56B1">
        <w:rPr>
          <w:rFonts w:ascii="Times New Roman" w:hAnsi="Times New Roman" w:cs="Times New Roman"/>
          <w:sz w:val="28"/>
          <w:szCs w:val="28"/>
        </w:rPr>
        <w:t xml:space="preserve"> </w:t>
      </w:r>
      <w:r w:rsidRPr="007D2790">
        <w:rPr>
          <w:rFonts w:ascii="Times New Roman" w:hAnsi="Times New Roman" w:cs="Times New Roman"/>
          <w:sz w:val="28"/>
          <w:szCs w:val="28"/>
        </w:rPr>
        <w:t>направлена на улучшение условий ведения бизнеса, диалог с предпринимательским сообществом и дальнейшее расширение форм государственной поддержки.</w:t>
      </w:r>
    </w:p>
    <w:p w:rsidR="00493920" w:rsidRPr="007D2790" w:rsidRDefault="00272434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8">
        <w:rPr>
          <w:rFonts w:ascii="Times New Roman" w:hAnsi="Times New Roman" w:cs="Times New Roman"/>
          <w:sz w:val="28"/>
          <w:szCs w:val="28"/>
        </w:rPr>
        <w:t xml:space="preserve">В </w:t>
      </w:r>
      <w:r w:rsidR="007C56B1" w:rsidRPr="006A3BA8">
        <w:rPr>
          <w:rFonts w:ascii="Times New Roman" w:hAnsi="Times New Roman" w:cs="Times New Roman"/>
          <w:sz w:val="28"/>
          <w:szCs w:val="28"/>
        </w:rPr>
        <w:t>2017</w:t>
      </w:r>
      <w:r w:rsidRPr="006A3BA8">
        <w:rPr>
          <w:rFonts w:ascii="Times New Roman" w:hAnsi="Times New Roman" w:cs="Times New Roman"/>
          <w:sz w:val="28"/>
          <w:szCs w:val="28"/>
        </w:rPr>
        <w:t xml:space="preserve"> год</w:t>
      </w:r>
      <w:r w:rsidR="007C56B1" w:rsidRPr="006A3BA8">
        <w:rPr>
          <w:rFonts w:ascii="Times New Roman" w:hAnsi="Times New Roman" w:cs="Times New Roman"/>
          <w:sz w:val="28"/>
          <w:szCs w:val="28"/>
        </w:rPr>
        <w:t>у</w:t>
      </w:r>
      <w:r w:rsidRPr="007D2790">
        <w:rPr>
          <w:rFonts w:ascii="Times New Roman" w:hAnsi="Times New Roman" w:cs="Times New Roman"/>
          <w:sz w:val="28"/>
          <w:szCs w:val="28"/>
        </w:rPr>
        <w:t xml:space="preserve"> утвержден среднесрочны</w:t>
      </w:r>
      <w:r w:rsidR="000B1D7A" w:rsidRPr="007D2790">
        <w:rPr>
          <w:rFonts w:ascii="Times New Roman" w:hAnsi="Times New Roman" w:cs="Times New Roman"/>
          <w:sz w:val="28"/>
          <w:szCs w:val="28"/>
        </w:rPr>
        <w:t>й</w:t>
      </w:r>
      <w:r w:rsidRPr="007D279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мониторинга результатов внедрения Стандарта деятельности органов исполнительной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власти Республики Северная Осетия-Алания по обеспечению благоприятного инвестиционного климата в Республике Северная Осетия-Алания</w:t>
      </w:r>
      <w:r w:rsidR="000B1D7A" w:rsidRPr="007D2790">
        <w:rPr>
          <w:rFonts w:ascii="Times New Roman" w:hAnsi="Times New Roman" w:cs="Times New Roman"/>
          <w:sz w:val="28"/>
          <w:szCs w:val="28"/>
        </w:rPr>
        <w:t>, в соответствии с которым и подготовлен настоящий доклад</w:t>
      </w:r>
      <w:r w:rsidR="0092254C">
        <w:rPr>
          <w:rFonts w:ascii="Times New Roman" w:hAnsi="Times New Roman" w:cs="Times New Roman"/>
          <w:sz w:val="28"/>
          <w:szCs w:val="28"/>
        </w:rPr>
        <w:t xml:space="preserve">. </w:t>
      </w:r>
      <w:r w:rsidR="00193D7E" w:rsidRPr="007D2790">
        <w:rPr>
          <w:rFonts w:ascii="Times New Roman" w:hAnsi="Times New Roman" w:cs="Times New Roman"/>
          <w:sz w:val="28"/>
          <w:szCs w:val="28"/>
        </w:rPr>
        <w:t>Всего в соответствии со Стандартом реализуется 15 мероприятий по улучшению условий ведения бизнеса, оценку исполнения которы</w:t>
      </w:r>
      <w:r w:rsidR="002E741B">
        <w:rPr>
          <w:rFonts w:ascii="Times New Roman" w:hAnsi="Times New Roman" w:cs="Times New Roman"/>
          <w:sz w:val="28"/>
          <w:szCs w:val="28"/>
        </w:rPr>
        <w:t>х</w:t>
      </w:r>
      <w:r w:rsidR="00193D7E" w:rsidRPr="007D2790">
        <w:rPr>
          <w:rFonts w:ascii="Times New Roman" w:hAnsi="Times New Roman" w:cs="Times New Roman"/>
          <w:sz w:val="28"/>
          <w:szCs w:val="28"/>
        </w:rPr>
        <w:t xml:space="preserve"> дает специально созданная </w:t>
      </w:r>
      <w:r w:rsidR="0092254C" w:rsidRPr="007D2790">
        <w:rPr>
          <w:rFonts w:ascii="Times New Roman" w:hAnsi="Times New Roman" w:cs="Times New Roman"/>
          <w:sz w:val="28"/>
          <w:szCs w:val="28"/>
        </w:rPr>
        <w:t xml:space="preserve">из числа делового сообщества </w:t>
      </w:r>
      <w:r w:rsidR="00193D7E" w:rsidRPr="007D2790">
        <w:rPr>
          <w:rFonts w:ascii="Times New Roman" w:hAnsi="Times New Roman" w:cs="Times New Roman"/>
          <w:sz w:val="28"/>
          <w:szCs w:val="28"/>
        </w:rPr>
        <w:t>экспертная группа.</w:t>
      </w:r>
    </w:p>
    <w:p w:rsidR="001C505B" w:rsidRPr="007D2790" w:rsidRDefault="001C505B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Целью послания является информирование участников инвестиционной и предпринимательской деятельности о проводимой в Республике Северная Осетия-Алания политике, действующих и планируемых мерах по оказанию государственной поддержки.</w:t>
      </w:r>
    </w:p>
    <w:p w:rsidR="001C505B" w:rsidRPr="007D2790" w:rsidRDefault="001C505B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Вопрос привлечения инвестиций является одним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наиболее обсуждаемых как на федеральном, так и на республиканском уровне. При этом успех в работе с инвесторами зависит от комплексной работы всех </w:t>
      </w:r>
      <w:r w:rsidR="0030203B" w:rsidRPr="007D2790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7D2790">
        <w:rPr>
          <w:rFonts w:ascii="Times New Roman" w:hAnsi="Times New Roman" w:cs="Times New Roman"/>
          <w:sz w:val="28"/>
          <w:szCs w:val="28"/>
        </w:rPr>
        <w:t>органов власти</w:t>
      </w:r>
      <w:r w:rsidR="0030203B" w:rsidRPr="007D2790">
        <w:rPr>
          <w:rFonts w:ascii="Times New Roman" w:hAnsi="Times New Roman" w:cs="Times New Roman"/>
          <w:sz w:val="28"/>
          <w:szCs w:val="28"/>
        </w:rPr>
        <w:t>,</w:t>
      </w:r>
      <w:r w:rsidRPr="007D2790">
        <w:rPr>
          <w:rFonts w:ascii="Times New Roman" w:hAnsi="Times New Roman" w:cs="Times New Roman"/>
          <w:sz w:val="28"/>
          <w:szCs w:val="28"/>
        </w:rPr>
        <w:t xml:space="preserve"> </w:t>
      </w:r>
      <w:r w:rsidR="0030203B" w:rsidRPr="007D2790">
        <w:rPr>
          <w:rFonts w:ascii="Times New Roman" w:hAnsi="Times New Roman" w:cs="Times New Roman"/>
          <w:sz w:val="28"/>
          <w:szCs w:val="28"/>
        </w:rPr>
        <w:t xml:space="preserve">территориальных структур федеральных органов власти, </w:t>
      </w:r>
      <w:r w:rsidRPr="007D2790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муниципальных образований</w:t>
      </w:r>
      <w:r w:rsidR="0030203B" w:rsidRPr="007D2790">
        <w:rPr>
          <w:rFonts w:ascii="Times New Roman" w:eastAsia="Calibri" w:hAnsi="Times New Roman" w:cs="Times New Roman"/>
          <w:sz w:val="28"/>
          <w:szCs w:val="28"/>
        </w:rPr>
        <w:t xml:space="preserve">, представителей естественных монополий и организаций, составляющих инфраструктуру поддержки бизнеса. </w:t>
      </w:r>
    </w:p>
    <w:p w:rsidR="00193D7E" w:rsidRPr="007D2790" w:rsidRDefault="00193D7E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Республика осуществляет активное сотрудничество с автономной некоммерческой организацией «Агентство стратегических инициатив по продвижению новых проектов» </w:t>
      </w:r>
      <w:r w:rsidR="002E741B">
        <w:rPr>
          <w:rFonts w:ascii="Times New Roman" w:hAnsi="Times New Roman" w:cs="Times New Roman"/>
          <w:sz w:val="28"/>
          <w:szCs w:val="28"/>
        </w:rPr>
        <w:t>в вопросах</w:t>
      </w:r>
      <w:r w:rsidRPr="007D2790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2E741B">
        <w:rPr>
          <w:rFonts w:ascii="Times New Roman" w:hAnsi="Times New Roman" w:cs="Times New Roman"/>
          <w:sz w:val="28"/>
          <w:szCs w:val="28"/>
        </w:rPr>
        <w:t>я</w:t>
      </w:r>
      <w:r w:rsidRPr="007D2790">
        <w:rPr>
          <w:rFonts w:ascii="Times New Roman" w:hAnsi="Times New Roman" w:cs="Times New Roman"/>
          <w:sz w:val="28"/>
          <w:szCs w:val="28"/>
        </w:rPr>
        <w:t xml:space="preserve"> инвестиционного климата в регионе.</w:t>
      </w:r>
    </w:p>
    <w:p w:rsidR="00193D7E" w:rsidRPr="007D2790" w:rsidRDefault="00193D7E" w:rsidP="00C128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В рамках участия в Национальном рейтинге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инвестиционного климата в субъектах Российской Федерации </w:t>
      </w:r>
      <w:r w:rsidRPr="007D2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утверждена «дорожная карта»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2017-2019 годы</w:t>
      </w:r>
      <w:r w:rsidR="00E65D6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</w:t>
      </w:r>
      <w:r w:rsidR="00E65D6C" w:rsidRPr="007D2790">
        <w:rPr>
          <w:rFonts w:ascii="Times New Roman" w:hAnsi="Times New Roman" w:cs="Times New Roman"/>
          <w:sz w:val="28"/>
          <w:szCs w:val="28"/>
        </w:rPr>
        <w:t xml:space="preserve"> улучшение инвестиционного и предпринимательского климата, оптимизацию процедур и сроков оказания услуг</w:t>
      </w:r>
      <w:r w:rsidR="00E65D6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2790">
        <w:rPr>
          <w:rFonts w:ascii="Times New Roman" w:hAnsi="Times New Roman" w:cs="Times New Roman"/>
          <w:sz w:val="28"/>
          <w:szCs w:val="28"/>
        </w:rPr>
        <w:t xml:space="preserve">Для обеспечения эффективного межведомственного взаимодействия по </w:t>
      </w:r>
      <w:r w:rsidR="00E65D6C" w:rsidRPr="007D2790">
        <w:rPr>
          <w:rFonts w:ascii="Times New Roman" w:hAnsi="Times New Roman" w:cs="Times New Roman"/>
          <w:sz w:val="28"/>
          <w:szCs w:val="28"/>
        </w:rPr>
        <w:t>реализации мероприятий Национального рейтинга</w:t>
      </w:r>
      <w:r w:rsidRPr="007D2790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E65D6C" w:rsidRPr="007D2790">
        <w:rPr>
          <w:rFonts w:ascii="Times New Roman" w:hAnsi="Times New Roman" w:cs="Times New Roman"/>
          <w:sz w:val="28"/>
          <w:szCs w:val="28"/>
        </w:rPr>
        <w:t>ю</w:t>
      </w:r>
      <w:r w:rsidRPr="007D2790">
        <w:rPr>
          <w:rFonts w:ascii="Times New Roman" w:hAnsi="Times New Roman" w:cs="Times New Roman"/>
          <w:sz w:val="28"/>
          <w:szCs w:val="28"/>
        </w:rPr>
        <w:t>т Организационный штаб</w:t>
      </w:r>
      <w:r w:rsidR="00E65D6C" w:rsidRPr="007D2790">
        <w:rPr>
          <w:rFonts w:ascii="Times New Roman" w:hAnsi="Times New Roman" w:cs="Times New Roman"/>
          <w:sz w:val="28"/>
          <w:szCs w:val="28"/>
        </w:rPr>
        <w:t xml:space="preserve"> и Совет по инвестициям</w:t>
      </w:r>
      <w:r w:rsidRPr="007D2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D7E" w:rsidRPr="007D2790" w:rsidRDefault="00C62BF0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3D7E" w:rsidRPr="007D2790">
        <w:rPr>
          <w:rFonts w:ascii="Times New Roman" w:hAnsi="Times New Roman" w:cs="Times New Roman"/>
          <w:sz w:val="28"/>
          <w:szCs w:val="28"/>
        </w:rPr>
        <w:t xml:space="preserve">роводится работа по внедрению целевых </w:t>
      </w:r>
      <w:proofErr w:type="gramStart"/>
      <w:r w:rsidR="00193D7E" w:rsidRPr="007D2790">
        <w:rPr>
          <w:rFonts w:ascii="Times New Roman" w:hAnsi="Times New Roman" w:cs="Times New Roman"/>
          <w:sz w:val="28"/>
          <w:szCs w:val="28"/>
        </w:rPr>
        <w:t>моделей упрощения процедур ведения бизнеса</w:t>
      </w:r>
      <w:proofErr w:type="gramEnd"/>
      <w:r w:rsidR="00193D7E" w:rsidRPr="007D2790">
        <w:rPr>
          <w:rFonts w:ascii="Times New Roman" w:hAnsi="Times New Roman" w:cs="Times New Roman"/>
          <w:sz w:val="28"/>
          <w:szCs w:val="28"/>
        </w:rPr>
        <w:t>.</w:t>
      </w:r>
    </w:p>
    <w:p w:rsidR="00193D7E" w:rsidRPr="007D2790" w:rsidRDefault="00193D7E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В результате принятых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республика в 2017 году поднялась на 7 позиций по итогам Национального рейтинга, представленного Агентством стратегических инициатив в рамках Петербургского международного экономического форума</w:t>
      </w:r>
      <w:r w:rsidR="00E65D6C" w:rsidRPr="007D2790">
        <w:rPr>
          <w:rFonts w:ascii="Times New Roman" w:hAnsi="Times New Roman" w:cs="Times New Roman"/>
          <w:sz w:val="28"/>
          <w:szCs w:val="28"/>
        </w:rPr>
        <w:t>.</w:t>
      </w:r>
    </w:p>
    <w:p w:rsidR="0063764C" w:rsidRPr="007D2790" w:rsidRDefault="0063764C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790">
        <w:rPr>
          <w:rFonts w:ascii="Times New Roman" w:eastAsia="Calibri" w:hAnsi="Times New Roman" w:cs="Times New Roman"/>
          <w:sz w:val="28"/>
          <w:szCs w:val="28"/>
        </w:rPr>
        <w:t xml:space="preserve">Проектное управление становится одним из инструментов повышения эффективности государственного управления. </w:t>
      </w:r>
    </w:p>
    <w:p w:rsidR="0063764C" w:rsidRPr="007D2790" w:rsidRDefault="0063764C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790">
        <w:rPr>
          <w:rFonts w:ascii="Times New Roman" w:eastAsia="Calibri" w:hAnsi="Times New Roman" w:cs="Times New Roman"/>
          <w:sz w:val="28"/>
          <w:szCs w:val="28"/>
        </w:rPr>
        <w:t>Анализ инвестиционного климата в субъектах Российской Федерации показал необходимость применения новых подходов к созданию условий для привлечения инвестиций и качеству работы региональных властей.</w:t>
      </w:r>
    </w:p>
    <w:p w:rsidR="0063764C" w:rsidRPr="007D2790" w:rsidRDefault="0092254C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Развитием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уже существующей системы формирования инвестиционного климата в регионах стал новый механизм –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внедрение 12 целевых моделей </w:t>
      </w:r>
      <w:r w:rsidR="0063764C" w:rsidRPr="007D2790">
        <w:rPr>
          <w:rFonts w:ascii="Times New Roman" w:eastAsia="Calibri" w:hAnsi="Times New Roman" w:cs="Times New Roman"/>
          <w:sz w:val="28"/>
          <w:szCs w:val="28"/>
        </w:rPr>
        <w:t>повышения инвестиционной привлекательности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 по направлениям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получени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разрешения на строительство, подключени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сетям электр</w:t>
      </w:r>
      <w:proofErr w:type="gramStart"/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газо-, тепло-, водоснабжения, регистраци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права собственности и кадастров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ый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учет земельных участков, совершенствовани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контрольно-надзорной деятельности, привлечени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инвестиций и поддержк</w:t>
      </w:r>
      <w:r w:rsidR="002E7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62BF0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3764C" w:rsidRPr="007D2790" w:rsidRDefault="005E647C" w:rsidP="005E64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недрени</w:t>
      </w:r>
      <w:r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целевых моделей </w:t>
      </w:r>
      <w:r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направлено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="0063764C"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комфортных условий для бизнеса</w:t>
      </w:r>
      <w:r w:rsidRPr="007D2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3764C" w:rsidRPr="007D2790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63764C" w:rsidRPr="007D2790">
        <w:rPr>
          <w:rFonts w:ascii="Times New Roman" w:eastAsia="Calibri" w:hAnsi="Times New Roman" w:cs="Times New Roman"/>
          <w:sz w:val="28"/>
          <w:szCs w:val="28"/>
        </w:rPr>
        <w:t xml:space="preserve">органам исполнительной власти, органам местного самоуправления муниципальных образований Республики Северная Осетия-Алания, ответственным за внедрение целевых моделей, необходимо продолжить активную работу по снижению административных барьеров и повышению доступности государственных и муниципальных услуг, в том числе в электронном виде через </w:t>
      </w:r>
      <w:r w:rsidR="00C62BF0" w:rsidRPr="007D2790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63764C" w:rsidRPr="007D27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6E42" w:rsidRPr="007D2790" w:rsidRDefault="00B86E42" w:rsidP="00C128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790">
        <w:rPr>
          <w:sz w:val="28"/>
          <w:szCs w:val="28"/>
        </w:rPr>
        <w:t>В целях комплексной работы с инвесторами в 2017 году создано Агентство развития Республики Северная Осетия-Алания, деятельность которого направлена на реализацию стратегических проектов, сопровождение проектов по принципу «одного окна», привлечение прямых российских и иностранных инвестиций, создание привлекательных условий для инвесторов, выбор оптимальных источников финансирования проектов.</w:t>
      </w:r>
    </w:p>
    <w:p w:rsidR="00193D7E" w:rsidRPr="007D2790" w:rsidRDefault="00B86E42" w:rsidP="00C128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Calibri" w:hAnsi="Times New Roman" w:cs="Times New Roman"/>
          <w:sz w:val="28"/>
          <w:szCs w:val="28"/>
        </w:rPr>
        <w:t xml:space="preserve">На базе Агентства </w:t>
      </w:r>
      <w:r w:rsidR="00C62BF0" w:rsidRPr="007D2790">
        <w:rPr>
          <w:rFonts w:ascii="Times New Roman" w:eastAsia="Calibri" w:hAnsi="Times New Roman" w:cs="Times New Roman"/>
          <w:sz w:val="28"/>
          <w:szCs w:val="28"/>
        </w:rPr>
        <w:t>с целью эффективной</w:t>
      </w:r>
      <w:r w:rsidR="00193D7E" w:rsidRPr="007D2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проектной деятельности в </w:t>
      </w:r>
      <w:r w:rsidRPr="007D279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93D7E" w:rsidRPr="007D2790">
        <w:rPr>
          <w:rFonts w:ascii="Times New Roman" w:eastAsia="Calibri" w:hAnsi="Times New Roman" w:cs="Times New Roman"/>
          <w:sz w:val="28"/>
          <w:szCs w:val="28"/>
          <w:lang w:eastAsia="ru-RU"/>
        </w:rPr>
        <w:t>еспублике создан</w:t>
      </w:r>
      <w:r w:rsidR="002E741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193D7E" w:rsidRPr="007D2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Проектный офис и Ситуационный центр. </w:t>
      </w:r>
    </w:p>
    <w:p w:rsidR="0063764C" w:rsidRPr="007D2790" w:rsidRDefault="00553D4F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Проектного офиса с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формирована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455 объектов муниципальных образовани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приоритетными для включения в государственные и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целевые программы, из 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111 объектов име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внедрение информационно-аналитической системы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Госпрограммы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в режиме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реального времени отслеживать реализацию объектов, получивших финансирование в рамках госпрограмм.</w:t>
      </w:r>
    </w:p>
    <w:p w:rsidR="0063764C" w:rsidRPr="007D2790" w:rsidRDefault="00553D4F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 инвестиционный портфель республики, оцифрованы 96 проектов с суммарной емкостью 103 </w:t>
      </w:r>
      <w:proofErr w:type="gramStart"/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Проведена классификация проектов в зависимости от степени подготовленности и приоритетов с точки зрения развития республики.</w:t>
      </w:r>
    </w:p>
    <w:p w:rsidR="0063764C" w:rsidRPr="007D2790" w:rsidRDefault="0063764C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с муниципальными образованиями, отобрано 67 инвестиционных площадок, которые </w:t>
      </w:r>
      <w:r w:rsidR="005A1B06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предлагаться инвесторам для реализации проектов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по расширению </w:t>
      </w:r>
      <w:r w:rsidR="005A1B06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площадок продолжается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764C" w:rsidRPr="007D2790" w:rsidRDefault="005A1B06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D4F" w:rsidRPr="007D2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Агентства будет направлена на 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окна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D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инвесторов. Это позволит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консультационную поддержку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и механизма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4A01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4A01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эффективное взаимодействие с органами власти, осуществлять подбор площадок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A014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ускоренную подготовку необходимой документации.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принципу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инвестор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всех этапах подготовки, согласования и запуска проекта.</w:t>
      </w:r>
    </w:p>
    <w:p w:rsidR="0063764C" w:rsidRPr="007D2790" w:rsidRDefault="004A014F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осуществляется взаимодействие с компанией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из Санкт-Петербурга,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являющейся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 и морепродуктов из России, США, Китая, Дании и других стран мира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Компанией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в Северной Осетии высокотехнологич</w:t>
      </w:r>
      <w:r w:rsidR="002E74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по выращиванию форели. На первом этапе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(2017-2018 годы) проводится работа по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выращиванию форели, отработ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рыбоперерабатывающ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proofErr w:type="spellStart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Ардонском</w:t>
      </w:r>
      <w:proofErr w:type="spellEnd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2E7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F9B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реализация до 400 тонн 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форели </w:t>
      </w:r>
      <w:r w:rsidR="0063764C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</w:t>
      </w:r>
      <w:r w:rsidR="00E9029B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расширением производства.</w:t>
      </w:r>
    </w:p>
    <w:p w:rsidR="0063764C" w:rsidRPr="007D2790" w:rsidRDefault="0063764C" w:rsidP="00C128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организовало бизнес-миссию в Торгово-промышленную палату провинции </w:t>
      </w:r>
      <w:proofErr w:type="spellStart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Коджаэли</w:t>
      </w:r>
      <w:proofErr w:type="spellEnd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Турции</w:t>
      </w:r>
      <w:r w:rsidR="00533290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</w:t>
      </w:r>
      <w:r w:rsidR="00533290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</w:t>
      </w:r>
      <w:r w:rsidR="00533290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533290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Северная Осетия-Алания. 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 договоренность по ответному визиту т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урецки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с имеющимися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8C335F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возможностями создания бизнеса в республике</w:t>
      </w:r>
      <w:r w:rsidR="002E7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42" w:rsidRPr="007D2790" w:rsidRDefault="00B86E42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П</w:t>
      </w:r>
      <w:r w:rsidR="00CA3273">
        <w:rPr>
          <w:rFonts w:ascii="Times New Roman" w:hAnsi="Times New Roman" w:cs="Times New Roman"/>
          <w:sz w:val="28"/>
          <w:szCs w:val="28"/>
        </w:rPr>
        <w:t>ерспективные</w:t>
      </w:r>
      <w:r w:rsidRPr="007D2790">
        <w:rPr>
          <w:rFonts w:ascii="Times New Roman" w:hAnsi="Times New Roman" w:cs="Times New Roman"/>
          <w:sz w:val="28"/>
          <w:szCs w:val="28"/>
        </w:rPr>
        <w:t xml:space="preserve"> направления развития республики будут </w:t>
      </w:r>
      <w:r w:rsidR="00CA3273">
        <w:rPr>
          <w:rFonts w:ascii="Times New Roman" w:hAnsi="Times New Roman" w:cs="Times New Roman"/>
          <w:sz w:val="28"/>
          <w:szCs w:val="28"/>
        </w:rPr>
        <w:t>отражены</w:t>
      </w:r>
      <w:r w:rsidRPr="007D2790">
        <w:rPr>
          <w:rFonts w:ascii="Times New Roman" w:hAnsi="Times New Roman" w:cs="Times New Roman"/>
          <w:sz w:val="28"/>
          <w:szCs w:val="28"/>
        </w:rPr>
        <w:t xml:space="preserve"> в разрабатываем</w:t>
      </w:r>
      <w:r w:rsidR="00CA3273">
        <w:rPr>
          <w:rFonts w:ascii="Times New Roman" w:hAnsi="Times New Roman" w:cs="Times New Roman"/>
          <w:sz w:val="28"/>
          <w:szCs w:val="28"/>
        </w:rPr>
        <w:t>ой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</w:t>
      </w:r>
      <w:r w:rsidR="00CA32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Республики Северная Осетия-Алания до 2030 года, утверждение которой планируется в 2018 году</w:t>
      </w:r>
      <w:r w:rsidR="002E7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числе приоритетов</w:t>
      </w:r>
      <w:r w:rsidR="00CA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029B" w:rsidRPr="007D279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D2790">
        <w:rPr>
          <w:rFonts w:ascii="Times New Roman" w:hAnsi="Times New Roman" w:cs="Times New Roman"/>
          <w:sz w:val="28"/>
          <w:szCs w:val="28"/>
        </w:rPr>
        <w:t>промышленност</w:t>
      </w:r>
      <w:r w:rsidR="00E9029B" w:rsidRPr="007D2790">
        <w:rPr>
          <w:rFonts w:ascii="Times New Roman" w:hAnsi="Times New Roman" w:cs="Times New Roman"/>
          <w:sz w:val="28"/>
          <w:szCs w:val="28"/>
        </w:rPr>
        <w:t>и</w:t>
      </w:r>
      <w:r w:rsidRPr="007D2790">
        <w:rPr>
          <w:rFonts w:ascii="Times New Roman" w:hAnsi="Times New Roman" w:cs="Times New Roman"/>
          <w:sz w:val="28"/>
          <w:szCs w:val="28"/>
        </w:rPr>
        <w:t>, агропромышленн</w:t>
      </w:r>
      <w:r w:rsidR="00E9029B" w:rsidRPr="007D2790">
        <w:rPr>
          <w:rFonts w:ascii="Times New Roman" w:hAnsi="Times New Roman" w:cs="Times New Roman"/>
          <w:sz w:val="28"/>
          <w:szCs w:val="28"/>
        </w:rPr>
        <w:t>ого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9029B" w:rsidRPr="007D2790">
        <w:rPr>
          <w:rFonts w:ascii="Times New Roman" w:hAnsi="Times New Roman" w:cs="Times New Roman"/>
          <w:sz w:val="28"/>
          <w:szCs w:val="28"/>
        </w:rPr>
        <w:t>а</w:t>
      </w:r>
      <w:r w:rsidRPr="007D2790">
        <w:rPr>
          <w:rFonts w:ascii="Times New Roman" w:hAnsi="Times New Roman" w:cs="Times New Roman"/>
          <w:sz w:val="28"/>
          <w:szCs w:val="28"/>
        </w:rPr>
        <w:t>, туризм</w:t>
      </w:r>
      <w:r w:rsidR="00E9029B" w:rsidRPr="007D2790">
        <w:rPr>
          <w:rFonts w:ascii="Times New Roman" w:hAnsi="Times New Roman" w:cs="Times New Roman"/>
          <w:sz w:val="28"/>
          <w:szCs w:val="28"/>
        </w:rPr>
        <w:t>а</w:t>
      </w:r>
      <w:r w:rsidRPr="007D2790">
        <w:rPr>
          <w:rFonts w:ascii="Times New Roman" w:hAnsi="Times New Roman" w:cs="Times New Roman"/>
          <w:sz w:val="28"/>
          <w:szCs w:val="28"/>
        </w:rPr>
        <w:t xml:space="preserve"> и рекреаци</w:t>
      </w:r>
      <w:r w:rsidR="00E9029B" w:rsidRPr="007D2790">
        <w:rPr>
          <w:rFonts w:ascii="Times New Roman" w:hAnsi="Times New Roman" w:cs="Times New Roman"/>
          <w:sz w:val="28"/>
          <w:szCs w:val="28"/>
        </w:rPr>
        <w:t>и</w:t>
      </w:r>
      <w:r w:rsidRPr="007D2790">
        <w:rPr>
          <w:rFonts w:ascii="Times New Roman" w:hAnsi="Times New Roman" w:cs="Times New Roman"/>
          <w:sz w:val="28"/>
          <w:szCs w:val="28"/>
        </w:rPr>
        <w:t>, производства строительных материалов, энергетик</w:t>
      </w:r>
      <w:r w:rsidR="00E9029B" w:rsidRPr="007D2790">
        <w:rPr>
          <w:rFonts w:ascii="Times New Roman" w:hAnsi="Times New Roman" w:cs="Times New Roman"/>
          <w:sz w:val="28"/>
          <w:szCs w:val="28"/>
        </w:rPr>
        <w:t>и</w:t>
      </w:r>
      <w:r w:rsidRPr="007D2790">
        <w:rPr>
          <w:rFonts w:ascii="Times New Roman" w:hAnsi="Times New Roman" w:cs="Times New Roman"/>
          <w:sz w:val="28"/>
          <w:szCs w:val="28"/>
        </w:rPr>
        <w:t>, транспортно-логистическ</w:t>
      </w:r>
      <w:r w:rsidR="00E9029B" w:rsidRPr="007D2790">
        <w:rPr>
          <w:rFonts w:ascii="Times New Roman" w:hAnsi="Times New Roman" w:cs="Times New Roman"/>
          <w:sz w:val="28"/>
          <w:szCs w:val="28"/>
        </w:rPr>
        <w:t>ого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9029B" w:rsidRPr="007D2790">
        <w:rPr>
          <w:rFonts w:ascii="Times New Roman" w:hAnsi="Times New Roman" w:cs="Times New Roman"/>
          <w:sz w:val="28"/>
          <w:szCs w:val="28"/>
        </w:rPr>
        <w:t>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3D7C" w:rsidRPr="007D2790" w:rsidRDefault="007F3D7C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Среди основных мер государственной поддержки в республике – субсидирование процентных ставок по кредитам, полученным в кредитных организациях, субсидии на прямые понесенные затраты, выделение </w:t>
      </w:r>
      <w:r w:rsidRPr="007D2790">
        <w:rPr>
          <w:rFonts w:ascii="Times New Roman" w:hAnsi="Times New Roman" w:cs="Times New Roman"/>
          <w:sz w:val="28"/>
          <w:szCs w:val="28"/>
        </w:rPr>
        <w:lastRenderedPageBreak/>
        <w:t>земельных участков для реализации инвестиционных проектов без проведения торгов, заключение специального инвестиционного контракта, поддержка предпринимательства и агропромышленного комплекса.</w:t>
      </w:r>
    </w:p>
    <w:p w:rsidR="007F3D7C" w:rsidRPr="007D2790" w:rsidRDefault="007F3D7C" w:rsidP="00C1286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bCs/>
          <w:sz w:val="28"/>
          <w:szCs w:val="28"/>
        </w:rPr>
        <w:t>Действует Закон Республики Северная Осетия-Алания «</w:t>
      </w:r>
      <w:r w:rsidRPr="007D2790">
        <w:rPr>
          <w:rFonts w:ascii="Times New Roman" w:hAnsi="Times New Roman" w:cs="Times New Roman"/>
          <w:sz w:val="28"/>
          <w:szCs w:val="28"/>
        </w:rPr>
        <w:t xml:space="preserve"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торгов». В 2017 году утвержден Порядок принятия решения о предоставлении юридическим лицам земельных участков в аренду без проведения торгов, в </w:t>
      </w:r>
      <w:r w:rsidR="00185B63" w:rsidRPr="007D2790">
        <w:rPr>
          <w:rFonts w:ascii="Times New Roman" w:hAnsi="Times New Roman" w:cs="Times New Roman"/>
          <w:sz w:val="28"/>
          <w:szCs w:val="28"/>
        </w:rPr>
        <w:t>рамках</w:t>
      </w:r>
      <w:r w:rsidRPr="007D279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85B63" w:rsidRPr="007D2790">
        <w:rPr>
          <w:rFonts w:ascii="Times New Roman" w:hAnsi="Times New Roman" w:cs="Times New Roman"/>
          <w:sz w:val="28"/>
          <w:szCs w:val="28"/>
        </w:rPr>
        <w:t>ого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осуществляется предоставление земельных участков для реализации масштабных инвестиционных проектов.</w:t>
      </w:r>
    </w:p>
    <w:p w:rsidR="007F3D7C" w:rsidRPr="007D2790" w:rsidRDefault="00D1321B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законодательству республики</w:t>
      </w:r>
      <w:r w:rsidR="003B5416" w:rsidRPr="007D279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7F3D7C" w:rsidRPr="007D27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вновь создаваемые субъекты предпринимательства освобождаются от уплаты налога сроком на 2 года по 22 видам деятельности. Также утверждён перечень из 63 видов предпринимательской деятельности, в отношении которых применяется патентная система налогообложения.</w:t>
      </w:r>
    </w:p>
    <w:p w:rsidR="007F3D7C" w:rsidRPr="007D2790" w:rsidRDefault="007F3D7C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Кроме того, республиканским законом </w:t>
      </w:r>
      <w:r w:rsidRPr="007D2790">
        <w:rPr>
          <w:rFonts w:ascii="Times New Roman" w:hAnsi="Times New Roman" w:cs="Times New Roman"/>
          <w:sz w:val="28"/>
          <w:szCs w:val="28"/>
        </w:rPr>
        <w:t>для организаций и индивидуальных предпринимателей, применяющих упрощенную систему налогообложения, ставка налога для объектов налогообложения «доходы минус расходы» снижена с 15% до 10%.</w:t>
      </w:r>
    </w:p>
    <w:p w:rsidR="003B5416" w:rsidRPr="007D2790" w:rsidRDefault="003B5416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развитии малого и среднего предпринимательства в Российской Федерации» разработан </w:t>
      </w:r>
      <w:r w:rsidR="00185B63" w:rsidRPr="007D2790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7D2790">
        <w:rPr>
          <w:rFonts w:ascii="Times New Roman" w:hAnsi="Times New Roman" w:cs="Times New Roman"/>
          <w:sz w:val="28"/>
          <w:szCs w:val="28"/>
        </w:rPr>
        <w:t xml:space="preserve"> об утверждении нового порядка формирования, ведения и обязательного опубликования перечня государственного имущества Республики Северная Осетия-Алания, свободного от прав третьих лиц, предназначенн</w:t>
      </w:r>
      <w:r w:rsidR="00185B63" w:rsidRPr="007D2790">
        <w:rPr>
          <w:rFonts w:ascii="Times New Roman" w:hAnsi="Times New Roman" w:cs="Times New Roman"/>
          <w:sz w:val="28"/>
          <w:szCs w:val="28"/>
        </w:rPr>
        <w:t>ого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для передачи во владение и пользование субъектам малого и среднего предпринимательства.</w:t>
      </w:r>
    </w:p>
    <w:p w:rsidR="007F3D7C" w:rsidRPr="007D2790" w:rsidRDefault="007F3D7C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790">
        <w:rPr>
          <w:rFonts w:ascii="Times New Roman" w:hAnsi="Times New Roman" w:cs="Times New Roman"/>
          <w:sz w:val="28"/>
          <w:szCs w:val="28"/>
        </w:rPr>
        <w:t>В целях развития государственно-частного партнерства разработан проект постановления Правительства Республики Северная Осетия-Алания «О реализации отдельных положений Федерального закона от 21 июля 2005 года № 115-ФЗ «О концессионных соглашениях» на территории Республики Северная Осетия-Алания», направленный на привлечение инвестиций в республику и обеспечение эффективного использования государственного имущества, повышение эффективности взаимодействия органов государственной власти с юридическими лицами и индивидуальными предпринимателями при подготовке концессионных соглашений.</w:t>
      </w:r>
      <w:proofErr w:type="gramEnd"/>
    </w:p>
    <w:p w:rsidR="009C2697" w:rsidRPr="007D2790" w:rsidRDefault="0028151C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Развитие</w:t>
      </w:r>
      <w:r w:rsidR="009C2697" w:rsidRPr="007D2790">
        <w:rPr>
          <w:rFonts w:ascii="Times New Roman" w:hAnsi="Times New Roman" w:cs="Times New Roman"/>
          <w:sz w:val="28"/>
          <w:szCs w:val="28"/>
        </w:rPr>
        <w:t xml:space="preserve"> предпринимательства осуществляется в соответствии с государственной программ</w:t>
      </w:r>
      <w:r w:rsidRPr="007D2790">
        <w:rPr>
          <w:rFonts w:ascii="Times New Roman" w:hAnsi="Times New Roman" w:cs="Times New Roman"/>
          <w:sz w:val="28"/>
          <w:szCs w:val="28"/>
        </w:rPr>
        <w:t>ой</w:t>
      </w:r>
      <w:r w:rsidR="009C2697" w:rsidRPr="007D2790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малого, среднего предпринимательства и инвестиционной деятельности в Республике Северная Осетия-Алания» на 2017-2019 годы.</w:t>
      </w:r>
    </w:p>
    <w:p w:rsidR="005747CD" w:rsidRPr="007D2790" w:rsidRDefault="005747CD" w:rsidP="00C1286E">
      <w:pPr>
        <w:pStyle w:val="a8"/>
        <w:ind w:firstLine="709"/>
        <w:rPr>
          <w:szCs w:val="28"/>
        </w:rPr>
      </w:pPr>
      <w:r w:rsidRPr="007D2790">
        <w:rPr>
          <w:szCs w:val="28"/>
        </w:rPr>
        <w:t xml:space="preserve">В 2017 году проводилась работа, направленная на развитие выставочной и презентационной деятельности и продвижение на региональные и внешние рынки товаров, произведенных на территории </w:t>
      </w:r>
      <w:r w:rsidRPr="007D2790">
        <w:rPr>
          <w:szCs w:val="28"/>
        </w:rPr>
        <w:lastRenderedPageBreak/>
        <w:t xml:space="preserve">республики. Посредством выставочных мероприятий создавался имидж не только товаропроизводителей, но и в целом республики, необходимый для положительного внешнего позиционирования. </w:t>
      </w:r>
    </w:p>
    <w:p w:rsidR="005747CD" w:rsidRPr="007D2790" w:rsidRDefault="005747CD" w:rsidP="00C1286E">
      <w:pPr>
        <w:pStyle w:val="a8"/>
        <w:ind w:firstLine="709"/>
        <w:rPr>
          <w:szCs w:val="28"/>
        </w:rPr>
      </w:pPr>
      <w:proofErr w:type="gramStart"/>
      <w:r w:rsidRPr="007D2790">
        <w:rPr>
          <w:szCs w:val="28"/>
        </w:rPr>
        <w:t xml:space="preserve">При информационной, организационной и финансовой поддержке </w:t>
      </w:r>
      <w:r w:rsidR="00895C21">
        <w:rPr>
          <w:szCs w:val="28"/>
        </w:rPr>
        <w:t xml:space="preserve">республиканского </w:t>
      </w:r>
      <w:r w:rsidRPr="007D2790">
        <w:rPr>
          <w:szCs w:val="28"/>
        </w:rPr>
        <w:t>Фонда выставочной и презентационной деятельности республик</w:t>
      </w:r>
      <w:r w:rsidR="00895C21">
        <w:rPr>
          <w:szCs w:val="28"/>
        </w:rPr>
        <w:t>а</w:t>
      </w:r>
      <w:r w:rsidRPr="007D2790">
        <w:rPr>
          <w:szCs w:val="28"/>
        </w:rPr>
        <w:t xml:space="preserve"> </w:t>
      </w:r>
      <w:r w:rsidR="007C56B1" w:rsidRPr="006A3BA8">
        <w:rPr>
          <w:szCs w:val="28"/>
        </w:rPr>
        <w:t>в 2017 году</w:t>
      </w:r>
      <w:r w:rsidR="007C56B1">
        <w:rPr>
          <w:szCs w:val="28"/>
        </w:rPr>
        <w:t xml:space="preserve"> </w:t>
      </w:r>
      <w:r w:rsidR="0092254C">
        <w:rPr>
          <w:szCs w:val="28"/>
        </w:rPr>
        <w:t xml:space="preserve">как </w:t>
      </w:r>
      <w:r w:rsidR="0092254C" w:rsidRPr="007D2790">
        <w:rPr>
          <w:szCs w:val="28"/>
        </w:rPr>
        <w:t>прове</w:t>
      </w:r>
      <w:r w:rsidR="0092254C">
        <w:rPr>
          <w:szCs w:val="28"/>
        </w:rPr>
        <w:t>ла,</w:t>
      </w:r>
      <w:r w:rsidRPr="007D2790">
        <w:rPr>
          <w:szCs w:val="28"/>
        </w:rPr>
        <w:t xml:space="preserve"> </w:t>
      </w:r>
      <w:r w:rsidR="0092254C">
        <w:rPr>
          <w:szCs w:val="28"/>
        </w:rPr>
        <w:t>так и приняла участие в целом в</w:t>
      </w:r>
      <w:r w:rsidRPr="007D2790">
        <w:rPr>
          <w:szCs w:val="28"/>
        </w:rPr>
        <w:t xml:space="preserve"> 20 мероприяти</w:t>
      </w:r>
      <w:r w:rsidR="0092254C">
        <w:rPr>
          <w:szCs w:val="28"/>
        </w:rPr>
        <w:t>ях</w:t>
      </w:r>
      <w:r w:rsidRPr="007D2790">
        <w:rPr>
          <w:szCs w:val="28"/>
        </w:rPr>
        <w:t>, презентаци</w:t>
      </w:r>
      <w:r w:rsidR="0092254C">
        <w:rPr>
          <w:szCs w:val="28"/>
        </w:rPr>
        <w:t>ях</w:t>
      </w:r>
      <w:r w:rsidRPr="007D2790">
        <w:rPr>
          <w:szCs w:val="28"/>
        </w:rPr>
        <w:t xml:space="preserve"> и фестивал</w:t>
      </w:r>
      <w:r w:rsidR="0092254C">
        <w:rPr>
          <w:szCs w:val="28"/>
        </w:rPr>
        <w:t>ях</w:t>
      </w:r>
      <w:r w:rsidRPr="007D2790">
        <w:rPr>
          <w:szCs w:val="28"/>
        </w:rPr>
        <w:t xml:space="preserve">, среди которых Российский инвестиционный </w:t>
      </w:r>
      <w:r w:rsidR="00895C21">
        <w:rPr>
          <w:szCs w:val="28"/>
        </w:rPr>
        <w:t>ф</w:t>
      </w:r>
      <w:r w:rsidRPr="007D2790">
        <w:rPr>
          <w:szCs w:val="28"/>
        </w:rPr>
        <w:t xml:space="preserve">орум, Дни Республики Северная Осетия-Алания в Совете Федерации Федерального Собрания Российской Федерации, </w:t>
      </w:r>
      <w:r w:rsidRPr="007D2790">
        <w:rPr>
          <w:szCs w:val="28"/>
          <w:lang w:val="en-US"/>
        </w:rPr>
        <w:t>XIX</w:t>
      </w:r>
      <w:r w:rsidRPr="007D2790">
        <w:rPr>
          <w:szCs w:val="28"/>
        </w:rPr>
        <w:t xml:space="preserve"> Фестиваль молодёжи и студентов, продовольственная выставка «</w:t>
      </w:r>
      <w:proofErr w:type="spellStart"/>
      <w:r w:rsidRPr="007D2790">
        <w:rPr>
          <w:szCs w:val="28"/>
        </w:rPr>
        <w:t>РосэкспоКрым</w:t>
      </w:r>
      <w:proofErr w:type="spellEnd"/>
      <w:r w:rsidRPr="007D2790">
        <w:rPr>
          <w:szCs w:val="28"/>
        </w:rPr>
        <w:t>», презентация товаропроизводителей республики в рамках Дней</w:t>
      </w:r>
      <w:proofErr w:type="gramEnd"/>
      <w:r w:rsidRPr="007D2790">
        <w:rPr>
          <w:szCs w:val="28"/>
        </w:rPr>
        <w:t xml:space="preserve"> Осетии на Урале и другие. </w:t>
      </w:r>
    </w:p>
    <w:p w:rsidR="005747CD" w:rsidRPr="007D2790" w:rsidRDefault="005747CD" w:rsidP="00C1286E">
      <w:pPr>
        <w:pStyle w:val="a8"/>
        <w:ind w:firstLine="709"/>
        <w:rPr>
          <w:szCs w:val="28"/>
        </w:rPr>
      </w:pPr>
      <w:r w:rsidRPr="007D2790">
        <w:rPr>
          <w:szCs w:val="28"/>
        </w:rPr>
        <w:t xml:space="preserve">В 2018 году необходимо продолжить работу по развитию выставочной деятельности, созданию регионального бренда, популяризации республики, </w:t>
      </w:r>
      <w:r w:rsidR="00895C21">
        <w:rPr>
          <w:szCs w:val="28"/>
        </w:rPr>
        <w:t>ознакомлению</w:t>
      </w:r>
      <w:r w:rsidRPr="007D2790">
        <w:rPr>
          <w:szCs w:val="28"/>
        </w:rPr>
        <w:t xml:space="preserve"> с её инвестиционным потенциалом, туристской привлекательностью, природным многообразием, историей, культурой</w:t>
      </w:r>
      <w:r w:rsidR="0028151C" w:rsidRPr="007D2790">
        <w:rPr>
          <w:szCs w:val="28"/>
        </w:rPr>
        <w:t xml:space="preserve"> и</w:t>
      </w:r>
      <w:r w:rsidRPr="007D2790">
        <w:rPr>
          <w:szCs w:val="28"/>
        </w:rPr>
        <w:t xml:space="preserve"> кадровым потенциалом.</w:t>
      </w:r>
    </w:p>
    <w:p w:rsidR="005747CD" w:rsidRPr="007D2790" w:rsidRDefault="0028151C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5747CD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роводи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тся</w:t>
      </w:r>
      <w:r w:rsidR="005747CD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 по развитию и созданию инфраструктуры поддержки субъектов малого и среднего предпринимательства.</w:t>
      </w:r>
    </w:p>
    <w:p w:rsidR="005747CD" w:rsidRPr="007D2790" w:rsidRDefault="0028151C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5747CD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2017 году созданы две новые структуры: Фонд кредитных гарантий 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5747CD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еспублики, который призван повысить доступность субъектов предпринимательства к кредитным ресурсам, и Центр поддержки экспорта 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5747CD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еспублики, созданный 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</w:t>
      </w:r>
      <w:r w:rsidR="005747CD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поддержке Минэкономразвития России</w:t>
      </w:r>
      <w:r w:rsidR="001701B6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747CD" w:rsidRPr="007D2790" w:rsidRDefault="005747CD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Налаж</w:t>
      </w:r>
      <w:r w:rsidR="001A5635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ена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 действующих объектов инфраструктуры поддержки предпринимательства, что позволило впервые с 2012 года привлечь средства федерального бюджета в размере 15,9 </w:t>
      </w:r>
      <w:proofErr w:type="gramStart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млн</w:t>
      </w:r>
      <w:proofErr w:type="gramEnd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 на увеличение капитализации Фонда микрофинансирования малых и средних предприятий и дало возможность оказать поддержку 71 субъект</w:t>
      </w:r>
      <w:r w:rsidR="00895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предпринимательства</w:t>
      </w:r>
      <w:r w:rsidR="00922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895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осуществляю</w:t>
      </w:r>
      <w:r w:rsidR="00922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щему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деятельность в различных областях экономики</w:t>
      </w:r>
      <w:r w:rsidR="00922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2254C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общую сумму 83,4 млн рублей</w:t>
      </w:r>
      <w:r w:rsidR="00922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747CD" w:rsidRPr="007D2790" w:rsidRDefault="005747CD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Необходимо нарастить капитализацию </w:t>
      </w:r>
      <w:proofErr w:type="spellStart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микрофинансовой</w:t>
      </w:r>
      <w:proofErr w:type="spellEnd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gramStart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гарантийной</w:t>
      </w:r>
      <w:proofErr w:type="gramEnd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</w:t>
      </w:r>
      <w:r w:rsidR="001A5635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том числе за счет внебюджетных источников. Главная цель – обеспечение доступа к кредитным ресурсам коммерческих банков и льготным займам  банков-партнеров Федеральной корпорации по развитию малого и среднего предпринимательства.</w:t>
      </w:r>
    </w:p>
    <w:p w:rsidR="005747CD" w:rsidRPr="007D2790" w:rsidRDefault="005747CD" w:rsidP="00C1286E">
      <w:pPr>
        <w:pStyle w:val="a8"/>
        <w:ind w:firstLine="709"/>
        <w:rPr>
          <w:szCs w:val="28"/>
          <w:lang w:eastAsia="ru-RU"/>
        </w:rPr>
      </w:pPr>
      <w:r w:rsidRPr="007D2790">
        <w:rPr>
          <w:szCs w:val="28"/>
          <w:lang w:eastAsia="ru-RU"/>
        </w:rPr>
        <w:t>Государственн</w:t>
      </w:r>
      <w:r w:rsidR="0092254C">
        <w:rPr>
          <w:szCs w:val="28"/>
          <w:lang w:eastAsia="ru-RU"/>
        </w:rPr>
        <w:t>ы</w:t>
      </w:r>
      <w:r w:rsidRPr="007D2790">
        <w:rPr>
          <w:szCs w:val="28"/>
          <w:lang w:eastAsia="ru-RU"/>
        </w:rPr>
        <w:t>м бюджетн</w:t>
      </w:r>
      <w:r w:rsidR="0092254C">
        <w:rPr>
          <w:szCs w:val="28"/>
          <w:lang w:eastAsia="ru-RU"/>
        </w:rPr>
        <w:t>ы</w:t>
      </w:r>
      <w:r w:rsidRPr="007D2790">
        <w:rPr>
          <w:szCs w:val="28"/>
          <w:lang w:eastAsia="ru-RU"/>
        </w:rPr>
        <w:t>м учреждени</w:t>
      </w:r>
      <w:r w:rsidR="0092254C">
        <w:rPr>
          <w:szCs w:val="28"/>
          <w:lang w:eastAsia="ru-RU"/>
        </w:rPr>
        <w:t>ем</w:t>
      </w:r>
      <w:r w:rsidRPr="007D2790">
        <w:rPr>
          <w:szCs w:val="28"/>
          <w:lang w:eastAsia="ru-RU"/>
        </w:rPr>
        <w:t xml:space="preserve"> Республики Северная Осетия-Алания «Бизнес-инкубатор</w:t>
      </w:r>
      <w:r w:rsidR="00895C21">
        <w:rPr>
          <w:szCs w:val="28"/>
          <w:lang w:eastAsia="ru-RU"/>
        </w:rPr>
        <w:t xml:space="preserve"> </w:t>
      </w:r>
      <w:r w:rsidRPr="007D2790">
        <w:rPr>
          <w:szCs w:val="28"/>
          <w:lang w:eastAsia="ru-RU"/>
        </w:rPr>
        <w:t xml:space="preserve">ИТ-парк Алания» за 2017 год организованы и проведены 43 мероприятия, включающие </w:t>
      </w:r>
      <w:r w:rsidRPr="007D2790">
        <w:rPr>
          <w:bCs/>
          <w:szCs w:val="28"/>
          <w:lang w:eastAsia="ru-RU"/>
        </w:rPr>
        <w:t xml:space="preserve">семинары, тренинги, курсы, лекционные занятия, деловые встречи, заседания.  </w:t>
      </w:r>
      <w:r w:rsidRPr="007D2790">
        <w:rPr>
          <w:szCs w:val="28"/>
          <w:lang w:eastAsia="ru-RU"/>
        </w:rPr>
        <w:t xml:space="preserve">На сегодняшний день  резидентами  </w:t>
      </w:r>
      <w:proofErr w:type="gramStart"/>
      <w:r w:rsidRPr="007D2790">
        <w:rPr>
          <w:szCs w:val="28"/>
          <w:lang w:eastAsia="ru-RU"/>
        </w:rPr>
        <w:t>бизнес-инкубатора</w:t>
      </w:r>
      <w:proofErr w:type="gramEnd"/>
      <w:r w:rsidRPr="007D2790">
        <w:rPr>
          <w:szCs w:val="28"/>
          <w:lang w:eastAsia="ru-RU"/>
        </w:rPr>
        <w:t xml:space="preserve"> являются 33 предприятия.</w:t>
      </w:r>
    </w:p>
    <w:p w:rsidR="005747CD" w:rsidRPr="007D2790" w:rsidRDefault="005747CD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на базе </w:t>
      </w:r>
      <w:proofErr w:type="gramStart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бизнес-инкубатора</w:t>
      </w:r>
      <w:proofErr w:type="gramEnd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Центра </w:t>
      </w:r>
      <w:proofErr w:type="spellStart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прототипирования</w:t>
      </w:r>
      <w:proofErr w:type="spellEnd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откроет доступ к высокотехнологичному оборудованию  и создаст эффективную специализированную технологическую инфраструктуру, </w:t>
      </w:r>
      <w:r w:rsidR="007772A4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социально ориентированные предприниматели смогут получить 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поддержку в специальном центре, который планируется к созданию в рамках программы Минэкономразвития России. </w:t>
      </w:r>
    </w:p>
    <w:p w:rsidR="005747CD" w:rsidRPr="007D2790" w:rsidRDefault="005747CD" w:rsidP="00C1286E">
      <w:pPr>
        <w:pStyle w:val="a8"/>
        <w:ind w:firstLine="709"/>
        <w:rPr>
          <w:szCs w:val="28"/>
        </w:rPr>
      </w:pPr>
      <w:r w:rsidRPr="007D2790">
        <w:rPr>
          <w:szCs w:val="28"/>
        </w:rPr>
        <w:t xml:space="preserve">Фондом поддержки предпринимательства Республики Северная Осетия-Алания </w:t>
      </w:r>
      <w:r w:rsidR="0073611E" w:rsidRPr="006A3BA8">
        <w:rPr>
          <w:szCs w:val="28"/>
        </w:rPr>
        <w:t xml:space="preserve">в 2017 году </w:t>
      </w:r>
      <w:r w:rsidRPr="006A3BA8">
        <w:rPr>
          <w:szCs w:val="28"/>
        </w:rPr>
        <w:t>на</w:t>
      </w:r>
      <w:r w:rsidRPr="007D2790">
        <w:rPr>
          <w:szCs w:val="28"/>
        </w:rPr>
        <w:t xml:space="preserve"> безвозмездной основе разработано более 100 бизнес-планов и подготовлено </w:t>
      </w:r>
      <w:r w:rsidR="001A5635" w:rsidRPr="007D2790">
        <w:rPr>
          <w:szCs w:val="28"/>
        </w:rPr>
        <w:t>более 300</w:t>
      </w:r>
      <w:r w:rsidRPr="007D2790">
        <w:rPr>
          <w:szCs w:val="28"/>
        </w:rPr>
        <w:t xml:space="preserve"> заявок для участия в различных программах поддержки. </w:t>
      </w:r>
      <w:r w:rsidR="001A5635" w:rsidRPr="007D2790">
        <w:rPr>
          <w:szCs w:val="28"/>
        </w:rPr>
        <w:t>Для предпринимателей п</w:t>
      </w:r>
      <w:r w:rsidRPr="007D2790">
        <w:rPr>
          <w:szCs w:val="28"/>
        </w:rPr>
        <w:t>ров</w:t>
      </w:r>
      <w:r w:rsidR="001A5635" w:rsidRPr="007D2790">
        <w:rPr>
          <w:szCs w:val="28"/>
        </w:rPr>
        <w:t>одятся</w:t>
      </w:r>
      <w:r w:rsidRPr="007D2790">
        <w:rPr>
          <w:szCs w:val="28"/>
        </w:rPr>
        <w:t xml:space="preserve"> образовательны</w:t>
      </w:r>
      <w:r w:rsidR="001A5635" w:rsidRPr="007D2790">
        <w:rPr>
          <w:szCs w:val="28"/>
        </w:rPr>
        <w:t>е</w:t>
      </w:r>
      <w:r w:rsidRPr="007D2790">
        <w:rPr>
          <w:szCs w:val="28"/>
        </w:rPr>
        <w:t xml:space="preserve"> курс</w:t>
      </w:r>
      <w:r w:rsidR="001A5635" w:rsidRPr="007D2790">
        <w:rPr>
          <w:szCs w:val="28"/>
        </w:rPr>
        <w:t>ы</w:t>
      </w:r>
      <w:r w:rsidRPr="007D2790">
        <w:rPr>
          <w:szCs w:val="28"/>
        </w:rPr>
        <w:t>, семинар</w:t>
      </w:r>
      <w:r w:rsidR="001A5635" w:rsidRPr="007D2790">
        <w:rPr>
          <w:szCs w:val="28"/>
        </w:rPr>
        <w:t>ы</w:t>
      </w:r>
      <w:r w:rsidRPr="007D2790">
        <w:rPr>
          <w:szCs w:val="28"/>
        </w:rPr>
        <w:t>, круглы</w:t>
      </w:r>
      <w:r w:rsidR="001A5635" w:rsidRPr="007D2790">
        <w:rPr>
          <w:szCs w:val="28"/>
        </w:rPr>
        <w:t>е</w:t>
      </w:r>
      <w:r w:rsidRPr="007D2790">
        <w:rPr>
          <w:szCs w:val="28"/>
        </w:rPr>
        <w:t xml:space="preserve"> стол</w:t>
      </w:r>
      <w:r w:rsidR="001A5635" w:rsidRPr="007D2790">
        <w:rPr>
          <w:szCs w:val="28"/>
        </w:rPr>
        <w:t>ы</w:t>
      </w:r>
      <w:r w:rsidRPr="007D2790">
        <w:rPr>
          <w:szCs w:val="28"/>
        </w:rPr>
        <w:t>, тренинг</w:t>
      </w:r>
      <w:r w:rsidR="001A5635" w:rsidRPr="007D2790">
        <w:rPr>
          <w:szCs w:val="28"/>
        </w:rPr>
        <w:t>и.</w:t>
      </w:r>
    </w:p>
    <w:p w:rsidR="00D151CC" w:rsidRPr="007D2790" w:rsidRDefault="005747CD" w:rsidP="00C1286E">
      <w:pPr>
        <w:pStyle w:val="a8"/>
        <w:ind w:firstLine="709"/>
        <w:rPr>
          <w:rFonts w:eastAsia="Times New Roman"/>
          <w:szCs w:val="28"/>
          <w:lang w:eastAsia="ru-RU"/>
        </w:rPr>
      </w:pPr>
      <w:r w:rsidRPr="007D2790">
        <w:rPr>
          <w:szCs w:val="28"/>
        </w:rPr>
        <w:t xml:space="preserve">Акционерным обществом «Корпорация инвестиционного развития Республики Северная Осетия-Алания» ведется работа по участию </w:t>
      </w:r>
      <w:r w:rsidRPr="007D2790">
        <w:rPr>
          <w:rFonts w:eastAsia="Times New Roman"/>
          <w:szCs w:val="28"/>
          <w:lang w:eastAsia="ru-RU"/>
        </w:rPr>
        <w:t>в конкурсном отборе проектов республики для включения в подпрограмму «Социально-экономическое развитие Республики Северная Осетия-Алания на 2016-2025 годы</w:t>
      </w:r>
      <w:r w:rsidR="00895C21">
        <w:rPr>
          <w:rFonts w:eastAsia="Times New Roman"/>
          <w:szCs w:val="28"/>
          <w:lang w:eastAsia="ru-RU"/>
        </w:rPr>
        <w:t>»</w:t>
      </w:r>
      <w:r w:rsidRPr="007D2790">
        <w:rPr>
          <w:rFonts w:eastAsia="Times New Roman"/>
          <w:szCs w:val="28"/>
          <w:lang w:eastAsia="ru-RU"/>
        </w:rPr>
        <w:t xml:space="preserve"> </w:t>
      </w:r>
      <w:r w:rsidR="00895C21">
        <w:rPr>
          <w:rFonts w:eastAsia="Times New Roman"/>
          <w:szCs w:val="28"/>
          <w:lang w:eastAsia="ru-RU"/>
        </w:rPr>
        <w:t>Г</w:t>
      </w:r>
      <w:r w:rsidRPr="007D2790">
        <w:rPr>
          <w:rFonts w:eastAsia="Times New Roman"/>
          <w:szCs w:val="28"/>
          <w:lang w:eastAsia="ru-RU"/>
        </w:rPr>
        <w:t>осударственной программы Российской Федерации «Развитие Северо-Кавказского федерального округа»</w:t>
      </w:r>
      <w:r w:rsidR="00895C21">
        <w:rPr>
          <w:rFonts w:eastAsia="Times New Roman"/>
          <w:szCs w:val="28"/>
          <w:lang w:eastAsia="ru-RU"/>
        </w:rPr>
        <w:t xml:space="preserve"> на период до 2025 года</w:t>
      </w:r>
      <w:r w:rsidRPr="007D2790">
        <w:rPr>
          <w:rFonts w:eastAsia="Times New Roman"/>
          <w:szCs w:val="28"/>
          <w:lang w:eastAsia="ru-RU"/>
        </w:rPr>
        <w:t xml:space="preserve">. </w:t>
      </w:r>
      <w:r w:rsidR="001A5635" w:rsidRPr="007D2790">
        <w:rPr>
          <w:rFonts w:eastAsia="Times New Roman"/>
          <w:szCs w:val="28"/>
          <w:lang w:eastAsia="ru-RU"/>
        </w:rPr>
        <w:t xml:space="preserve">В 2017 году с привлечением средств федерального бюджета </w:t>
      </w:r>
      <w:r w:rsidR="0073611E" w:rsidRPr="006A3BA8">
        <w:rPr>
          <w:rFonts w:eastAsia="Times New Roman"/>
          <w:szCs w:val="28"/>
          <w:lang w:eastAsia="ru-RU"/>
        </w:rPr>
        <w:t xml:space="preserve">осуществлялась </w:t>
      </w:r>
      <w:r w:rsidR="001A5635" w:rsidRPr="006A3BA8">
        <w:rPr>
          <w:rFonts w:eastAsia="Times New Roman"/>
          <w:szCs w:val="28"/>
          <w:lang w:eastAsia="ru-RU"/>
        </w:rPr>
        <w:t>реализ</w:t>
      </w:r>
      <w:r w:rsidR="0073611E" w:rsidRPr="006A3BA8">
        <w:rPr>
          <w:rFonts w:eastAsia="Times New Roman"/>
          <w:szCs w:val="28"/>
          <w:lang w:eastAsia="ru-RU"/>
        </w:rPr>
        <w:t>ация</w:t>
      </w:r>
      <w:r w:rsidR="001A5635" w:rsidRPr="006A3BA8">
        <w:rPr>
          <w:rFonts w:eastAsia="Times New Roman"/>
          <w:szCs w:val="28"/>
          <w:lang w:eastAsia="ru-RU"/>
        </w:rPr>
        <w:t xml:space="preserve"> 2 инвестиционных проект</w:t>
      </w:r>
      <w:r w:rsidR="0073611E" w:rsidRPr="006A3BA8">
        <w:rPr>
          <w:rFonts w:eastAsia="Times New Roman"/>
          <w:szCs w:val="28"/>
          <w:lang w:eastAsia="ru-RU"/>
        </w:rPr>
        <w:t>ов</w:t>
      </w:r>
      <w:r w:rsidR="001A5635" w:rsidRPr="007D2790">
        <w:rPr>
          <w:rFonts w:eastAsia="Times New Roman"/>
          <w:szCs w:val="28"/>
          <w:lang w:eastAsia="ru-RU"/>
        </w:rPr>
        <w:t xml:space="preserve"> общей стоимостью </w:t>
      </w:r>
      <w:r w:rsidR="006352EA" w:rsidRPr="007D2790">
        <w:rPr>
          <w:rFonts w:eastAsia="Times New Roman"/>
          <w:szCs w:val="28"/>
          <w:lang w:eastAsia="ru-RU"/>
        </w:rPr>
        <w:t xml:space="preserve">более </w:t>
      </w:r>
      <w:r w:rsidR="001A5635" w:rsidRPr="007D2790">
        <w:rPr>
          <w:rFonts w:eastAsia="Times New Roman"/>
          <w:szCs w:val="28"/>
          <w:lang w:eastAsia="ru-RU"/>
        </w:rPr>
        <w:t xml:space="preserve">500 </w:t>
      </w:r>
      <w:proofErr w:type="gramStart"/>
      <w:r w:rsidR="001A5635" w:rsidRPr="007D2790">
        <w:rPr>
          <w:rFonts w:eastAsia="Times New Roman"/>
          <w:szCs w:val="28"/>
          <w:lang w:eastAsia="ru-RU"/>
        </w:rPr>
        <w:t>млн</w:t>
      </w:r>
      <w:proofErr w:type="gramEnd"/>
      <w:r w:rsidR="001A5635" w:rsidRPr="007D2790">
        <w:rPr>
          <w:rFonts w:eastAsia="Times New Roman"/>
          <w:szCs w:val="28"/>
          <w:lang w:eastAsia="ru-RU"/>
        </w:rPr>
        <w:t xml:space="preserve"> рублей</w:t>
      </w:r>
      <w:r w:rsidR="00D151CC" w:rsidRPr="007D2790">
        <w:rPr>
          <w:rFonts w:eastAsia="Times New Roman"/>
          <w:szCs w:val="28"/>
          <w:lang w:eastAsia="ru-RU"/>
        </w:rPr>
        <w:t>:</w:t>
      </w:r>
    </w:p>
    <w:p w:rsidR="00D151CC" w:rsidRPr="007D2790" w:rsidRDefault="00D151CC" w:rsidP="00C1286E">
      <w:pPr>
        <w:pStyle w:val="a8"/>
        <w:ind w:firstLine="709"/>
        <w:rPr>
          <w:rFonts w:eastAsia="Times New Roman"/>
          <w:szCs w:val="28"/>
          <w:lang w:eastAsia="ru-RU"/>
        </w:rPr>
      </w:pPr>
      <w:r w:rsidRPr="007D2790">
        <w:rPr>
          <w:rFonts w:eastAsia="Times New Roman"/>
          <w:szCs w:val="28"/>
          <w:lang w:eastAsia="ru-RU"/>
        </w:rPr>
        <w:t xml:space="preserve">строительство туристического комплекса с гостиницей на 50 номеров в </w:t>
      </w:r>
      <w:proofErr w:type="spellStart"/>
      <w:r w:rsidRPr="007D2790">
        <w:rPr>
          <w:rFonts w:eastAsia="Times New Roman"/>
          <w:szCs w:val="28"/>
          <w:lang w:eastAsia="ru-RU"/>
        </w:rPr>
        <w:t>Куртатинском</w:t>
      </w:r>
      <w:proofErr w:type="spellEnd"/>
      <w:r w:rsidRPr="007D2790">
        <w:rPr>
          <w:rFonts w:eastAsia="Times New Roman"/>
          <w:szCs w:val="28"/>
          <w:lang w:eastAsia="ru-RU"/>
        </w:rPr>
        <w:t xml:space="preserve"> ущелье</w:t>
      </w:r>
      <w:r w:rsidR="009C2A4B" w:rsidRPr="007D2790">
        <w:rPr>
          <w:rFonts w:eastAsia="Times New Roman"/>
          <w:szCs w:val="28"/>
          <w:lang w:eastAsia="ru-RU"/>
        </w:rPr>
        <w:t xml:space="preserve"> республики (ООО «СТК-59);</w:t>
      </w:r>
    </w:p>
    <w:p w:rsidR="009C2A4B" w:rsidRPr="007D2790" w:rsidRDefault="009C2A4B" w:rsidP="00C1286E">
      <w:pPr>
        <w:pStyle w:val="a8"/>
        <w:ind w:firstLine="709"/>
        <w:rPr>
          <w:rFonts w:eastAsia="Times New Roman"/>
          <w:szCs w:val="28"/>
          <w:lang w:eastAsia="ru-RU"/>
        </w:rPr>
      </w:pPr>
      <w:r w:rsidRPr="007D2790">
        <w:rPr>
          <w:rFonts w:eastAsia="Times New Roman"/>
          <w:szCs w:val="28"/>
          <w:lang w:eastAsia="ru-RU"/>
        </w:rPr>
        <w:t>создание комплекса по приемке, хранению и первичной подработке зерна (ООО «</w:t>
      </w:r>
      <w:proofErr w:type="spellStart"/>
      <w:r w:rsidRPr="007D2790">
        <w:rPr>
          <w:rFonts w:eastAsia="Times New Roman"/>
          <w:szCs w:val="28"/>
          <w:lang w:eastAsia="ru-RU"/>
        </w:rPr>
        <w:t>ДиГ</w:t>
      </w:r>
      <w:proofErr w:type="spellEnd"/>
      <w:r w:rsidRPr="007D2790">
        <w:rPr>
          <w:rFonts w:eastAsia="Times New Roman"/>
          <w:szCs w:val="28"/>
          <w:lang w:eastAsia="ru-RU"/>
        </w:rPr>
        <w:t>-Агро»).</w:t>
      </w:r>
    </w:p>
    <w:p w:rsidR="008F7B7E" w:rsidRPr="007D2790" w:rsidRDefault="001A5635" w:rsidP="00C1286E">
      <w:pPr>
        <w:pStyle w:val="a8"/>
        <w:ind w:firstLine="709"/>
        <w:rPr>
          <w:rFonts w:eastAsia="Times New Roman"/>
          <w:szCs w:val="28"/>
          <w:lang w:eastAsia="ru-RU"/>
        </w:rPr>
      </w:pPr>
      <w:r w:rsidRPr="007D2790">
        <w:rPr>
          <w:rFonts w:eastAsia="Times New Roman"/>
          <w:szCs w:val="28"/>
          <w:lang w:eastAsia="ru-RU"/>
        </w:rPr>
        <w:t xml:space="preserve">Для </w:t>
      </w:r>
      <w:r w:rsidR="00AB6EA0" w:rsidRPr="007D2790">
        <w:rPr>
          <w:rFonts w:eastAsia="Times New Roman"/>
          <w:szCs w:val="28"/>
          <w:lang w:eastAsia="ru-RU"/>
        </w:rPr>
        <w:t xml:space="preserve">привлечения средств федерального бюджета в 2018 году соответствующие заявки по </w:t>
      </w:r>
      <w:r w:rsidR="009C2A4B" w:rsidRPr="007D2790">
        <w:rPr>
          <w:rFonts w:eastAsia="Times New Roman"/>
          <w:szCs w:val="28"/>
          <w:lang w:eastAsia="ru-RU"/>
        </w:rPr>
        <w:t xml:space="preserve">новым </w:t>
      </w:r>
      <w:r w:rsidR="00AB6EA0" w:rsidRPr="007D2790">
        <w:rPr>
          <w:rFonts w:eastAsia="Times New Roman"/>
          <w:szCs w:val="28"/>
          <w:lang w:eastAsia="ru-RU"/>
        </w:rPr>
        <w:t>инвестиционным проектам направлены в адрес Минкавказа России.</w:t>
      </w:r>
      <w:r w:rsidR="008F7B7E">
        <w:rPr>
          <w:rFonts w:eastAsia="Times New Roman"/>
          <w:szCs w:val="28"/>
          <w:lang w:eastAsia="ru-RU"/>
        </w:rPr>
        <w:t xml:space="preserve"> Прорабатывается также возможность реализации инвестиционных проектов при долевом участии АО «Корпорация развития Северного Кавказа». </w:t>
      </w:r>
    </w:p>
    <w:p w:rsidR="005747CD" w:rsidRPr="007D2790" w:rsidRDefault="005747CD" w:rsidP="00C1286E">
      <w:pPr>
        <w:pStyle w:val="a8"/>
        <w:ind w:firstLine="709"/>
        <w:rPr>
          <w:rFonts w:eastAsia="Times New Roman"/>
          <w:bCs/>
          <w:iCs/>
          <w:szCs w:val="28"/>
          <w:lang w:eastAsia="ru-RU"/>
        </w:rPr>
      </w:pPr>
      <w:r w:rsidRPr="007D2790">
        <w:rPr>
          <w:rFonts w:eastAsia="Times New Roman"/>
          <w:szCs w:val="28"/>
          <w:lang w:eastAsia="ru-RU"/>
        </w:rPr>
        <w:t xml:space="preserve">В </w:t>
      </w:r>
      <w:r w:rsidR="0073611E" w:rsidRPr="006A3BA8">
        <w:rPr>
          <w:rFonts w:eastAsia="Times New Roman"/>
          <w:szCs w:val="28"/>
          <w:lang w:eastAsia="ru-RU"/>
        </w:rPr>
        <w:t>прошлом</w:t>
      </w:r>
      <w:r w:rsidRPr="007D2790">
        <w:rPr>
          <w:rFonts w:eastAsia="Times New Roman"/>
          <w:szCs w:val="28"/>
          <w:lang w:eastAsia="ru-RU"/>
        </w:rPr>
        <w:t xml:space="preserve"> году оказана государственная поддержка 12 начинающим предпринимателям в виде грантов на создание собственного бизнеса. Ограниченность средств республиканского бюджета пока не в полной мере позволяет осуществлять финансовую поддержку предпринимателей, но, тем не менее, д</w:t>
      </w:r>
      <w:r w:rsidRPr="007D2790">
        <w:rPr>
          <w:rFonts w:eastAsia="Times New Roman"/>
          <w:bCs/>
          <w:iCs/>
          <w:szCs w:val="28"/>
          <w:lang w:eastAsia="ru-RU"/>
        </w:rPr>
        <w:t xml:space="preserve">анная форма поддержки будет </w:t>
      </w:r>
      <w:r w:rsidR="0092254C">
        <w:rPr>
          <w:rFonts w:eastAsia="Times New Roman"/>
          <w:bCs/>
          <w:iCs/>
          <w:szCs w:val="28"/>
          <w:lang w:eastAsia="ru-RU"/>
        </w:rPr>
        <w:t>оказываться</w:t>
      </w:r>
      <w:r w:rsidRPr="007D2790">
        <w:rPr>
          <w:rFonts w:eastAsia="Times New Roman"/>
          <w:bCs/>
          <w:iCs/>
          <w:szCs w:val="28"/>
          <w:lang w:eastAsia="ru-RU"/>
        </w:rPr>
        <w:t xml:space="preserve"> и </w:t>
      </w:r>
      <w:r w:rsidRPr="006A3BA8">
        <w:rPr>
          <w:rFonts w:eastAsia="Times New Roman"/>
          <w:bCs/>
          <w:iCs/>
          <w:szCs w:val="28"/>
          <w:lang w:eastAsia="ru-RU"/>
        </w:rPr>
        <w:t xml:space="preserve">в </w:t>
      </w:r>
      <w:r w:rsidR="0099456C" w:rsidRPr="006A3BA8">
        <w:rPr>
          <w:rFonts w:eastAsia="Times New Roman"/>
          <w:bCs/>
          <w:iCs/>
          <w:szCs w:val="28"/>
          <w:lang w:eastAsia="ru-RU"/>
        </w:rPr>
        <w:t>текущем</w:t>
      </w:r>
      <w:r w:rsidR="0092254C">
        <w:rPr>
          <w:rFonts w:eastAsia="Times New Roman"/>
          <w:bCs/>
          <w:iCs/>
          <w:szCs w:val="28"/>
          <w:lang w:eastAsia="ru-RU"/>
        </w:rPr>
        <w:t xml:space="preserve"> году</w:t>
      </w:r>
      <w:r w:rsidRPr="007D2790">
        <w:rPr>
          <w:rFonts w:eastAsia="Times New Roman"/>
          <w:bCs/>
          <w:iCs/>
          <w:szCs w:val="28"/>
          <w:lang w:eastAsia="ru-RU"/>
        </w:rPr>
        <w:t>.</w:t>
      </w:r>
    </w:p>
    <w:p w:rsidR="005747CD" w:rsidRPr="007D2790" w:rsidRDefault="005747CD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2018 году необходимо продолжить работу по улучшению условий ведения предпринимательской деятельности на территории республики, в </w:t>
      </w:r>
      <w:proofErr w:type="gramStart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связи</w:t>
      </w:r>
      <w:proofErr w:type="gramEnd"/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чем разработан Паспорт проекта </w:t>
      </w:r>
      <w:r w:rsidR="002E48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«Формирование сервисной модели поддержки малого и среднего предпринимательства в Республике Северная Осетия-Алания» на среднесрочный период</w:t>
      </w:r>
      <w:r w:rsidR="009A18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позволит эффективнее использовать имеющиеся финансовые ресурсы.</w:t>
      </w:r>
    </w:p>
    <w:p w:rsidR="005747CD" w:rsidRDefault="005747CD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поддержки предпринимательства </w:t>
      </w:r>
      <w:r w:rsidR="007772A4"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рамках программы Минэкономразвития России планируется</w:t>
      </w:r>
      <w:r w:rsidRPr="007D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проведение работы по созданию Центра оказания государственных, муниципальных и иных услуг для бизнеса по принципу «одного окна». </w:t>
      </w:r>
    </w:p>
    <w:p w:rsidR="00DE5620" w:rsidRPr="007D2790" w:rsidRDefault="00DE5620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расширения банковской системы в июне 2017 года между Республикой Северная Осетия-Алания и публичным акционерным обществом «Почта Банк» подписано соглашение о сотрудничестве.</w:t>
      </w:r>
      <w:r w:rsidR="00A53D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3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Общество </w:t>
      </w:r>
      <w:r w:rsidR="0092254C" w:rsidRPr="006A3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«Почта Банк»</w:t>
      </w:r>
      <w:r w:rsidR="00A53D76" w:rsidRPr="006A3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приступил</w:t>
      </w:r>
      <w:r w:rsidR="006A3BA8" w:rsidRPr="006A3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A53D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развитию сети в республике</w:t>
      </w:r>
      <w:r w:rsidR="00922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53D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A53D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настоящее время уже организовано 28 точек обслуживания в отделениях почтовой связи, созданы новые рабочие места.</w:t>
      </w:r>
    </w:p>
    <w:p w:rsidR="00F81FEA" w:rsidRPr="007D2790" w:rsidRDefault="00F81FEA" w:rsidP="00C12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на решение проблем социально-экономического развития Республики Северная Осетия-Алания в рамках 16 государственных программ Российской Федерации, включая 7 федеральных целевых программ, за счет всех источников финансирования направлено 5,7 </w:t>
      </w:r>
      <w:proofErr w:type="gramStart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из федерального бюджета </w:t>
      </w:r>
      <w:r w:rsidR="009A18D4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 млрд рублей, консолидированного бюджета республики – 0,4 млрд рублей. </w:t>
      </w:r>
    </w:p>
    <w:p w:rsidR="00F81FEA" w:rsidRPr="007D2790" w:rsidRDefault="00A2047B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FEA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F81FEA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реконструкция и капитальный ремонт 49 объектов социальной и инженерной инфраструктуры, транспортного и агропромышленного комплексов, водного хозяй</w:t>
      </w:r>
      <w:r w:rsidR="00242783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охраны окружающей среды.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работы по реконструкции автомобильных дорог, водопроводных сетей, систем орошения, </w:t>
      </w:r>
      <w:r w:rsidR="009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стадиона «Спартак», капитальному ремонту спортзалов в пяти общеобразовательных школах, расположенных в сельской местности</w:t>
      </w:r>
      <w:r w:rsidR="009A18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спортивного оборудования и инвентаря, текущему и капитальному ремонту 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 культуры.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ввода в эксплуатацию инфекционный корпус на 100 койко-мест Республиканской детской клинической больницы, две школы </w:t>
      </w:r>
      <w:r w:rsidR="00D0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 мест </w:t>
      </w:r>
      <w:r w:rsidR="002E48F4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Ирафско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Кировском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спортивных комплекса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дом</w:t>
      </w:r>
      <w:r w:rsidR="00826C4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E48F4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300 мест каждый.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намеченных мероприятий позволила обеспечить жильём </w:t>
      </w:r>
      <w:r w:rsidR="00D0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9A18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установленны</w:t>
      </w:r>
      <w:r w:rsidR="00D0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законодательством, оказать государственную поддержку населению республики в социальной сфере, </w:t>
      </w:r>
      <w:r w:rsidR="002E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</w:t>
      </w:r>
      <w:r w:rsidR="00D0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предпринимательства, сельхозтоваропроизводителям.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планируется реализация 16 государственных программ, включая 7  федеральных целевых программ. </w:t>
      </w:r>
    </w:p>
    <w:p w:rsidR="00F81FEA" w:rsidRPr="007D2790" w:rsidRDefault="00A2047B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редусматривает</w:t>
      </w:r>
      <w:r w:rsidR="00F81FEA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строительство, реконструкция и капитальный ремонт 42 объектов социальной и инженерной инфраструктуры, транспортного и агропромышленного комплексов, водного хозяйства и охраны окружающей среды.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объем бюджетных ассигнований будет направлен на реализацию мероприятий подпрограммы «Социально-экономическое развитие Республики Северная Осетия-Алания на 2016-2025 годы» 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Р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Северо-Кавказского федерального округа» на период до 2025 года, ФЦП «Жилище» на 2015-2020 годы, ФЦП «Повышение устойчивости жилых домов, основных объектов и систем жизнеобеспечения в сейсмических районах Российской Федерации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2009-2018 годы,  подпрограммы «Содействие развитию дошкольного и общего</w:t>
      </w:r>
      <w:proofErr w:type="gramEnd"/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Р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образования» на 2013-2020 годы, ФЦП «Развитие водохозяйственного комплекса Российской Федерации в 2012-2020 годах». 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укрепления материально-технической базы системы здравоохранения </w:t>
      </w:r>
      <w:r w:rsidR="00A2047B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</w:t>
      </w:r>
      <w:r w:rsidR="009E64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047B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ществляться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противотуберкулезного диспансера на 276 коек с поликлиникой на 250 посещений в смену в г. Владикавказе. </w:t>
      </w:r>
    </w:p>
    <w:p w:rsidR="00F81FEA" w:rsidRPr="007D2790" w:rsidRDefault="00F81FEA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</w:t>
      </w:r>
      <w:r w:rsidR="00536E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строительство и реконструкция общеобразовательных школ и дошкольных образовательных учреждений, продолжится реконструкция Национального музея Республики Северная Осетия-Алания.</w:t>
      </w:r>
    </w:p>
    <w:p w:rsidR="001D5ACA" w:rsidRPr="007D2790" w:rsidRDefault="001D5ACA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в республике реализовывались значимые инвестиционные проекты за счет внебюджетных источников финансирования. Окончательные итоги инвестиционной деятельности будут подведены позже, но уже можно оценить объемы инвестиций </w:t>
      </w:r>
      <w:r w:rsidR="006A3BA8" w:rsidRPr="006A3BA8">
        <w:rPr>
          <w:rFonts w:ascii="Times New Roman" w:hAnsi="Times New Roman" w:cs="Times New Roman"/>
          <w:sz w:val="28"/>
          <w:szCs w:val="28"/>
          <w:lang w:eastAsia="ru-RU"/>
        </w:rPr>
        <w:t>по итогам</w:t>
      </w:r>
      <w:r w:rsidR="0073611E" w:rsidRPr="006A3BA8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отчетности</w:t>
      </w:r>
      <w:r w:rsidRPr="006A3B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11E" w:rsidRPr="006A3BA8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6A3BA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3611E" w:rsidRPr="006A3BA8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квартала 2017 года</w:t>
      </w:r>
      <w:r w:rsidRPr="006A3B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5ACA" w:rsidRPr="007D2790" w:rsidRDefault="001D5ACA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2790">
        <w:rPr>
          <w:rFonts w:ascii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7D2790">
        <w:rPr>
          <w:rFonts w:ascii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» продолжает строительство </w:t>
      </w:r>
      <w:proofErr w:type="spellStart"/>
      <w:r w:rsidRPr="007D2790">
        <w:rPr>
          <w:rFonts w:ascii="Times New Roman" w:hAnsi="Times New Roman" w:cs="Times New Roman"/>
          <w:sz w:val="28"/>
          <w:szCs w:val="28"/>
          <w:lang w:eastAsia="ru-RU"/>
        </w:rPr>
        <w:t>Зарамагской</w:t>
      </w:r>
      <w:proofErr w:type="spellEnd"/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ГЭС-1 на реке Ардон мощностью 342 МВт</w:t>
      </w:r>
      <w:r w:rsidR="00A2047B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>За 9 месяцев 2017 года в рамках проекта освоено 3,3 </w:t>
      </w:r>
      <w:proofErr w:type="gramStart"/>
      <w:r w:rsidRPr="007D2790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на </w:t>
      </w:r>
      <w:r w:rsidR="00A2047B" w:rsidRPr="007D2790">
        <w:rPr>
          <w:rFonts w:ascii="Times New Roman" w:hAnsi="Times New Roman" w:cs="Times New Roman"/>
          <w:sz w:val="28"/>
          <w:szCs w:val="28"/>
        </w:rPr>
        <w:t xml:space="preserve">строительство здания гидроэлектростанции, </w:t>
      </w:r>
      <w:r w:rsidRPr="007D2790">
        <w:rPr>
          <w:rFonts w:ascii="Times New Roman" w:hAnsi="Times New Roman" w:cs="Times New Roman"/>
          <w:sz w:val="28"/>
          <w:szCs w:val="28"/>
        </w:rPr>
        <w:t xml:space="preserve">разработку котлована, создание бассейна суточного регулирования </w:t>
      </w:r>
      <w:r w:rsidR="00A2047B" w:rsidRPr="007D2790">
        <w:rPr>
          <w:rFonts w:ascii="Times New Roman" w:hAnsi="Times New Roman" w:cs="Times New Roman"/>
          <w:sz w:val="28"/>
          <w:szCs w:val="28"/>
        </w:rPr>
        <w:t>и другие мероприятия</w:t>
      </w:r>
      <w:r w:rsidRPr="007D2790">
        <w:rPr>
          <w:rFonts w:ascii="Times New Roman" w:hAnsi="Times New Roman" w:cs="Times New Roman"/>
          <w:sz w:val="28"/>
          <w:szCs w:val="28"/>
        </w:rPr>
        <w:t>.</w:t>
      </w:r>
    </w:p>
    <w:p w:rsidR="001D5ACA" w:rsidRPr="007D2790" w:rsidRDefault="001D5ACA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инвестиционной программой ПАО «МРСК Северного Кавказа» за январь-сентябрь 2017 года </w:t>
      </w:r>
      <w:r w:rsidR="00987C9F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освоено 377,6 </w:t>
      </w:r>
      <w:proofErr w:type="gramStart"/>
      <w:r w:rsidR="00987C9F" w:rsidRPr="007D2790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987C9F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="00987C9F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закупку оборудования, 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>проектно-изыскательские</w:t>
      </w:r>
      <w:r w:rsidR="00987C9F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строительно-монтажные работы</w:t>
      </w:r>
      <w:r w:rsidR="00987C9F" w:rsidRPr="007D27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CA" w:rsidRPr="007D2790" w:rsidRDefault="001D5ACA" w:rsidP="00C1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ООО «УГМК-Холдинг» </w:t>
      </w:r>
      <w:r w:rsidR="00AF0640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>реализ</w:t>
      </w:r>
      <w:r w:rsidR="00AF0640" w:rsidRPr="007D2790">
        <w:rPr>
          <w:rFonts w:ascii="Times New Roman" w:hAnsi="Times New Roman" w:cs="Times New Roman"/>
          <w:sz w:val="28"/>
          <w:szCs w:val="28"/>
          <w:lang w:eastAsia="ru-RU"/>
        </w:rPr>
        <w:t>ацию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F0640" w:rsidRPr="007D279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640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модернизации и 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>развития ОАО «Электроцинк»</w:t>
      </w:r>
      <w:r w:rsidR="00AF0640"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отчетный период направлено 187,7 </w:t>
      </w:r>
      <w:proofErr w:type="gramStart"/>
      <w:r w:rsidRPr="007D2790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5ACA" w:rsidRPr="007D2790" w:rsidRDefault="001D5ACA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ОАО «Ростелеком» осуществляет работы по реконструкции и модернизации оборудования, а также по строительству сетей </w:t>
      </w:r>
      <w:r w:rsidR="00020B72" w:rsidRPr="007D2790">
        <w:rPr>
          <w:rFonts w:ascii="Times New Roman" w:hAnsi="Times New Roman" w:cs="Times New Roman"/>
          <w:sz w:val="28"/>
          <w:szCs w:val="28"/>
          <w:lang w:eastAsia="ru-RU"/>
        </w:rPr>
        <w:t>связи в районах республики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. Инвестиционные затраты за 9 месяцев 2017 года составили 57,2 </w:t>
      </w:r>
      <w:proofErr w:type="gramStart"/>
      <w:r w:rsidRPr="007D2790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Нов</w:t>
      </w:r>
      <w:r w:rsidR="00020B72" w:rsidRPr="007D2790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020B72" w:rsidRPr="007D279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позвол</w:t>
      </w:r>
      <w:r w:rsidR="00020B72" w:rsidRPr="007D2790">
        <w:rPr>
          <w:rFonts w:ascii="Times New Roman" w:hAnsi="Times New Roman" w:cs="Times New Roman"/>
          <w:sz w:val="28"/>
          <w:szCs w:val="28"/>
          <w:lang w:eastAsia="ru-RU"/>
        </w:rPr>
        <w:t>яю</w:t>
      </w:r>
      <w:r w:rsidRPr="007D2790">
        <w:rPr>
          <w:rFonts w:ascii="Times New Roman" w:hAnsi="Times New Roman" w:cs="Times New Roman"/>
          <w:sz w:val="28"/>
          <w:szCs w:val="28"/>
          <w:lang w:eastAsia="ru-RU"/>
        </w:rPr>
        <w:t>т улучшить качество связи и расширить спектр услуг.</w:t>
      </w:r>
    </w:p>
    <w:p w:rsidR="001D5ACA" w:rsidRPr="007D2790" w:rsidRDefault="001D5ACA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инвестиционной программой ООО «ТВИНГО Телеком» на расширение сетей связи направлено более 30 </w:t>
      </w:r>
      <w:proofErr w:type="gramStart"/>
      <w:r w:rsidRPr="007D2790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D3669" w:rsidRPr="007D2790" w:rsidRDefault="00AD3669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ООО «МЕТРО Кэш энд Керри» </w:t>
      </w:r>
      <w:r w:rsidRPr="006A3BA8">
        <w:rPr>
          <w:rFonts w:ascii="Times New Roman" w:hAnsi="Times New Roman" w:cs="Times New Roman"/>
          <w:sz w:val="28"/>
          <w:szCs w:val="28"/>
        </w:rPr>
        <w:t xml:space="preserve">в </w:t>
      </w:r>
      <w:r w:rsidR="0073611E" w:rsidRPr="006A3BA8">
        <w:rPr>
          <w:rFonts w:ascii="Times New Roman" w:hAnsi="Times New Roman" w:cs="Times New Roman"/>
          <w:sz w:val="28"/>
          <w:szCs w:val="28"/>
        </w:rPr>
        <w:t>2017</w:t>
      </w:r>
      <w:r w:rsidRPr="006A3BA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2790">
        <w:rPr>
          <w:rFonts w:ascii="Times New Roman" w:hAnsi="Times New Roman" w:cs="Times New Roman"/>
          <w:sz w:val="28"/>
          <w:szCs w:val="28"/>
        </w:rPr>
        <w:t xml:space="preserve"> реализован проект по строительству многофункционального торгового комплекса мелкооптовой торговли в г. Владикавказ с объемом инвестиций 1,35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20B72" w:rsidRPr="007D2790" w:rsidRDefault="00020B72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Успешная реализация масштабного инвестиционного проекта – один из серьезных и важных шагов для развития экономического потенциала Северной Осетии. «МЕТРО» </w:t>
      </w:r>
      <w:r w:rsidR="00536E5F" w:rsidRPr="007D2790">
        <w:rPr>
          <w:rFonts w:ascii="Times New Roman" w:hAnsi="Times New Roman" w:cs="Times New Roman"/>
          <w:sz w:val="28"/>
          <w:szCs w:val="28"/>
        </w:rPr>
        <w:t>–</w:t>
      </w:r>
      <w:r w:rsidRPr="007D2790">
        <w:rPr>
          <w:rFonts w:ascii="Times New Roman" w:hAnsi="Times New Roman" w:cs="Times New Roman"/>
          <w:sz w:val="28"/>
          <w:szCs w:val="28"/>
        </w:rPr>
        <w:t xml:space="preserve"> это новый формат торговли, который, уверен, будет способствовать развитию малого и среднего бизнеса нашего региона. </w:t>
      </w:r>
      <w:r w:rsidR="00223A21" w:rsidRPr="007D2790">
        <w:rPr>
          <w:rFonts w:ascii="Times New Roman" w:hAnsi="Times New Roman" w:cs="Times New Roman"/>
          <w:sz w:val="28"/>
          <w:szCs w:val="28"/>
        </w:rPr>
        <w:t>Достигнута договоренность с компанией 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223A21" w:rsidRPr="007D2790">
        <w:rPr>
          <w:rFonts w:ascii="Times New Roman" w:hAnsi="Times New Roman" w:cs="Times New Roman"/>
          <w:sz w:val="28"/>
          <w:szCs w:val="28"/>
        </w:rPr>
        <w:t>м</w:t>
      </w:r>
      <w:r w:rsidRPr="007D2790">
        <w:rPr>
          <w:rFonts w:ascii="Times New Roman" w:hAnsi="Times New Roman" w:cs="Times New Roman"/>
          <w:sz w:val="28"/>
          <w:szCs w:val="28"/>
        </w:rPr>
        <w:t xml:space="preserve"> присутстви</w:t>
      </w:r>
      <w:r w:rsidR="00223A21" w:rsidRPr="007D2790">
        <w:rPr>
          <w:rFonts w:ascii="Times New Roman" w:hAnsi="Times New Roman" w:cs="Times New Roman"/>
          <w:sz w:val="28"/>
          <w:szCs w:val="28"/>
        </w:rPr>
        <w:t>и</w:t>
      </w:r>
      <w:r w:rsidRPr="007D2790">
        <w:rPr>
          <w:rFonts w:ascii="Times New Roman" w:hAnsi="Times New Roman" w:cs="Times New Roman"/>
          <w:sz w:val="28"/>
          <w:szCs w:val="28"/>
        </w:rPr>
        <w:t xml:space="preserve"> на прилавках продукции североосетинских производителей. Безусловно, это и более 200 новых рабочих мест для наших граждан, и дополнительные поступления в бюджет, что, конечно, является позитивным эффектом от прихода в республику крупного инвестора.</w:t>
      </w:r>
    </w:p>
    <w:p w:rsidR="00020B72" w:rsidRPr="007D2790" w:rsidRDefault="00AF0581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20B72" w:rsidRPr="007D2790">
        <w:rPr>
          <w:rFonts w:ascii="Times New Roman" w:hAnsi="Times New Roman" w:cs="Times New Roman"/>
          <w:sz w:val="28"/>
          <w:szCs w:val="28"/>
        </w:rPr>
        <w:t>ткрытие современного торгового центра во Владикавказе даст возможность местным поставщикам увеличить объемы реализации собственной продукции</w:t>
      </w:r>
      <w:r w:rsidR="00536E5F">
        <w:rPr>
          <w:rFonts w:ascii="Times New Roman" w:hAnsi="Times New Roman" w:cs="Times New Roman"/>
          <w:sz w:val="28"/>
          <w:szCs w:val="28"/>
        </w:rPr>
        <w:t xml:space="preserve"> и</w:t>
      </w:r>
      <w:r w:rsidR="00020B72" w:rsidRPr="007D2790">
        <w:rPr>
          <w:rFonts w:ascii="Times New Roman" w:hAnsi="Times New Roman" w:cs="Times New Roman"/>
          <w:sz w:val="28"/>
          <w:szCs w:val="28"/>
        </w:rPr>
        <w:t xml:space="preserve"> обеспечить значительный прирост поступлений в местную экономику. </w:t>
      </w:r>
    </w:p>
    <w:p w:rsidR="00020B72" w:rsidRPr="007D2790" w:rsidRDefault="00AF0581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Ф</w:t>
      </w:r>
      <w:r w:rsidR="00020B72" w:rsidRPr="007D2790">
        <w:rPr>
          <w:rFonts w:ascii="Times New Roman" w:hAnsi="Times New Roman" w:cs="Times New Roman"/>
          <w:sz w:val="28"/>
          <w:szCs w:val="28"/>
        </w:rPr>
        <w:t>акт появления крупного партнера</w:t>
      </w:r>
      <w:r w:rsidR="00223A21" w:rsidRPr="007D2790">
        <w:rPr>
          <w:rFonts w:ascii="Times New Roman" w:hAnsi="Times New Roman" w:cs="Times New Roman"/>
          <w:sz w:val="28"/>
          <w:szCs w:val="28"/>
        </w:rPr>
        <w:t>,</w:t>
      </w:r>
      <w:r w:rsidR="00020B72" w:rsidRPr="007D2790">
        <w:rPr>
          <w:rFonts w:ascii="Times New Roman" w:hAnsi="Times New Roman" w:cs="Times New Roman"/>
          <w:sz w:val="28"/>
          <w:szCs w:val="28"/>
        </w:rPr>
        <w:t xml:space="preserve"> </w:t>
      </w:r>
      <w:r w:rsidRPr="007D2790">
        <w:rPr>
          <w:rFonts w:ascii="Times New Roman" w:hAnsi="Times New Roman" w:cs="Times New Roman"/>
          <w:sz w:val="28"/>
          <w:szCs w:val="28"/>
        </w:rPr>
        <w:t>наде</w:t>
      </w:r>
      <w:r w:rsidR="00223A21" w:rsidRPr="007D2790">
        <w:rPr>
          <w:rFonts w:ascii="Times New Roman" w:hAnsi="Times New Roman" w:cs="Times New Roman"/>
          <w:sz w:val="28"/>
          <w:szCs w:val="28"/>
        </w:rPr>
        <w:t>юсь,</w:t>
      </w:r>
      <w:r w:rsidRPr="007D2790">
        <w:rPr>
          <w:rFonts w:ascii="Times New Roman" w:hAnsi="Times New Roman" w:cs="Times New Roman"/>
          <w:sz w:val="28"/>
          <w:szCs w:val="28"/>
        </w:rPr>
        <w:t xml:space="preserve"> </w:t>
      </w:r>
      <w:r w:rsidR="00020B72" w:rsidRPr="007D2790">
        <w:rPr>
          <w:rFonts w:ascii="Times New Roman" w:hAnsi="Times New Roman" w:cs="Times New Roman"/>
          <w:sz w:val="28"/>
          <w:szCs w:val="28"/>
        </w:rPr>
        <w:t>станет сигналом для других потенциальных инвесторов, которые убедятся, что в Северн</w:t>
      </w:r>
      <w:r w:rsidR="00223A21" w:rsidRPr="007D2790">
        <w:rPr>
          <w:rFonts w:ascii="Times New Roman" w:hAnsi="Times New Roman" w:cs="Times New Roman"/>
          <w:sz w:val="28"/>
          <w:szCs w:val="28"/>
        </w:rPr>
        <w:t>ой</w:t>
      </w:r>
      <w:r w:rsidR="00020B72" w:rsidRPr="007D2790">
        <w:rPr>
          <w:rFonts w:ascii="Times New Roman" w:hAnsi="Times New Roman" w:cs="Times New Roman"/>
          <w:sz w:val="28"/>
          <w:szCs w:val="28"/>
        </w:rPr>
        <w:t xml:space="preserve"> Осети</w:t>
      </w:r>
      <w:r w:rsidR="00223A21" w:rsidRPr="007D2790">
        <w:rPr>
          <w:rFonts w:ascii="Times New Roman" w:hAnsi="Times New Roman" w:cs="Times New Roman"/>
          <w:sz w:val="28"/>
          <w:szCs w:val="28"/>
        </w:rPr>
        <w:t>и выгодно вести бизнес</w:t>
      </w:r>
      <w:r w:rsidR="00020B72" w:rsidRPr="007D2790">
        <w:rPr>
          <w:rFonts w:ascii="Times New Roman" w:hAnsi="Times New Roman" w:cs="Times New Roman"/>
          <w:sz w:val="28"/>
          <w:szCs w:val="28"/>
        </w:rPr>
        <w:t>. А мы со своей стороны готовы создавать для этого все необходимые условия.</w:t>
      </w:r>
    </w:p>
    <w:p w:rsidR="00D1321B" w:rsidRPr="007D2790" w:rsidRDefault="00D1321B" w:rsidP="00D1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достигнутыми на Форуме «Сочи-2017» </w:t>
      </w:r>
      <w:r w:rsidR="00536E5F"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договоренностями </w:t>
      </w:r>
      <w:r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взаимодействие с ПАО «КАМАЗ» по вопросу создания на территории республики ремонтного предприятия.</w:t>
      </w:r>
    </w:p>
    <w:p w:rsidR="00D1321B" w:rsidRPr="007D2790" w:rsidRDefault="00D1321B" w:rsidP="00D1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изучения организации рабочего процесса, а также технических требований к производственным площадкам делегация республики посетила одно из предприятий холдинга АО «</w:t>
      </w:r>
      <w:proofErr w:type="spellStart"/>
      <w:r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>Ремдизель</w:t>
      </w:r>
      <w:proofErr w:type="spellEnd"/>
      <w:r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>», на базе которого осуществляется ремонт автомобилей КамАЗ и другой техники.</w:t>
      </w:r>
      <w:r w:rsidR="00980358" w:rsidRPr="007D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321B" w:rsidRPr="007D2790" w:rsidRDefault="00D1321B" w:rsidP="00D1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По итогам совместной работы </w:t>
      </w:r>
      <w:r w:rsidR="00980358" w:rsidRPr="007D2790">
        <w:rPr>
          <w:rFonts w:ascii="Times New Roman" w:hAnsi="Times New Roman" w:cs="Times New Roman"/>
          <w:sz w:val="28"/>
          <w:szCs w:val="28"/>
        </w:rPr>
        <w:t xml:space="preserve">и ответного визита в республику </w:t>
      </w:r>
      <w:r w:rsidRPr="007D2790">
        <w:rPr>
          <w:rFonts w:ascii="Times New Roman" w:hAnsi="Times New Roman" w:cs="Times New Roman"/>
          <w:sz w:val="28"/>
          <w:szCs w:val="28"/>
        </w:rPr>
        <w:t>компанией рассматривается возможность реализации проекта создания ремонтного предприятия АО «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Ремдизель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>» на базе завода «Бином», что будет способствовать созданию и развитию  индустриального парка в республике.</w:t>
      </w:r>
    </w:p>
    <w:p w:rsidR="007B1B3A" w:rsidRPr="007D2790" w:rsidRDefault="007B1B3A" w:rsidP="00D1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Кавдоломит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 xml:space="preserve">» разработан и намечается к реализации инвестиционный проект «Техническое перевооружение и расширение производства молотого доломита» стоимостью 350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248B2" w:rsidRPr="007D2790" w:rsidRDefault="00A248B2" w:rsidP="00A248B2">
      <w:pPr>
        <w:pStyle w:val="af3"/>
      </w:pPr>
      <w:r w:rsidRPr="007D2790">
        <w:t xml:space="preserve">Доломиты </w:t>
      </w:r>
      <w:proofErr w:type="spellStart"/>
      <w:r w:rsidRPr="007D2790">
        <w:t>Боснинского</w:t>
      </w:r>
      <w:proofErr w:type="spellEnd"/>
      <w:r w:rsidRPr="007D2790">
        <w:t xml:space="preserve"> месторождения, находящегося на территории республики, являются лучшими в России благодаря высоким технологическим свойствам</w:t>
      </w:r>
      <w:r w:rsidR="004C613A">
        <w:t xml:space="preserve">. </w:t>
      </w:r>
      <w:r w:rsidRPr="007D2790">
        <w:t>Они используются в стекольной промышленности для производства стекол с повышенной химической стойкостью и механической прочностью</w:t>
      </w:r>
      <w:r w:rsidR="002E48F4">
        <w:t xml:space="preserve">, а также </w:t>
      </w:r>
      <w:r w:rsidRPr="007D2790">
        <w:t>в строительной промышленности для получения разнообразного ассортимента отделочных и архитектурных строительных материалов.</w:t>
      </w:r>
    </w:p>
    <w:p w:rsidR="00D873C7" w:rsidRPr="007D2790" w:rsidRDefault="00FE7267" w:rsidP="00C1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Развитие агропромышленного комплекса </w:t>
      </w:r>
      <w:r w:rsidR="00DD690C" w:rsidRPr="007D2790">
        <w:rPr>
          <w:rFonts w:ascii="Times New Roman" w:hAnsi="Times New Roman" w:cs="Times New Roman"/>
          <w:sz w:val="28"/>
          <w:szCs w:val="28"/>
        </w:rPr>
        <w:t>р</w:t>
      </w:r>
      <w:r w:rsidRPr="007D2790">
        <w:rPr>
          <w:rFonts w:ascii="Times New Roman" w:hAnsi="Times New Roman" w:cs="Times New Roman"/>
          <w:sz w:val="28"/>
          <w:szCs w:val="28"/>
        </w:rPr>
        <w:t xml:space="preserve">еспублики осуществляется в рамках </w:t>
      </w:r>
      <w:r w:rsidR="00DD690C" w:rsidRPr="007D2790">
        <w:rPr>
          <w:rFonts w:ascii="Times New Roman" w:hAnsi="Times New Roman" w:cs="Times New Roman"/>
          <w:sz w:val="28"/>
          <w:szCs w:val="28"/>
        </w:rPr>
        <w:t>г</w:t>
      </w:r>
      <w:r w:rsidRPr="007D2790">
        <w:rPr>
          <w:rFonts w:ascii="Times New Roman" w:hAnsi="Times New Roman" w:cs="Times New Roman"/>
          <w:sz w:val="28"/>
          <w:szCs w:val="28"/>
        </w:rPr>
        <w:t>осударственной программы «Развитие сельского хозяйства и регулирование рынков сельскохозяйственной продукции, сырья и продовольствия» на 2014-2020 годы, направленной на создание благоприятного инвестиционного климата в агропромышленном комплексе республики и оказание государственной поддержки.</w:t>
      </w:r>
      <w:r w:rsidR="00DD690C" w:rsidRPr="007D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267" w:rsidRPr="007D2790" w:rsidRDefault="00FE7267" w:rsidP="00C1286E">
      <w:pPr>
        <w:pStyle w:val="a8"/>
        <w:ind w:firstLine="709"/>
        <w:contextualSpacing/>
        <w:rPr>
          <w:szCs w:val="28"/>
        </w:rPr>
      </w:pPr>
      <w:r w:rsidRPr="007D2790">
        <w:rPr>
          <w:szCs w:val="28"/>
        </w:rPr>
        <w:t>ООО «Фат-Агро» реализован инвестиционный проект</w:t>
      </w:r>
      <w:r w:rsidR="002E48F4">
        <w:rPr>
          <w:szCs w:val="28"/>
        </w:rPr>
        <w:t xml:space="preserve"> стоимостью 130 </w:t>
      </w:r>
      <w:proofErr w:type="gramStart"/>
      <w:r w:rsidR="002E48F4">
        <w:rPr>
          <w:szCs w:val="28"/>
        </w:rPr>
        <w:t>млн</w:t>
      </w:r>
      <w:proofErr w:type="gramEnd"/>
      <w:r w:rsidR="002E48F4">
        <w:rPr>
          <w:szCs w:val="28"/>
        </w:rPr>
        <w:t xml:space="preserve"> рублей</w:t>
      </w:r>
      <w:r w:rsidRPr="007D2790">
        <w:rPr>
          <w:szCs w:val="28"/>
        </w:rPr>
        <w:t xml:space="preserve"> по строительству высокотехнологичного картофелехранилища мощностью 4,0 тыс. тонн.</w:t>
      </w:r>
    </w:p>
    <w:p w:rsidR="00FE7267" w:rsidRPr="007D2790" w:rsidRDefault="00DD690C" w:rsidP="00C1286E">
      <w:pPr>
        <w:pStyle w:val="a8"/>
        <w:ind w:firstLine="709"/>
        <w:contextualSpacing/>
        <w:rPr>
          <w:szCs w:val="28"/>
        </w:rPr>
      </w:pPr>
      <w:r w:rsidRPr="007D2790">
        <w:rPr>
          <w:szCs w:val="28"/>
        </w:rPr>
        <w:t xml:space="preserve">СПК </w:t>
      </w:r>
      <w:r w:rsidR="00FE7267" w:rsidRPr="007D2790">
        <w:rPr>
          <w:szCs w:val="28"/>
        </w:rPr>
        <w:t>«Де-Густо» реализует инвестиционный проект по с</w:t>
      </w:r>
      <w:r w:rsidR="00FE7267" w:rsidRPr="007D2790">
        <w:rPr>
          <w:rFonts w:eastAsia="Times New Roman"/>
          <w:szCs w:val="28"/>
          <w:lang w:eastAsia="ru-RU"/>
        </w:rPr>
        <w:t xml:space="preserve">озданию в </w:t>
      </w:r>
      <w:r w:rsidR="00FE7267" w:rsidRPr="007D2790">
        <w:rPr>
          <w:szCs w:val="28"/>
        </w:rPr>
        <w:t xml:space="preserve">Кировском районе </w:t>
      </w:r>
      <w:r w:rsidR="00FE7267" w:rsidRPr="007D2790">
        <w:rPr>
          <w:rFonts w:eastAsia="Times New Roman"/>
          <w:szCs w:val="28"/>
          <w:lang w:eastAsia="ru-RU"/>
        </w:rPr>
        <w:t xml:space="preserve">республики современного комплекса по хранению и переработке фруктов, включающего плодохранилища на </w:t>
      </w:r>
      <w:r w:rsidR="00FE7267" w:rsidRPr="007D2790">
        <w:rPr>
          <w:szCs w:val="28"/>
        </w:rPr>
        <w:t>6 288 тонн единовременного хранения</w:t>
      </w:r>
      <w:r w:rsidR="00FE7267" w:rsidRPr="007D2790">
        <w:rPr>
          <w:rFonts w:eastAsia="Times New Roman"/>
          <w:szCs w:val="28"/>
          <w:lang w:eastAsia="ru-RU"/>
        </w:rPr>
        <w:t xml:space="preserve"> и цех по переработке фруктов в джем мощностью 1,5 тонн</w:t>
      </w:r>
      <w:r w:rsidR="006B1EED">
        <w:rPr>
          <w:rFonts w:eastAsia="Times New Roman"/>
          <w:szCs w:val="28"/>
          <w:lang w:eastAsia="ru-RU"/>
        </w:rPr>
        <w:t>ы</w:t>
      </w:r>
      <w:r w:rsidR="00FE7267" w:rsidRPr="007D2790">
        <w:rPr>
          <w:rFonts w:eastAsia="Times New Roman"/>
          <w:szCs w:val="28"/>
          <w:lang w:eastAsia="ru-RU"/>
        </w:rPr>
        <w:t xml:space="preserve"> в смену</w:t>
      </w:r>
      <w:r w:rsidR="00FE7267" w:rsidRPr="007D2790">
        <w:rPr>
          <w:szCs w:val="28"/>
        </w:rPr>
        <w:t xml:space="preserve">. В настоящее время завершено </w:t>
      </w:r>
      <w:r w:rsidR="00FE7267" w:rsidRPr="007D2790">
        <w:rPr>
          <w:szCs w:val="28"/>
        </w:rPr>
        <w:lastRenderedPageBreak/>
        <w:t>строительство плодохранилища первой очереди на 3144 тонн</w:t>
      </w:r>
      <w:r w:rsidR="006B1EED">
        <w:rPr>
          <w:szCs w:val="28"/>
        </w:rPr>
        <w:t>ы</w:t>
      </w:r>
      <w:r w:rsidR="00FE7267" w:rsidRPr="007D2790">
        <w:rPr>
          <w:szCs w:val="28"/>
        </w:rPr>
        <w:t xml:space="preserve"> единовременного хранения</w:t>
      </w:r>
      <w:r w:rsidRPr="007D2790">
        <w:rPr>
          <w:szCs w:val="28"/>
        </w:rPr>
        <w:t xml:space="preserve"> с о</w:t>
      </w:r>
      <w:r w:rsidR="00FE7267" w:rsidRPr="007D2790">
        <w:rPr>
          <w:szCs w:val="28"/>
        </w:rPr>
        <w:t>бъем</w:t>
      </w:r>
      <w:r w:rsidRPr="007D2790">
        <w:rPr>
          <w:szCs w:val="28"/>
        </w:rPr>
        <w:t>ом</w:t>
      </w:r>
      <w:r w:rsidR="00FE7267" w:rsidRPr="007D2790">
        <w:rPr>
          <w:szCs w:val="28"/>
        </w:rPr>
        <w:t xml:space="preserve"> инвестиций 150 </w:t>
      </w:r>
      <w:proofErr w:type="gramStart"/>
      <w:r w:rsidR="00FE7267" w:rsidRPr="007D2790">
        <w:rPr>
          <w:szCs w:val="28"/>
        </w:rPr>
        <w:t>млн</w:t>
      </w:r>
      <w:proofErr w:type="gramEnd"/>
      <w:r w:rsidR="00FE7267" w:rsidRPr="007D2790">
        <w:rPr>
          <w:szCs w:val="28"/>
        </w:rPr>
        <w:t xml:space="preserve"> рублей.</w:t>
      </w:r>
    </w:p>
    <w:p w:rsidR="00FE7267" w:rsidRPr="007D2790" w:rsidRDefault="00FE7267" w:rsidP="00C1286E">
      <w:pPr>
        <w:pStyle w:val="a8"/>
        <w:ind w:firstLine="709"/>
        <w:contextualSpacing/>
        <w:rPr>
          <w:szCs w:val="28"/>
        </w:rPr>
      </w:pPr>
      <w:r w:rsidRPr="007D2790">
        <w:rPr>
          <w:szCs w:val="28"/>
        </w:rPr>
        <w:t xml:space="preserve">ООО «Казачий Хутор» в Пригородном районе республики осуществляет реализацию инвестиционного проекта по закладке яблоневого сада интенсивного типа на площади 600 га. </w:t>
      </w:r>
      <w:r w:rsidR="00DD690C" w:rsidRPr="007D2790">
        <w:rPr>
          <w:szCs w:val="28"/>
        </w:rPr>
        <w:t xml:space="preserve">На сегодняшний день заложено 310 га. </w:t>
      </w:r>
      <w:r w:rsidRPr="007D2790">
        <w:rPr>
          <w:szCs w:val="28"/>
        </w:rPr>
        <w:t xml:space="preserve">Строительство плодохранилища мощностью 24 тыс. тонн </w:t>
      </w:r>
      <w:r w:rsidR="00DD690C" w:rsidRPr="007D2790">
        <w:rPr>
          <w:szCs w:val="28"/>
        </w:rPr>
        <w:t xml:space="preserve">единовременного хранения </w:t>
      </w:r>
      <w:r w:rsidRPr="007D2790">
        <w:rPr>
          <w:szCs w:val="28"/>
        </w:rPr>
        <w:t xml:space="preserve">планируется в 2018-2019 годах. Общая </w:t>
      </w:r>
      <w:r w:rsidR="00DD690C" w:rsidRPr="007D2790">
        <w:rPr>
          <w:szCs w:val="28"/>
        </w:rPr>
        <w:t>стоимость проекта</w:t>
      </w:r>
      <w:r w:rsidRPr="007D2790">
        <w:rPr>
          <w:szCs w:val="28"/>
        </w:rPr>
        <w:t xml:space="preserve"> состав</w:t>
      </w:r>
      <w:r w:rsidR="00DD690C" w:rsidRPr="007D2790">
        <w:rPr>
          <w:szCs w:val="28"/>
        </w:rPr>
        <w:t>ляет</w:t>
      </w:r>
      <w:r w:rsidRPr="007D2790">
        <w:rPr>
          <w:szCs w:val="28"/>
        </w:rPr>
        <w:t xml:space="preserve"> 4,4 </w:t>
      </w:r>
      <w:proofErr w:type="gramStart"/>
      <w:r w:rsidRPr="007D2790">
        <w:rPr>
          <w:szCs w:val="28"/>
        </w:rPr>
        <w:t>млрд</w:t>
      </w:r>
      <w:proofErr w:type="gramEnd"/>
      <w:r w:rsidRPr="007D2790">
        <w:rPr>
          <w:szCs w:val="28"/>
        </w:rPr>
        <w:t xml:space="preserve"> рублей</w:t>
      </w:r>
      <w:r w:rsidR="00DD690C" w:rsidRPr="007D2790">
        <w:rPr>
          <w:szCs w:val="28"/>
        </w:rPr>
        <w:t xml:space="preserve">. </w:t>
      </w:r>
    </w:p>
    <w:p w:rsidR="00A95F8E" w:rsidRPr="007D2790" w:rsidRDefault="00A95F8E" w:rsidP="00C1286E">
      <w:pPr>
        <w:spacing w:after="0" w:line="240" w:lineRule="auto"/>
        <w:ind w:firstLine="709"/>
        <w:contextualSpacing/>
        <w:jc w:val="both"/>
        <w:rPr>
          <w:rStyle w:val="FontStyle14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Проекты по развитию животноводства реализуют</w:t>
      </w:r>
      <w:r w:rsidR="008D46E2" w:rsidRPr="007D2790">
        <w:rPr>
          <w:rFonts w:ascii="Times New Roman" w:hAnsi="Times New Roman" w:cs="Times New Roman"/>
          <w:sz w:val="28"/>
          <w:szCs w:val="28"/>
        </w:rPr>
        <w:t xml:space="preserve"> и намечают к реализации такие предприятия</w:t>
      </w:r>
      <w:r w:rsidR="006B1EED">
        <w:rPr>
          <w:rFonts w:ascii="Times New Roman" w:hAnsi="Times New Roman" w:cs="Times New Roman"/>
          <w:sz w:val="28"/>
          <w:szCs w:val="28"/>
        </w:rPr>
        <w:t>,</w:t>
      </w:r>
      <w:r w:rsidR="008D46E2" w:rsidRPr="007D2790">
        <w:rPr>
          <w:rFonts w:ascii="Times New Roman" w:hAnsi="Times New Roman" w:cs="Times New Roman"/>
          <w:sz w:val="28"/>
          <w:szCs w:val="28"/>
        </w:rPr>
        <w:t xml:space="preserve"> как ООО «Агропромышленный холдинг «Мастер-</w:t>
      </w:r>
      <w:proofErr w:type="spellStart"/>
      <w:r w:rsidR="008D46E2" w:rsidRPr="007D2790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="008D46E2" w:rsidRPr="007D2790">
        <w:rPr>
          <w:rFonts w:ascii="Times New Roman" w:hAnsi="Times New Roman" w:cs="Times New Roman"/>
          <w:sz w:val="28"/>
          <w:szCs w:val="28"/>
        </w:rPr>
        <w:t xml:space="preserve">. Березка», </w:t>
      </w:r>
      <w:r w:rsidRPr="007D2790">
        <w:rPr>
          <w:rFonts w:ascii="Times New Roman" w:hAnsi="Times New Roman" w:cs="Times New Roman"/>
          <w:sz w:val="28"/>
          <w:szCs w:val="28"/>
        </w:rPr>
        <w:t>СПК «Ирбис», СПК «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Тилан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>»</w:t>
      </w:r>
      <w:r w:rsidR="008D46E2" w:rsidRPr="007D2790">
        <w:rPr>
          <w:rFonts w:ascii="Times New Roman" w:hAnsi="Times New Roman" w:cs="Times New Roman"/>
          <w:sz w:val="28"/>
          <w:szCs w:val="28"/>
        </w:rPr>
        <w:t>, ООО «Алания-Агро».</w:t>
      </w:r>
    </w:p>
    <w:p w:rsidR="005660CE" w:rsidRPr="007D2790" w:rsidRDefault="005660CE" w:rsidP="00C1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ООО «Теплицы Алании» намечают реализацию инвестиционного проекта «Строительство 1</w:t>
      </w:r>
      <w:r w:rsidR="006B1EED">
        <w:rPr>
          <w:rFonts w:ascii="Times New Roman" w:hAnsi="Times New Roman" w:cs="Times New Roman"/>
          <w:sz w:val="28"/>
          <w:szCs w:val="28"/>
        </w:rPr>
        <w:t>-й</w:t>
      </w:r>
      <w:r w:rsidRPr="007D2790">
        <w:rPr>
          <w:rFonts w:ascii="Times New Roman" w:hAnsi="Times New Roman" w:cs="Times New Roman"/>
          <w:sz w:val="28"/>
          <w:szCs w:val="28"/>
        </w:rPr>
        <w:t xml:space="preserve"> очереди тепличного комбината, состоящего из теплиц 10,8 га и 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энергоснабжающего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 xml:space="preserve"> газового хозяйства» стоимостью 835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3744E" w:rsidRPr="007D2790" w:rsidRDefault="00FE7267" w:rsidP="00C1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 рамках ФЦП «Развитие мелиорации земель сельскохозяйственного назначения России</w:t>
      </w:r>
      <w:r w:rsidR="006B1EED" w:rsidRPr="007D2790">
        <w:rPr>
          <w:rFonts w:ascii="Times New Roman" w:hAnsi="Times New Roman" w:cs="Times New Roman"/>
          <w:sz w:val="28"/>
          <w:szCs w:val="28"/>
        </w:rPr>
        <w:t>»</w:t>
      </w:r>
      <w:r w:rsidRPr="007D2790">
        <w:rPr>
          <w:rFonts w:ascii="Times New Roman" w:hAnsi="Times New Roman" w:cs="Times New Roman"/>
          <w:sz w:val="28"/>
          <w:szCs w:val="28"/>
        </w:rPr>
        <w:t xml:space="preserve"> на 2014-2020 годы в 2017 год</w:t>
      </w:r>
      <w:r w:rsidR="00E3744E" w:rsidRPr="007D2790">
        <w:rPr>
          <w:rFonts w:ascii="Times New Roman" w:hAnsi="Times New Roman" w:cs="Times New Roman"/>
          <w:sz w:val="28"/>
          <w:szCs w:val="28"/>
        </w:rPr>
        <w:t>у</w:t>
      </w:r>
      <w:r w:rsidRPr="007D2790">
        <w:rPr>
          <w:rFonts w:ascii="Times New Roman" w:hAnsi="Times New Roman" w:cs="Times New Roman"/>
          <w:sz w:val="28"/>
          <w:szCs w:val="28"/>
        </w:rPr>
        <w:t xml:space="preserve"> реализов</w:t>
      </w:r>
      <w:r w:rsidR="00E3744E" w:rsidRPr="007D2790">
        <w:rPr>
          <w:rFonts w:ascii="Times New Roman" w:hAnsi="Times New Roman" w:cs="Times New Roman"/>
          <w:sz w:val="28"/>
          <w:szCs w:val="28"/>
        </w:rPr>
        <w:t>ывались проект</w:t>
      </w:r>
      <w:proofErr w:type="gramStart"/>
      <w:r w:rsidR="00E3744E" w:rsidRPr="007D279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E3744E" w:rsidRPr="007D2790">
        <w:rPr>
          <w:rFonts w:ascii="Times New Roman" w:hAnsi="Times New Roman" w:cs="Times New Roman"/>
          <w:sz w:val="28"/>
          <w:szCs w:val="28"/>
        </w:rPr>
        <w:t xml:space="preserve"> «Ир-Агро» по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</w:t>
      </w:r>
      <w:r w:rsidR="00E3744E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орошения </w:t>
      </w:r>
      <w:r w:rsidR="00E3744E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строительству мелиоративной сети 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700 га</w:t>
      </w:r>
      <w:r w:rsidR="00E3744E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3744E" w:rsidRPr="007D2790">
        <w:rPr>
          <w:rFonts w:ascii="Times New Roman" w:hAnsi="Times New Roman" w:cs="Times New Roman"/>
          <w:sz w:val="28"/>
          <w:szCs w:val="28"/>
        </w:rPr>
        <w:t>ООО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Владка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>» по капельному орошению вновь заложенного сада</w:t>
      </w:r>
      <w:r w:rsidR="00D151CC" w:rsidRPr="007D2790">
        <w:rPr>
          <w:rFonts w:ascii="Times New Roman" w:hAnsi="Times New Roman" w:cs="Times New Roman"/>
          <w:sz w:val="28"/>
          <w:szCs w:val="28"/>
        </w:rPr>
        <w:t>.</w:t>
      </w:r>
    </w:p>
    <w:p w:rsidR="00D151CC" w:rsidRPr="007D2790" w:rsidRDefault="00D151CC" w:rsidP="00C1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Владка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 xml:space="preserve">» реализует проект по </w:t>
      </w:r>
      <w:r w:rsidRPr="007D2790">
        <w:rPr>
          <w:rFonts w:ascii="Times New Roman" w:hAnsi="Times New Roman" w:cs="Times New Roman"/>
          <w:bCs/>
          <w:sz w:val="28"/>
          <w:szCs w:val="28"/>
        </w:rPr>
        <w:t xml:space="preserve">закладке 90 га </w:t>
      </w:r>
      <w:r w:rsidR="006B1EED" w:rsidRPr="007D2790">
        <w:rPr>
          <w:rFonts w:ascii="Times New Roman" w:hAnsi="Times New Roman" w:cs="Times New Roman"/>
          <w:bCs/>
          <w:sz w:val="28"/>
          <w:szCs w:val="28"/>
        </w:rPr>
        <w:t xml:space="preserve">интенсивных садов </w:t>
      </w:r>
      <w:r w:rsidRPr="007D2790">
        <w:rPr>
          <w:rFonts w:ascii="Times New Roman" w:hAnsi="Times New Roman" w:cs="Times New Roman"/>
          <w:bCs/>
          <w:sz w:val="28"/>
          <w:szCs w:val="28"/>
        </w:rPr>
        <w:t xml:space="preserve">и строительству плодохранилища </w:t>
      </w:r>
      <w:r w:rsidRPr="007D2790">
        <w:rPr>
          <w:rFonts w:ascii="Times New Roman" w:hAnsi="Times New Roman" w:cs="Times New Roman"/>
          <w:sz w:val="28"/>
          <w:szCs w:val="28"/>
        </w:rPr>
        <w:t xml:space="preserve">мощностью единовременного хранения 6 тыс. тонн </w:t>
      </w:r>
      <w:r w:rsidRPr="007D279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Алагирском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 xml:space="preserve"> районе республики. На сегодняшний день уже заложено 33 га яблоневого сада. Объем инвестиций при реализации первого этапа составил 200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7267" w:rsidRPr="007D2790" w:rsidRDefault="00D151CC" w:rsidP="00C1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П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</w:t>
      </w:r>
      <w:r w:rsidR="00FE7267" w:rsidRPr="007D2790">
        <w:rPr>
          <w:rFonts w:ascii="Times New Roman" w:hAnsi="Times New Roman" w:cs="Times New Roman"/>
          <w:sz w:val="28"/>
          <w:szCs w:val="28"/>
        </w:rPr>
        <w:t>азвити</w:t>
      </w:r>
      <w:r w:rsidRPr="007D2790">
        <w:rPr>
          <w:rFonts w:ascii="Times New Roman" w:hAnsi="Times New Roman" w:cs="Times New Roman"/>
          <w:sz w:val="28"/>
          <w:szCs w:val="28"/>
        </w:rPr>
        <w:t>я</w:t>
      </w:r>
      <w:r w:rsidR="00FE7267" w:rsidRPr="007D2790">
        <w:rPr>
          <w:rFonts w:ascii="Times New Roman" w:hAnsi="Times New Roman" w:cs="Times New Roman"/>
          <w:sz w:val="28"/>
          <w:szCs w:val="28"/>
        </w:rPr>
        <w:t xml:space="preserve"> мелиорации земель </w:t>
      </w:r>
      <w:r w:rsidRPr="007D2790">
        <w:rPr>
          <w:rFonts w:ascii="Times New Roman" w:hAnsi="Times New Roman" w:cs="Times New Roman"/>
          <w:sz w:val="28"/>
          <w:szCs w:val="28"/>
        </w:rPr>
        <w:t>сельскохозяйственного назначения будет продолжена в 2018 году.</w:t>
      </w:r>
    </w:p>
    <w:p w:rsidR="00FE7267" w:rsidRPr="007D2790" w:rsidRDefault="00E3744E" w:rsidP="00C1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Реализация инвестиционных проектов в сфере агропромышленного комплекса направлена на организацию</w:t>
      </w:r>
      <w:r w:rsidR="00FE7267" w:rsidRPr="007D2790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FE7267" w:rsidRPr="007D2790">
        <w:rPr>
          <w:rStyle w:val="FontStyle14"/>
          <w:sz w:val="28"/>
          <w:szCs w:val="28"/>
        </w:rPr>
        <w:t>востребованной сельскохозяйственной продукции</w:t>
      </w:r>
      <w:r w:rsidR="00E27BAB" w:rsidRPr="007D2790">
        <w:rPr>
          <w:rStyle w:val="FontStyle14"/>
          <w:sz w:val="28"/>
          <w:szCs w:val="28"/>
        </w:rPr>
        <w:t>,</w:t>
      </w:r>
      <w:r w:rsidR="00FE7267" w:rsidRPr="007D2790">
        <w:rPr>
          <w:rStyle w:val="FontStyle14"/>
          <w:sz w:val="28"/>
          <w:szCs w:val="28"/>
        </w:rPr>
        <w:t xml:space="preserve"> </w:t>
      </w:r>
      <w:r w:rsidR="00FE7267" w:rsidRPr="007D2790">
        <w:rPr>
          <w:rFonts w:ascii="Times New Roman" w:hAnsi="Times New Roman" w:cs="Times New Roman"/>
          <w:sz w:val="28"/>
          <w:szCs w:val="28"/>
        </w:rPr>
        <w:t xml:space="preserve">повышение ее </w:t>
      </w:r>
      <w:r w:rsidR="00477BE1" w:rsidRPr="007D2790">
        <w:rPr>
          <w:rFonts w:ascii="Times New Roman" w:hAnsi="Times New Roman" w:cs="Times New Roman"/>
          <w:sz w:val="28"/>
          <w:szCs w:val="28"/>
        </w:rPr>
        <w:t xml:space="preserve">качества и </w:t>
      </w:r>
      <w:r w:rsidR="00FE7267" w:rsidRPr="007D2790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477BE1" w:rsidRPr="007D2790">
        <w:rPr>
          <w:rFonts w:ascii="Times New Roman" w:hAnsi="Times New Roman" w:cs="Times New Roman"/>
          <w:sz w:val="28"/>
          <w:szCs w:val="28"/>
        </w:rPr>
        <w:t>,</w:t>
      </w:r>
      <w:r w:rsidR="00477BE1" w:rsidRPr="007D2790">
        <w:rPr>
          <w:rStyle w:val="FontStyle14"/>
          <w:sz w:val="28"/>
          <w:szCs w:val="28"/>
        </w:rPr>
        <w:t xml:space="preserve"> а также на создание новых рабочих мест</w:t>
      </w:r>
      <w:r w:rsidR="0037444D" w:rsidRPr="007D2790">
        <w:rPr>
          <w:rStyle w:val="FontStyle14"/>
          <w:sz w:val="28"/>
          <w:szCs w:val="28"/>
        </w:rPr>
        <w:t xml:space="preserve">. </w:t>
      </w:r>
      <w:r w:rsidR="00E27BAB" w:rsidRPr="007D2790">
        <w:rPr>
          <w:rFonts w:ascii="Times New Roman" w:hAnsi="Times New Roman" w:cs="Times New Roman"/>
          <w:sz w:val="28"/>
          <w:szCs w:val="28"/>
        </w:rPr>
        <w:t>Необходим</w:t>
      </w:r>
      <w:r w:rsidR="00422333">
        <w:rPr>
          <w:rFonts w:ascii="Times New Roman" w:hAnsi="Times New Roman" w:cs="Times New Roman"/>
          <w:sz w:val="28"/>
          <w:szCs w:val="28"/>
        </w:rPr>
        <w:t>о</w:t>
      </w:r>
      <w:r w:rsidR="00477BE1" w:rsidRPr="007D2790">
        <w:rPr>
          <w:rFonts w:ascii="Times New Roman" w:hAnsi="Times New Roman" w:cs="Times New Roman"/>
          <w:sz w:val="28"/>
          <w:szCs w:val="28"/>
        </w:rPr>
        <w:t xml:space="preserve"> </w:t>
      </w:r>
      <w:r w:rsidR="00FE7267" w:rsidRPr="007D2790">
        <w:rPr>
          <w:rFonts w:ascii="Times New Roman" w:hAnsi="Times New Roman" w:cs="Times New Roman"/>
          <w:sz w:val="28"/>
          <w:szCs w:val="28"/>
        </w:rPr>
        <w:t>возрождени</w:t>
      </w:r>
      <w:r w:rsidR="00477BE1" w:rsidRPr="007D2790">
        <w:rPr>
          <w:rFonts w:ascii="Times New Roman" w:hAnsi="Times New Roman" w:cs="Times New Roman"/>
          <w:sz w:val="28"/>
          <w:szCs w:val="28"/>
        </w:rPr>
        <w:t>е</w:t>
      </w:r>
      <w:r w:rsidR="00FE7267" w:rsidRPr="007D2790">
        <w:rPr>
          <w:rFonts w:ascii="Times New Roman" w:hAnsi="Times New Roman" w:cs="Times New Roman"/>
          <w:sz w:val="28"/>
          <w:szCs w:val="28"/>
        </w:rPr>
        <w:t xml:space="preserve"> села, его производственной и социальной сфер, создани</w:t>
      </w:r>
      <w:r w:rsidR="00477BE1" w:rsidRPr="007D2790">
        <w:rPr>
          <w:rFonts w:ascii="Times New Roman" w:hAnsi="Times New Roman" w:cs="Times New Roman"/>
          <w:sz w:val="28"/>
          <w:szCs w:val="28"/>
        </w:rPr>
        <w:t>е</w:t>
      </w:r>
      <w:r w:rsidR="00FE7267" w:rsidRPr="007D2790">
        <w:rPr>
          <w:rFonts w:ascii="Times New Roman" w:hAnsi="Times New Roman" w:cs="Times New Roman"/>
          <w:sz w:val="28"/>
          <w:szCs w:val="28"/>
        </w:rPr>
        <w:t xml:space="preserve"> условий для устойчивого ведения сельскохозяйственного производства, повышени</w:t>
      </w:r>
      <w:r w:rsidR="00477BE1" w:rsidRPr="007D2790">
        <w:rPr>
          <w:rFonts w:ascii="Times New Roman" w:hAnsi="Times New Roman" w:cs="Times New Roman"/>
          <w:sz w:val="28"/>
          <w:szCs w:val="28"/>
        </w:rPr>
        <w:t>е</w:t>
      </w:r>
      <w:r w:rsidR="00FE7267" w:rsidRPr="007D2790">
        <w:rPr>
          <w:rFonts w:ascii="Times New Roman" w:hAnsi="Times New Roman" w:cs="Times New Roman"/>
          <w:sz w:val="28"/>
          <w:szCs w:val="28"/>
        </w:rPr>
        <w:t xml:space="preserve"> благосостояния сельского населения и престижности сельского уклада жизни.</w:t>
      </w:r>
    </w:p>
    <w:p w:rsidR="00B86E42" w:rsidRPr="007D2790" w:rsidRDefault="00B86E42" w:rsidP="00C1286E">
      <w:pPr>
        <w:pStyle w:val="a6"/>
        <w:tabs>
          <w:tab w:val="left" w:pos="0"/>
          <w:tab w:val="left" w:pos="1276"/>
        </w:tabs>
        <w:ind w:firstLine="709"/>
        <w:rPr>
          <w:szCs w:val="28"/>
        </w:rPr>
      </w:pPr>
      <w:r w:rsidRPr="007D2790">
        <w:rPr>
          <w:szCs w:val="28"/>
        </w:rPr>
        <w:t>Главной задачей для развития промышленного комплекса республики является создание индустриальных парков, разработка и внедрение в производство новых технологий, ориентированных на экологически чистые производства, ресурсосбережение, замкнутые технологические циклы.</w:t>
      </w:r>
    </w:p>
    <w:p w:rsidR="001D5ACA" w:rsidRPr="007D2790" w:rsidRDefault="009945C2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инвестиционной деятельности </w:t>
      </w:r>
      <w:r w:rsidR="00EF3805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промышленности </w:t>
      </w:r>
      <w:r w:rsidR="00757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6B1EED"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мероприятий</w:t>
      </w: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5C2" w:rsidRPr="007D2790" w:rsidRDefault="009945C2" w:rsidP="00C1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созданию республиканского фонда развития промышленности. Наличие фонда </w:t>
      </w:r>
      <w:r w:rsidR="00D873C7" w:rsidRPr="007D2790">
        <w:rPr>
          <w:rFonts w:ascii="Times New Roman" w:hAnsi="Times New Roman" w:cs="Times New Roman"/>
          <w:sz w:val="28"/>
          <w:szCs w:val="28"/>
        </w:rPr>
        <w:t>позволит обеспечить организационно-</w:t>
      </w:r>
      <w:r w:rsidR="00D873C7" w:rsidRPr="007D2790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консультационную поддержку инициаторам проектов для участия в программах Федерального фонда развития промышленности, а также снизить минимальную стоимость проектов для льготного кредитования со 100 до 40 </w:t>
      </w:r>
      <w:proofErr w:type="gramStart"/>
      <w:r w:rsidR="00D873C7" w:rsidRPr="007D279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873C7" w:rsidRPr="007D27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764C" w:rsidRPr="007D2790" w:rsidRDefault="009945C2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Разработан поряд</w:t>
      </w:r>
      <w:r w:rsidR="0075723B">
        <w:rPr>
          <w:rFonts w:ascii="Times New Roman" w:hAnsi="Times New Roman" w:cs="Times New Roman"/>
          <w:sz w:val="28"/>
          <w:szCs w:val="28"/>
        </w:rPr>
        <w:t>ок</w:t>
      </w:r>
      <w:r w:rsidRPr="007D2790">
        <w:rPr>
          <w:rFonts w:ascii="Times New Roman" w:hAnsi="Times New Roman" w:cs="Times New Roman"/>
          <w:sz w:val="28"/>
          <w:szCs w:val="28"/>
        </w:rPr>
        <w:t xml:space="preserve"> создания индустриальных (промышленных) парков</w:t>
      </w:r>
      <w:r w:rsidR="00D873C7" w:rsidRPr="007D2790">
        <w:rPr>
          <w:rFonts w:ascii="Times New Roman" w:hAnsi="Times New Roman" w:cs="Times New Roman"/>
          <w:sz w:val="28"/>
          <w:szCs w:val="28"/>
        </w:rPr>
        <w:t xml:space="preserve">, </w:t>
      </w:r>
      <w:r w:rsidR="00910405">
        <w:rPr>
          <w:rFonts w:ascii="Times New Roman" w:hAnsi="Times New Roman" w:cs="Times New Roman"/>
          <w:sz w:val="28"/>
          <w:szCs w:val="28"/>
        </w:rPr>
        <w:t>резидентам которых планируется</w:t>
      </w:r>
      <w:r w:rsidR="00D873C7" w:rsidRPr="007D279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10405">
        <w:rPr>
          <w:rFonts w:ascii="Times New Roman" w:hAnsi="Times New Roman" w:cs="Times New Roman"/>
          <w:sz w:val="28"/>
          <w:szCs w:val="28"/>
        </w:rPr>
        <w:t>е</w:t>
      </w:r>
      <w:r w:rsidR="00D873C7" w:rsidRPr="007D2790">
        <w:rPr>
          <w:rFonts w:ascii="Times New Roman" w:hAnsi="Times New Roman" w:cs="Times New Roman"/>
          <w:sz w:val="28"/>
          <w:szCs w:val="28"/>
        </w:rPr>
        <w:t xml:space="preserve"> льгот по налогу на прибыль и освобождении от налога на имущество.</w:t>
      </w:r>
    </w:p>
    <w:p w:rsidR="00185B63" w:rsidRPr="007D2790" w:rsidRDefault="00534302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Вн</w:t>
      </w:r>
      <w:r w:rsidR="00910405">
        <w:rPr>
          <w:rFonts w:ascii="Times New Roman" w:hAnsi="Times New Roman" w:cs="Times New Roman"/>
          <w:sz w:val="28"/>
          <w:szCs w:val="28"/>
        </w:rPr>
        <w:t>е</w:t>
      </w:r>
      <w:r w:rsidRPr="007D2790">
        <w:rPr>
          <w:rFonts w:ascii="Times New Roman" w:hAnsi="Times New Roman" w:cs="Times New Roman"/>
          <w:sz w:val="28"/>
          <w:szCs w:val="28"/>
        </w:rPr>
        <w:t>с</w:t>
      </w:r>
      <w:r w:rsidR="00910405">
        <w:rPr>
          <w:rFonts w:ascii="Times New Roman" w:hAnsi="Times New Roman" w:cs="Times New Roman"/>
          <w:sz w:val="28"/>
          <w:szCs w:val="28"/>
        </w:rPr>
        <w:t>ены</w:t>
      </w:r>
      <w:r w:rsidRPr="007D2790">
        <w:rPr>
          <w:rFonts w:ascii="Times New Roman" w:hAnsi="Times New Roman" w:cs="Times New Roman"/>
          <w:sz w:val="28"/>
          <w:szCs w:val="28"/>
        </w:rPr>
        <w:t xml:space="preserve"> изменения в условия заключения специального инвестиционного контракта Республики Северная Осетия-Алания в части снижения минимального порога инвестиций с</w:t>
      </w:r>
      <w:r w:rsidR="00910405">
        <w:rPr>
          <w:rFonts w:ascii="Times New Roman" w:hAnsi="Times New Roman" w:cs="Times New Roman"/>
          <w:sz w:val="28"/>
          <w:szCs w:val="28"/>
        </w:rPr>
        <w:t>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150 до 50 </w:t>
      </w:r>
      <w:proofErr w:type="gramStart"/>
      <w:r w:rsidRPr="007D279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D279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85B63" w:rsidRPr="007D2790">
        <w:rPr>
          <w:rFonts w:ascii="Times New Roman" w:hAnsi="Times New Roman" w:cs="Times New Roman"/>
          <w:sz w:val="28"/>
          <w:szCs w:val="28"/>
        </w:rPr>
        <w:t xml:space="preserve"> Заключение специального инвестиционного контракта гарантирует инвесторам на срок до 10 лет установление ставки налога на прибыль, зачисляемого в республиканский бюджет, в размере 13,5% и освобождение от налога на имущество.</w:t>
      </w:r>
    </w:p>
    <w:p w:rsidR="00534302" w:rsidRPr="007D2790" w:rsidRDefault="00534302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Прорабатываются вопросы по созданию отраслевых межрегиональных кластеров на территории республики, первоначально в добывающей и легкой отраслях промышленности, в рамках которых имеется возможность получения субсидий на реализацию совместных проектов.</w:t>
      </w:r>
    </w:p>
    <w:p w:rsidR="00741BA4" w:rsidRPr="007D2790" w:rsidRDefault="00741BA4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 стадии разработки находится технологическая карта компетенций республики для помощи инвесторам в оценке технологических возможностей предприятий региона.</w:t>
      </w:r>
    </w:p>
    <w:p w:rsidR="00741BA4" w:rsidRPr="007D2790" w:rsidRDefault="00741BA4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Для улучшения внутриотраслевого взаимодействия и укрепления межрегиональных связей создаются ассоциации предприятий легкой, добывающей промышленности и народных художественных промыслов.</w:t>
      </w:r>
    </w:p>
    <w:p w:rsidR="00741BA4" w:rsidRPr="007D2790" w:rsidRDefault="00741BA4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Особое внимание необходимо уделить развитию лизинга оборудования как наиболее востребованной предприятиями формы взаимодействия с кредитными организациями для модернизации производства и обновления пассажирского подвижного состава транспортной отрасли. В настоящее время проводятся переговоры с АО «Сбербанк Лизинг» и АО «ВЭБ-лизинг».</w:t>
      </w:r>
    </w:p>
    <w:p w:rsidR="00EF3805" w:rsidRPr="007D2790" w:rsidRDefault="00E06667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В сфере строительства в рамках реализации приоритетного национального проекта «Доступное и комфортное жилье – гражданам России» </w:t>
      </w:r>
      <w:r w:rsidR="00915267" w:rsidRPr="006A3BA8">
        <w:rPr>
          <w:rFonts w:ascii="Times New Roman" w:hAnsi="Times New Roman" w:cs="Times New Roman"/>
          <w:sz w:val="28"/>
          <w:szCs w:val="28"/>
        </w:rPr>
        <w:t>в</w:t>
      </w:r>
      <w:r w:rsidRPr="006A3BA8">
        <w:rPr>
          <w:rFonts w:ascii="Times New Roman" w:hAnsi="Times New Roman" w:cs="Times New Roman"/>
          <w:sz w:val="28"/>
          <w:szCs w:val="28"/>
        </w:rPr>
        <w:t xml:space="preserve"> </w:t>
      </w:r>
      <w:r w:rsidR="00433928" w:rsidRPr="006A3BA8">
        <w:rPr>
          <w:rFonts w:ascii="Times New Roman" w:hAnsi="Times New Roman" w:cs="Times New Roman"/>
          <w:sz w:val="28"/>
          <w:szCs w:val="28"/>
        </w:rPr>
        <w:t>2017</w:t>
      </w:r>
      <w:r w:rsidRPr="006A3BA8">
        <w:rPr>
          <w:rFonts w:ascii="Times New Roman" w:hAnsi="Times New Roman" w:cs="Times New Roman"/>
          <w:sz w:val="28"/>
          <w:szCs w:val="28"/>
        </w:rPr>
        <w:t xml:space="preserve"> год</w:t>
      </w:r>
      <w:r w:rsidR="00915267" w:rsidRPr="006A3BA8">
        <w:rPr>
          <w:rFonts w:ascii="Times New Roman" w:hAnsi="Times New Roman" w:cs="Times New Roman"/>
          <w:sz w:val="28"/>
          <w:szCs w:val="28"/>
        </w:rPr>
        <w:t>у</w:t>
      </w:r>
      <w:r w:rsidRPr="006A3BA8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введено в эксплуатацию </w:t>
      </w:r>
      <w:r w:rsidR="00915267" w:rsidRPr="006A3BA8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A3BA8">
        <w:rPr>
          <w:rFonts w:ascii="Times New Roman" w:hAnsi="Times New Roman" w:cs="Times New Roman"/>
          <w:sz w:val="28"/>
          <w:szCs w:val="28"/>
        </w:rPr>
        <w:t>150 тыс. кв</w:t>
      </w:r>
      <w:r w:rsidR="00E27BAB" w:rsidRPr="006A3BA8">
        <w:rPr>
          <w:rFonts w:ascii="Times New Roman" w:hAnsi="Times New Roman" w:cs="Times New Roman"/>
          <w:sz w:val="28"/>
          <w:szCs w:val="28"/>
        </w:rPr>
        <w:t>.</w:t>
      </w:r>
      <w:r w:rsidRPr="006A3BA8">
        <w:rPr>
          <w:rFonts w:ascii="Times New Roman" w:hAnsi="Times New Roman" w:cs="Times New Roman"/>
          <w:sz w:val="28"/>
          <w:szCs w:val="28"/>
        </w:rPr>
        <w:t xml:space="preserve"> м жилья. Обеспеченность населения республики жильем на сегодняшний день составляет 28 кв</w:t>
      </w:r>
      <w:r w:rsidR="00E27BAB" w:rsidRPr="006A3BA8">
        <w:rPr>
          <w:rFonts w:ascii="Times New Roman" w:hAnsi="Times New Roman" w:cs="Times New Roman"/>
          <w:sz w:val="28"/>
          <w:szCs w:val="28"/>
        </w:rPr>
        <w:t>.</w:t>
      </w:r>
      <w:r w:rsidRPr="006A3BA8">
        <w:rPr>
          <w:rFonts w:ascii="Times New Roman" w:hAnsi="Times New Roman" w:cs="Times New Roman"/>
          <w:sz w:val="28"/>
          <w:szCs w:val="28"/>
        </w:rPr>
        <w:t xml:space="preserve"> метров на одного жителя, что превышает среднее значение показателя в целом по стране на 3,1 кв</w:t>
      </w:r>
      <w:r w:rsidR="00E27BAB" w:rsidRPr="006A3BA8">
        <w:rPr>
          <w:rFonts w:ascii="Times New Roman" w:hAnsi="Times New Roman" w:cs="Times New Roman"/>
          <w:sz w:val="28"/>
          <w:szCs w:val="28"/>
        </w:rPr>
        <w:t>.</w:t>
      </w:r>
      <w:r w:rsidRPr="006A3BA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06667" w:rsidRPr="007D2790" w:rsidRDefault="00E06667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Важным вопросом является актуальность действующих документов территориального планирования и градостроительного зонирования всех уровней.</w:t>
      </w:r>
      <w:r w:rsidR="00871A97" w:rsidRPr="007D2790">
        <w:rPr>
          <w:rFonts w:ascii="Times New Roman" w:hAnsi="Times New Roman" w:cs="Times New Roman"/>
          <w:sz w:val="28"/>
          <w:szCs w:val="28"/>
        </w:rPr>
        <w:t xml:space="preserve"> В связи с тем, что утвержденная Схема территориального планирования Республики Северная Осетия-Алания приблизилась к своему расчетному </w:t>
      </w:r>
      <w:proofErr w:type="gramStart"/>
      <w:r w:rsidR="003B4A29" w:rsidRPr="007D2790">
        <w:rPr>
          <w:rFonts w:ascii="Times New Roman" w:hAnsi="Times New Roman" w:cs="Times New Roman"/>
          <w:sz w:val="28"/>
          <w:szCs w:val="28"/>
        </w:rPr>
        <w:t>сроку</w:t>
      </w:r>
      <w:proofErr w:type="gramEnd"/>
      <w:r w:rsidR="00871A97" w:rsidRPr="007D2790">
        <w:rPr>
          <w:rFonts w:ascii="Times New Roman" w:hAnsi="Times New Roman" w:cs="Times New Roman"/>
          <w:sz w:val="28"/>
          <w:szCs w:val="28"/>
        </w:rPr>
        <w:t xml:space="preserve"> и требует корректировки, </w:t>
      </w:r>
      <w:r w:rsidR="00871A97" w:rsidRPr="006A3BA8">
        <w:rPr>
          <w:rFonts w:ascii="Times New Roman" w:hAnsi="Times New Roman" w:cs="Times New Roman"/>
          <w:sz w:val="28"/>
          <w:szCs w:val="28"/>
        </w:rPr>
        <w:t xml:space="preserve">в </w:t>
      </w:r>
      <w:r w:rsidR="00067177" w:rsidRPr="006A3BA8">
        <w:rPr>
          <w:rFonts w:ascii="Times New Roman" w:hAnsi="Times New Roman" w:cs="Times New Roman"/>
          <w:sz w:val="28"/>
          <w:szCs w:val="28"/>
        </w:rPr>
        <w:t>2017</w:t>
      </w:r>
      <w:r w:rsidR="00871A97" w:rsidRPr="006A3BA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71A97" w:rsidRPr="007D2790">
        <w:rPr>
          <w:rFonts w:ascii="Times New Roman" w:hAnsi="Times New Roman" w:cs="Times New Roman"/>
          <w:sz w:val="28"/>
          <w:szCs w:val="28"/>
        </w:rPr>
        <w:t xml:space="preserve"> проведены мероприятия по обеспечению заключения государственного контракта по данной работе. Одновременно в рамках выполнения научно-</w:t>
      </w:r>
      <w:r w:rsidR="00871A97" w:rsidRPr="007D2790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работы по мониторингу реализации и подготовке проекта изменений в </w:t>
      </w:r>
      <w:r w:rsidR="00910405">
        <w:rPr>
          <w:rFonts w:ascii="Times New Roman" w:hAnsi="Times New Roman" w:cs="Times New Roman"/>
          <w:sz w:val="28"/>
          <w:szCs w:val="28"/>
        </w:rPr>
        <w:t>С</w:t>
      </w:r>
      <w:r w:rsidR="00871A97" w:rsidRPr="007D2790">
        <w:rPr>
          <w:rFonts w:ascii="Times New Roman" w:hAnsi="Times New Roman" w:cs="Times New Roman"/>
          <w:sz w:val="28"/>
          <w:szCs w:val="28"/>
        </w:rPr>
        <w:t>хему территориального планирования Республики Северная Осетия-Алания корректируются и региональные нормативы градостроительного проектирования.</w:t>
      </w:r>
    </w:p>
    <w:p w:rsidR="00871A97" w:rsidRPr="007D2790" w:rsidRDefault="00871A97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Разработаны схемы территориального планирования муниципальных районов республики, генеральные планы поселений, городского округа и правила землепользования и застройки. </w:t>
      </w:r>
      <w:r w:rsidR="00C25F31" w:rsidRPr="007D2790">
        <w:rPr>
          <w:rFonts w:ascii="Times New Roman" w:hAnsi="Times New Roman" w:cs="Times New Roman"/>
          <w:sz w:val="28"/>
          <w:szCs w:val="28"/>
        </w:rPr>
        <w:t>Завершается утверждение генеральных планов и правил землепользования и застройки в отдельных районах республики. У</w:t>
      </w:r>
      <w:r w:rsidRPr="007D2790">
        <w:rPr>
          <w:rFonts w:ascii="Times New Roman" w:hAnsi="Times New Roman" w:cs="Times New Roman"/>
          <w:sz w:val="28"/>
          <w:szCs w:val="28"/>
        </w:rPr>
        <w:t>твержденные документы размещены в Федеральной государственной информационной системе территориального планирования. Обеспечен доступ к сведениям, отраженным в утвержденных документах территориального планирования</w:t>
      </w:r>
      <w:r w:rsidR="00CE7DE2">
        <w:rPr>
          <w:rFonts w:ascii="Times New Roman" w:hAnsi="Times New Roman" w:cs="Times New Roman"/>
          <w:sz w:val="28"/>
          <w:szCs w:val="28"/>
        </w:rPr>
        <w:t>,</w:t>
      </w:r>
      <w:r w:rsidRPr="007D2790">
        <w:rPr>
          <w:rFonts w:ascii="Times New Roman" w:hAnsi="Times New Roman" w:cs="Times New Roman"/>
          <w:sz w:val="28"/>
          <w:szCs w:val="28"/>
        </w:rPr>
        <w:t xml:space="preserve"> на официальных сайтах в разделах «Градостроительная деятельность».</w:t>
      </w:r>
    </w:p>
    <w:p w:rsidR="00871A97" w:rsidRPr="007D2790" w:rsidRDefault="00C25F31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Органам власти, предоставляющим услуги в сфере строительства</w:t>
      </w:r>
      <w:r w:rsidR="00CE7DE2">
        <w:rPr>
          <w:rFonts w:ascii="Times New Roman" w:hAnsi="Times New Roman" w:cs="Times New Roman"/>
          <w:sz w:val="28"/>
          <w:szCs w:val="28"/>
        </w:rPr>
        <w:t>,</w:t>
      </w:r>
      <w:r w:rsidRPr="007D2790">
        <w:rPr>
          <w:rFonts w:ascii="Times New Roman" w:hAnsi="Times New Roman" w:cs="Times New Roman"/>
          <w:sz w:val="28"/>
          <w:szCs w:val="28"/>
        </w:rPr>
        <w:t xml:space="preserve"> и органам </w:t>
      </w:r>
      <w:r w:rsidR="0037444D" w:rsidRPr="007D2790">
        <w:rPr>
          <w:rFonts w:ascii="Times New Roman" w:eastAsia="Calibri" w:hAnsi="Times New Roman" w:cs="Times New Roman"/>
          <w:sz w:val="28"/>
          <w:szCs w:val="28"/>
        </w:rPr>
        <w:t>местного самоуправления муниципальных образований</w:t>
      </w:r>
      <w:r w:rsidRPr="007D2790">
        <w:rPr>
          <w:rFonts w:ascii="Times New Roman" w:hAnsi="Times New Roman" w:cs="Times New Roman"/>
          <w:sz w:val="28"/>
          <w:szCs w:val="28"/>
        </w:rPr>
        <w:t xml:space="preserve"> республики необходимо обеспечить </w:t>
      </w:r>
      <w:r w:rsidR="00902D53" w:rsidRPr="007D2790">
        <w:rPr>
          <w:rFonts w:ascii="Times New Roman" w:hAnsi="Times New Roman" w:cs="Times New Roman"/>
          <w:sz w:val="28"/>
          <w:szCs w:val="28"/>
        </w:rPr>
        <w:t xml:space="preserve">на официальных сайтах в сети Интернет </w:t>
      </w:r>
      <w:r w:rsidRPr="007D2790">
        <w:rPr>
          <w:rFonts w:ascii="Times New Roman" w:hAnsi="Times New Roman" w:cs="Times New Roman"/>
          <w:sz w:val="28"/>
          <w:szCs w:val="28"/>
        </w:rPr>
        <w:t>максимальную доступность информации о порядке и условиях получения услуг в гр</w:t>
      </w:r>
      <w:r w:rsidR="00902D53" w:rsidRPr="007D2790">
        <w:rPr>
          <w:rFonts w:ascii="Times New Roman" w:hAnsi="Times New Roman" w:cs="Times New Roman"/>
          <w:sz w:val="28"/>
          <w:szCs w:val="28"/>
        </w:rPr>
        <w:t>адостроительной сфере, об органах власти, предоставляющих услуги в сфере строительства</w:t>
      </w:r>
      <w:r w:rsidR="0037444D" w:rsidRPr="007D2790">
        <w:rPr>
          <w:rFonts w:ascii="Times New Roman" w:hAnsi="Times New Roman" w:cs="Times New Roman"/>
          <w:sz w:val="28"/>
          <w:szCs w:val="28"/>
        </w:rPr>
        <w:t>.</w:t>
      </w:r>
    </w:p>
    <w:p w:rsidR="00902D53" w:rsidRPr="007D2790" w:rsidRDefault="00DF121F" w:rsidP="00C128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2D53" w:rsidRPr="007D2790">
        <w:rPr>
          <w:rFonts w:ascii="Times New Roman" w:hAnsi="Times New Roman" w:cs="Times New Roman"/>
          <w:sz w:val="28"/>
          <w:szCs w:val="28"/>
        </w:rPr>
        <w:t>едется работа, направленная на снижение сроков прохождения процедур в сфере строительства, в том числе таких, как получение разрешения на строительство и на ввод объекта в эксплуатацию, предоставление земельных участков</w:t>
      </w:r>
      <w:r w:rsidR="00CE7DE2">
        <w:rPr>
          <w:rFonts w:ascii="Times New Roman" w:hAnsi="Times New Roman" w:cs="Times New Roman"/>
          <w:sz w:val="28"/>
          <w:szCs w:val="28"/>
        </w:rPr>
        <w:t>,</w:t>
      </w:r>
      <w:r w:rsidR="00902D53" w:rsidRPr="007D2790">
        <w:rPr>
          <w:rFonts w:ascii="Times New Roman" w:hAnsi="Times New Roman" w:cs="Times New Roman"/>
          <w:sz w:val="28"/>
          <w:szCs w:val="28"/>
        </w:rPr>
        <w:t xml:space="preserve"> и иных процедур, связанных с жилищным строительством. Системная работа по снижению административных барьеров в сфере строительства за счет сокращения количества процедур, сроков и</w:t>
      </w:r>
      <w:r w:rsidR="00910405">
        <w:rPr>
          <w:rFonts w:ascii="Times New Roman" w:hAnsi="Times New Roman" w:cs="Times New Roman"/>
          <w:sz w:val="28"/>
          <w:szCs w:val="28"/>
        </w:rPr>
        <w:t>х</w:t>
      </w:r>
      <w:r w:rsidR="00902D53" w:rsidRPr="007D2790">
        <w:rPr>
          <w:rFonts w:ascii="Times New Roman" w:hAnsi="Times New Roman" w:cs="Times New Roman"/>
          <w:sz w:val="28"/>
          <w:szCs w:val="28"/>
        </w:rPr>
        <w:t xml:space="preserve"> прохождения, должна продолжиться</w:t>
      </w:r>
      <w:r w:rsidR="00422333">
        <w:rPr>
          <w:rFonts w:ascii="Times New Roman" w:hAnsi="Times New Roman" w:cs="Times New Roman"/>
          <w:sz w:val="28"/>
          <w:szCs w:val="28"/>
        </w:rPr>
        <w:t>, в</w:t>
      </w:r>
      <w:r w:rsidR="00902D53" w:rsidRPr="007D2790">
        <w:rPr>
          <w:rFonts w:ascii="Times New Roman" w:hAnsi="Times New Roman" w:cs="Times New Roman"/>
          <w:sz w:val="28"/>
          <w:szCs w:val="28"/>
        </w:rPr>
        <w:t xml:space="preserve"> том числе и за счет четкого исполнения исчерпывающего перечня процедур в сфере жилищного строительства, утвержденного постановлени</w:t>
      </w:r>
      <w:r w:rsidR="00CE7DE2">
        <w:rPr>
          <w:rFonts w:ascii="Times New Roman" w:hAnsi="Times New Roman" w:cs="Times New Roman"/>
          <w:sz w:val="28"/>
          <w:szCs w:val="28"/>
        </w:rPr>
        <w:t>ем</w:t>
      </w:r>
      <w:r w:rsidR="00902D53" w:rsidRPr="007D27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Федерации.</w:t>
      </w:r>
    </w:p>
    <w:p w:rsidR="007063AA" w:rsidRPr="006328B0" w:rsidRDefault="007063AA" w:rsidP="0070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B0">
        <w:rPr>
          <w:rFonts w:ascii="Times New Roman" w:hAnsi="Times New Roman" w:cs="Times New Roman"/>
          <w:sz w:val="28"/>
          <w:szCs w:val="28"/>
        </w:rPr>
        <w:t xml:space="preserve">Недостаточно развита инвестиционная деятельность в сфере жилищно-коммунального хозяйства. Доля </w:t>
      </w:r>
      <w:r w:rsidR="003869F6" w:rsidRPr="006328B0">
        <w:rPr>
          <w:rFonts w:ascii="Times New Roman" w:hAnsi="Times New Roman" w:cs="Times New Roman"/>
          <w:sz w:val="28"/>
          <w:szCs w:val="28"/>
        </w:rPr>
        <w:t>услуг</w:t>
      </w:r>
      <w:r w:rsidR="003869F6">
        <w:rPr>
          <w:rFonts w:ascii="Times New Roman" w:hAnsi="Times New Roman" w:cs="Times New Roman"/>
          <w:sz w:val="28"/>
          <w:szCs w:val="28"/>
        </w:rPr>
        <w:t>,</w:t>
      </w:r>
      <w:r w:rsidR="003869F6" w:rsidRPr="006328B0">
        <w:rPr>
          <w:rFonts w:ascii="Times New Roman" w:hAnsi="Times New Roman" w:cs="Times New Roman"/>
          <w:sz w:val="28"/>
          <w:szCs w:val="28"/>
        </w:rPr>
        <w:t xml:space="preserve"> </w:t>
      </w:r>
      <w:r w:rsidRPr="006328B0">
        <w:rPr>
          <w:rFonts w:ascii="Times New Roman" w:hAnsi="Times New Roman" w:cs="Times New Roman"/>
          <w:sz w:val="28"/>
          <w:szCs w:val="28"/>
        </w:rPr>
        <w:t>оказываемых частными предприятиями</w:t>
      </w:r>
      <w:r w:rsidR="003869F6">
        <w:rPr>
          <w:rFonts w:ascii="Times New Roman" w:hAnsi="Times New Roman" w:cs="Times New Roman"/>
          <w:sz w:val="28"/>
          <w:szCs w:val="28"/>
        </w:rPr>
        <w:t>,</w:t>
      </w:r>
      <w:r w:rsidRPr="006328B0">
        <w:rPr>
          <w:rFonts w:ascii="Times New Roman" w:hAnsi="Times New Roman" w:cs="Times New Roman"/>
          <w:sz w:val="28"/>
          <w:szCs w:val="28"/>
        </w:rPr>
        <w:t xml:space="preserve"> остается невысокой. Необходимо решить важную задачу – обеспечить привлечение частного бизнеса в коммунальную инфраструктуру. В секторе должны активно использоваться концессионные соглашения, обеспечивающие приток частных инвестиций.</w:t>
      </w:r>
    </w:p>
    <w:p w:rsidR="007063AA" w:rsidRPr="006328B0" w:rsidRDefault="007063AA" w:rsidP="0070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B0">
        <w:rPr>
          <w:rFonts w:ascii="Times New Roman" w:hAnsi="Times New Roman" w:cs="Times New Roman"/>
          <w:sz w:val="28"/>
          <w:szCs w:val="28"/>
        </w:rPr>
        <w:t xml:space="preserve">Нужно принять меры по созданию единого республиканского электронного ресурса для размещения аналитических материалов,  информирования заинтересованных участников и упрощения процедур </w:t>
      </w:r>
      <w:r w:rsidR="003869F6">
        <w:rPr>
          <w:rFonts w:ascii="Times New Roman" w:hAnsi="Times New Roman" w:cs="Times New Roman"/>
          <w:sz w:val="28"/>
          <w:szCs w:val="28"/>
        </w:rPr>
        <w:t xml:space="preserve">в </w:t>
      </w:r>
      <w:r w:rsidRPr="006328B0">
        <w:rPr>
          <w:rFonts w:ascii="Times New Roman" w:hAnsi="Times New Roman" w:cs="Times New Roman"/>
          <w:sz w:val="28"/>
          <w:szCs w:val="28"/>
        </w:rPr>
        <w:t>жилищно-коммунальной сфер</w:t>
      </w:r>
      <w:r w:rsidR="003869F6">
        <w:rPr>
          <w:rFonts w:ascii="Times New Roman" w:hAnsi="Times New Roman" w:cs="Times New Roman"/>
          <w:sz w:val="28"/>
          <w:szCs w:val="28"/>
        </w:rPr>
        <w:t>е</w:t>
      </w:r>
      <w:r w:rsidRPr="006328B0">
        <w:rPr>
          <w:rFonts w:ascii="Times New Roman" w:hAnsi="Times New Roman" w:cs="Times New Roman"/>
          <w:sz w:val="28"/>
          <w:szCs w:val="28"/>
        </w:rPr>
        <w:t>.</w:t>
      </w:r>
    </w:p>
    <w:p w:rsidR="007063AA" w:rsidRPr="006328B0" w:rsidRDefault="007063AA" w:rsidP="007063A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6328B0">
        <w:rPr>
          <w:rFonts w:ascii="Times New Roman" w:hAnsi="Times New Roman" w:cs="Times New Roman"/>
          <w:b w:val="0"/>
          <w:color w:val="auto"/>
        </w:rPr>
        <w:lastRenderedPageBreak/>
        <w:t xml:space="preserve">В рамках Плана действий по привлечению в жилищно-коммунальное хозяйство частных инвестиций, утвержденного </w:t>
      </w:r>
      <w:hyperlink r:id="rId8" w:anchor="sub_0" w:history="1">
        <w:r w:rsidRPr="006328B0">
          <w:rPr>
            <w:rStyle w:val="af2"/>
            <w:rFonts w:ascii="Times New Roman" w:hAnsi="Times New Roman"/>
            <w:b w:val="0"/>
            <w:color w:val="auto"/>
          </w:rPr>
          <w:t>распоряжением</w:t>
        </w:r>
      </w:hyperlink>
      <w:r w:rsidRPr="006328B0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Федерации, в республике разработаны графики утверждения программ комплексного развития коммунальной инфраструктуры, схем водоснабжения и водоотведения, а также регистрации прав государственной и муниципальной собственности на объекты жилищно-коммунального хозяйства.</w:t>
      </w:r>
    </w:p>
    <w:p w:rsidR="007063AA" w:rsidRPr="006328B0" w:rsidRDefault="007063AA" w:rsidP="0070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B0">
        <w:rPr>
          <w:rFonts w:ascii="Times New Roman" w:hAnsi="Times New Roman" w:cs="Times New Roman"/>
          <w:sz w:val="28"/>
          <w:szCs w:val="28"/>
        </w:rPr>
        <w:t>Указанные документы необходимы для заключения концессионных соглашений, а также для передачи неэффективных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частным операторам.</w:t>
      </w:r>
    </w:p>
    <w:p w:rsidR="007063AA" w:rsidRPr="006328B0" w:rsidRDefault="007063AA" w:rsidP="0070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B0">
        <w:rPr>
          <w:rFonts w:ascii="Times New Roman" w:hAnsi="Times New Roman" w:cs="Times New Roman"/>
          <w:sz w:val="28"/>
          <w:szCs w:val="28"/>
        </w:rPr>
        <w:t xml:space="preserve">В этой связи обращаю внимание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органов государственной власти и </w:t>
      </w:r>
      <w:r w:rsidRPr="006328B0">
        <w:rPr>
          <w:rFonts w:ascii="Times New Roman" w:hAnsi="Times New Roman" w:cs="Times New Roman"/>
          <w:sz w:val="28"/>
          <w:szCs w:val="28"/>
        </w:rPr>
        <w:t xml:space="preserve">администраций местного самоуправления муниципальных образований республики на </w:t>
      </w:r>
      <w:r w:rsidR="003869F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328B0">
        <w:rPr>
          <w:rFonts w:ascii="Times New Roman" w:hAnsi="Times New Roman" w:cs="Times New Roman"/>
          <w:sz w:val="28"/>
          <w:szCs w:val="28"/>
        </w:rPr>
        <w:t>активизаци</w:t>
      </w:r>
      <w:r w:rsidR="003869F6">
        <w:rPr>
          <w:rFonts w:ascii="Times New Roman" w:hAnsi="Times New Roman" w:cs="Times New Roman"/>
          <w:sz w:val="28"/>
          <w:szCs w:val="28"/>
        </w:rPr>
        <w:t xml:space="preserve">и </w:t>
      </w:r>
      <w:r w:rsidRPr="006328B0">
        <w:rPr>
          <w:rFonts w:ascii="Times New Roman" w:hAnsi="Times New Roman" w:cs="Times New Roman"/>
          <w:sz w:val="28"/>
          <w:szCs w:val="28"/>
        </w:rPr>
        <w:t>разработк</w:t>
      </w:r>
      <w:r w:rsidR="003869F6">
        <w:rPr>
          <w:rFonts w:ascii="Times New Roman" w:hAnsi="Times New Roman" w:cs="Times New Roman"/>
          <w:sz w:val="28"/>
          <w:szCs w:val="28"/>
        </w:rPr>
        <w:t>и</w:t>
      </w:r>
      <w:r w:rsidRPr="006328B0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3869F6">
        <w:rPr>
          <w:rFonts w:ascii="Times New Roman" w:hAnsi="Times New Roman" w:cs="Times New Roman"/>
          <w:sz w:val="28"/>
          <w:szCs w:val="28"/>
        </w:rPr>
        <w:t>я</w:t>
      </w:r>
      <w:r w:rsidRPr="0063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6328B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386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механизма концессионных соглашений</w:t>
      </w:r>
      <w:r w:rsidRPr="006328B0">
        <w:rPr>
          <w:rFonts w:ascii="Times New Roman" w:hAnsi="Times New Roman" w:cs="Times New Roman"/>
          <w:sz w:val="28"/>
          <w:szCs w:val="28"/>
        </w:rPr>
        <w:t>.</w:t>
      </w:r>
    </w:p>
    <w:p w:rsidR="003B4A29" w:rsidRPr="007D2790" w:rsidRDefault="003B4A29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7 мая 2012 года № 601 «Об основных направлениях совершенствования системы государственного управления»  проводится работа по развитию института оценки регулирующего воздействия.</w:t>
      </w:r>
    </w:p>
    <w:p w:rsidR="003B4A29" w:rsidRPr="007D2790" w:rsidRDefault="008209A9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Действует Экспертный совет по оценке регулирующего воздействия</w:t>
      </w:r>
      <w:r w:rsidR="003869F6">
        <w:rPr>
          <w:rFonts w:ascii="Times New Roman" w:hAnsi="Times New Roman" w:cs="Times New Roman"/>
          <w:sz w:val="28"/>
          <w:szCs w:val="28"/>
        </w:rPr>
        <w:t>, ежегодно</w:t>
      </w:r>
      <w:r w:rsidRPr="007D2790">
        <w:rPr>
          <w:rFonts w:ascii="Times New Roman" w:hAnsi="Times New Roman" w:cs="Times New Roman"/>
          <w:sz w:val="28"/>
          <w:szCs w:val="28"/>
        </w:rPr>
        <w:t xml:space="preserve"> у</w:t>
      </w:r>
      <w:r w:rsidR="003B4A29" w:rsidRPr="007D2790">
        <w:rPr>
          <w:rFonts w:ascii="Times New Roman" w:hAnsi="Times New Roman" w:cs="Times New Roman"/>
          <w:sz w:val="28"/>
          <w:szCs w:val="28"/>
        </w:rPr>
        <w:t>тверждается план проведения экспертизы действующих нормативных правовых актов, регулирующих предпринимательскую и инвестиционную деятельность в Республике Северная Осетия-Алания.</w:t>
      </w:r>
    </w:p>
    <w:p w:rsidR="003B4A29" w:rsidRPr="007D2790" w:rsidRDefault="003B4A29" w:rsidP="00C1286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D2790">
        <w:rPr>
          <w:sz w:val="28"/>
          <w:szCs w:val="28"/>
        </w:rPr>
        <w:t>В 2017 году проведена оценка степени регулирующего воздействия, оценка регулирующего воздействия, о</w:t>
      </w:r>
      <w:r w:rsidR="003869F6">
        <w:rPr>
          <w:sz w:val="28"/>
          <w:szCs w:val="28"/>
        </w:rPr>
        <w:t>беспечено</w:t>
      </w:r>
      <w:r w:rsidRPr="007D2790">
        <w:rPr>
          <w:sz w:val="28"/>
          <w:szCs w:val="28"/>
        </w:rPr>
        <w:t xml:space="preserve"> участие в федеральных публичных консультациях 70 проектов нормативных правовых актов в сфере инвестиционной и предпринимательской деятельности.</w:t>
      </w:r>
    </w:p>
    <w:p w:rsidR="003B4A29" w:rsidRPr="007D2790" w:rsidRDefault="003B4A29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3869F6">
        <w:rPr>
          <w:rFonts w:ascii="Times New Roman" w:hAnsi="Times New Roman" w:cs="Times New Roman"/>
          <w:sz w:val="28"/>
          <w:szCs w:val="28"/>
        </w:rPr>
        <w:t>проводится</w:t>
      </w:r>
      <w:r w:rsidRPr="007D2790">
        <w:rPr>
          <w:rFonts w:ascii="Times New Roman" w:hAnsi="Times New Roman" w:cs="Times New Roman"/>
          <w:sz w:val="28"/>
          <w:szCs w:val="28"/>
        </w:rPr>
        <w:t xml:space="preserve"> наполнение специализированных информационных </w:t>
      </w:r>
      <w:proofErr w:type="spellStart"/>
      <w:r w:rsidR="003869F6">
        <w:rPr>
          <w:rFonts w:ascii="Times New Roman" w:hAnsi="Times New Roman" w:cs="Times New Roman"/>
          <w:sz w:val="28"/>
          <w:szCs w:val="28"/>
        </w:rPr>
        <w:t>и</w:t>
      </w:r>
      <w:r w:rsidRPr="007D2790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 xml:space="preserve"> по оценке регулирующего воздействия</w:t>
      </w:r>
      <w:r w:rsidR="00F852BE" w:rsidRPr="007D2790">
        <w:rPr>
          <w:rFonts w:ascii="Times New Roman" w:hAnsi="Times New Roman" w:cs="Times New Roman"/>
          <w:sz w:val="28"/>
          <w:szCs w:val="28"/>
        </w:rPr>
        <w:t xml:space="preserve"> с р</w:t>
      </w:r>
      <w:r w:rsidRPr="007D2790">
        <w:rPr>
          <w:rFonts w:ascii="Times New Roman" w:hAnsi="Times New Roman" w:cs="Times New Roman"/>
          <w:sz w:val="28"/>
          <w:szCs w:val="28"/>
        </w:rPr>
        <w:t>азмещ</w:t>
      </w:r>
      <w:r w:rsidR="00F852BE" w:rsidRPr="007D2790">
        <w:rPr>
          <w:rFonts w:ascii="Times New Roman" w:hAnsi="Times New Roman" w:cs="Times New Roman"/>
          <w:sz w:val="28"/>
          <w:szCs w:val="28"/>
        </w:rPr>
        <w:t>ением</w:t>
      </w:r>
      <w:r w:rsidRPr="007D2790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852BE" w:rsidRPr="007D2790">
        <w:rPr>
          <w:rFonts w:ascii="Times New Roman" w:hAnsi="Times New Roman" w:cs="Times New Roman"/>
          <w:sz w:val="28"/>
          <w:szCs w:val="28"/>
        </w:rPr>
        <w:t>х</w:t>
      </w:r>
      <w:r w:rsidRPr="007D2790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852BE" w:rsidRPr="007D2790">
        <w:rPr>
          <w:rFonts w:ascii="Times New Roman" w:hAnsi="Times New Roman" w:cs="Times New Roman"/>
          <w:sz w:val="28"/>
          <w:szCs w:val="28"/>
        </w:rPr>
        <w:t>х</w:t>
      </w:r>
      <w:r w:rsidRPr="007D2790">
        <w:rPr>
          <w:rFonts w:ascii="Times New Roman" w:hAnsi="Times New Roman" w:cs="Times New Roman"/>
          <w:sz w:val="28"/>
          <w:szCs w:val="28"/>
        </w:rPr>
        <w:t xml:space="preserve"> акт</w:t>
      </w:r>
      <w:r w:rsidR="00F852BE" w:rsidRPr="007D2790">
        <w:rPr>
          <w:rFonts w:ascii="Times New Roman" w:hAnsi="Times New Roman" w:cs="Times New Roman"/>
          <w:sz w:val="28"/>
          <w:szCs w:val="28"/>
        </w:rPr>
        <w:t>ов</w:t>
      </w:r>
      <w:r w:rsidRPr="007D2790">
        <w:rPr>
          <w:rFonts w:ascii="Times New Roman" w:hAnsi="Times New Roman" w:cs="Times New Roman"/>
          <w:sz w:val="28"/>
          <w:szCs w:val="28"/>
        </w:rPr>
        <w:t>, информационны</w:t>
      </w:r>
      <w:r w:rsidR="00F852BE" w:rsidRPr="007D2790">
        <w:rPr>
          <w:rFonts w:ascii="Times New Roman" w:hAnsi="Times New Roman" w:cs="Times New Roman"/>
          <w:sz w:val="28"/>
          <w:szCs w:val="28"/>
        </w:rPr>
        <w:t>х</w:t>
      </w:r>
      <w:r w:rsidRPr="007D2790">
        <w:rPr>
          <w:rFonts w:ascii="Times New Roman" w:hAnsi="Times New Roman" w:cs="Times New Roman"/>
          <w:sz w:val="28"/>
          <w:szCs w:val="28"/>
        </w:rPr>
        <w:t xml:space="preserve"> и  аналитически</w:t>
      </w:r>
      <w:r w:rsidR="00F852BE" w:rsidRPr="007D2790">
        <w:rPr>
          <w:rFonts w:ascii="Times New Roman" w:hAnsi="Times New Roman" w:cs="Times New Roman"/>
          <w:sz w:val="28"/>
          <w:szCs w:val="28"/>
        </w:rPr>
        <w:t>х</w:t>
      </w:r>
      <w:r w:rsidRPr="007D279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852BE" w:rsidRPr="007D2790">
        <w:rPr>
          <w:rFonts w:ascii="Times New Roman" w:hAnsi="Times New Roman" w:cs="Times New Roman"/>
          <w:sz w:val="28"/>
          <w:szCs w:val="28"/>
        </w:rPr>
        <w:t>ов</w:t>
      </w:r>
      <w:r w:rsidRPr="007D2790">
        <w:rPr>
          <w:rFonts w:ascii="Times New Roman" w:hAnsi="Times New Roman" w:cs="Times New Roman"/>
          <w:sz w:val="28"/>
          <w:szCs w:val="28"/>
        </w:rPr>
        <w:t>, касающи</w:t>
      </w:r>
      <w:r w:rsidR="00F852BE" w:rsidRPr="007D2790">
        <w:rPr>
          <w:rFonts w:ascii="Times New Roman" w:hAnsi="Times New Roman" w:cs="Times New Roman"/>
          <w:sz w:val="28"/>
          <w:szCs w:val="28"/>
        </w:rPr>
        <w:t>х</w:t>
      </w:r>
      <w:r w:rsidRPr="007D2790">
        <w:rPr>
          <w:rFonts w:ascii="Times New Roman" w:hAnsi="Times New Roman" w:cs="Times New Roman"/>
          <w:sz w:val="28"/>
          <w:szCs w:val="28"/>
        </w:rPr>
        <w:t>ся процедуры оценки регулирующего воздействия проектов нормативных правовых актов и экспертизы нормативных правовых актов в республике</w:t>
      </w:r>
      <w:r w:rsidR="00F852BE" w:rsidRPr="007D2790">
        <w:rPr>
          <w:rFonts w:ascii="Times New Roman" w:hAnsi="Times New Roman" w:cs="Times New Roman"/>
          <w:sz w:val="28"/>
          <w:szCs w:val="28"/>
        </w:rPr>
        <w:t>.</w:t>
      </w:r>
    </w:p>
    <w:p w:rsidR="003B4A29" w:rsidRPr="007D2790" w:rsidRDefault="003869F6" w:rsidP="00C1286E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С целью</w:t>
      </w:r>
      <w:r w:rsidR="003B4A29" w:rsidRPr="007D2790">
        <w:rPr>
          <w:sz w:val="28"/>
          <w:szCs w:val="28"/>
        </w:rPr>
        <w:t xml:space="preserve"> </w:t>
      </w:r>
      <w:proofErr w:type="gramStart"/>
      <w:r w:rsidR="003B4A29" w:rsidRPr="007D2790">
        <w:rPr>
          <w:sz w:val="28"/>
          <w:szCs w:val="28"/>
        </w:rPr>
        <w:t>развития процедур оценки регулирующего воздействия проектов нормативных правовых актов</w:t>
      </w:r>
      <w:proofErr w:type="gramEnd"/>
      <w:r w:rsidR="003B4A29" w:rsidRPr="007D2790">
        <w:rPr>
          <w:sz w:val="28"/>
          <w:szCs w:val="28"/>
        </w:rPr>
        <w:t xml:space="preserve"> и экспертизы действующих нормативных правовых актов во всех муниципальных </w:t>
      </w:r>
      <w:r w:rsidR="003B4A29" w:rsidRPr="007D2790">
        <w:rPr>
          <w:rFonts w:eastAsia="Calibri"/>
          <w:sz w:val="28"/>
          <w:szCs w:val="28"/>
        </w:rPr>
        <w:t>районах республики</w:t>
      </w:r>
      <w:r w:rsidR="00F852BE" w:rsidRPr="007D2790">
        <w:rPr>
          <w:rFonts w:eastAsia="Calibri"/>
          <w:sz w:val="28"/>
          <w:szCs w:val="28"/>
        </w:rPr>
        <w:t xml:space="preserve"> </w:t>
      </w:r>
      <w:r w:rsidR="003B4A29" w:rsidRPr="007D2790">
        <w:rPr>
          <w:sz w:val="28"/>
          <w:szCs w:val="28"/>
        </w:rPr>
        <w:t xml:space="preserve">приняты </w:t>
      </w:r>
      <w:r w:rsidR="003B4A29" w:rsidRPr="007D2790">
        <w:rPr>
          <w:rFonts w:eastAsia="Calibri"/>
          <w:sz w:val="28"/>
          <w:szCs w:val="28"/>
        </w:rPr>
        <w:t>порядки проведения оценки регулирующего воздействия</w:t>
      </w:r>
      <w:r w:rsidR="00F852BE" w:rsidRPr="007D2790">
        <w:rPr>
          <w:rFonts w:eastAsia="Calibri"/>
          <w:sz w:val="28"/>
          <w:szCs w:val="28"/>
        </w:rPr>
        <w:t xml:space="preserve"> и </w:t>
      </w:r>
      <w:r w:rsidR="003B4A29" w:rsidRPr="007D2790">
        <w:rPr>
          <w:sz w:val="28"/>
          <w:szCs w:val="28"/>
        </w:rPr>
        <w:t xml:space="preserve">определены </w:t>
      </w:r>
      <w:r w:rsidR="00F852BE" w:rsidRPr="007D2790">
        <w:rPr>
          <w:sz w:val="28"/>
          <w:szCs w:val="28"/>
        </w:rPr>
        <w:t xml:space="preserve">должностные </w:t>
      </w:r>
      <w:r w:rsidR="003B4A29" w:rsidRPr="007D2790">
        <w:rPr>
          <w:sz w:val="28"/>
          <w:szCs w:val="28"/>
        </w:rPr>
        <w:t>лица, ответственные за осуществление процедуры оценки регулирующего воздействия</w:t>
      </w:r>
      <w:r w:rsidR="00F852BE" w:rsidRPr="007D2790">
        <w:rPr>
          <w:sz w:val="28"/>
          <w:szCs w:val="28"/>
        </w:rPr>
        <w:t xml:space="preserve">, созданы соответствующие разделы </w:t>
      </w:r>
      <w:r w:rsidR="003B4A29" w:rsidRPr="007D2790">
        <w:rPr>
          <w:rFonts w:eastAsia="Calibri"/>
          <w:sz w:val="28"/>
          <w:szCs w:val="28"/>
        </w:rPr>
        <w:t xml:space="preserve">на </w:t>
      </w:r>
      <w:r w:rsidR="003B4A29" w:rsidRPr="007D2790">
        <w:rPr>
          <w:rStyle w:val="FontStyle19"/>
          <w:sz w:val="28"/>
          <w:szCs w:val="28"/>
        </w:rPr>
        <w:t>официальных сайтах муниципальных образований</w:t>
      </w:r>
      <w:r w:rsidR="00F852BE" w:rsidRPr="007D2790">
        <w:rPr>
          <w:rStyle w:val="FontStyle19"/>
          <w:sz w:val="28"/>
          <w:szCs w:val="28"/>
        </w:rPr>
        <w:t>.</w:t>
      </w:r>
    </w:p>
    <w:p w:rsidR="00100E17" w:rsidRPr="007D2790" w:rsidRDefault="00100E17" w:rsidP="00C1286E">
      <w:pPr>
        <w:pStyle w:val="a8"/>
        <w:ind w:firstLine="709"/>
        <w:rPr>
          <w:szCs w:val="28"/>
        </w:rPr>
      </w:pPr>
      <w:r w:rsidRPr="007D2790">
        <w:rPr>
          <w:szCs w:val="28"/>
        </w:rPr>
        <w:t xml:space="preserve">Продолжается активная работа по защите прав и законных интересов предпринимателей. </w:t>
      </w:r>
      <w:r w:rsidR="006A22A1" w:rsidRPr="007D2790">
        <w:rPr>
          <w:szCs w:val="28"/>
        </w:rPr>
        <w:t>Действует</w:t>
      </w:r>
      <w:r w:rsidRPr="007D2790">
        <w:rPr>
          <w:szCs w:val="28"/>
        </w:rPr>
        <w:t xml:space="preserve"> общественн</w:t>
      </w:r>
      <w:r w:rsidR="006A22A1" w:rsidRPr="007D2790">
        <w:rPr>
          <w:szCs w:val="28"/>
        </w:rPr>
        <w:t>ая</w:t>
      </w:r>
      <w:r w:rsidRPr="007D2790">
        <w:rPr>
          <w:szCs w:val="28"/>
        </w:rPr>
        <w:t xml:space="preserve"> приемн</w:t>
      </w:r>
      <w:r w:rsidR="006A22A1" w:rsidRPr="007D2790">
        <w:rPr>
          <w:szCs w:val="28"/>
        </w:rPr>
        <w:t>ая</w:t>
      </w:r>
      <w:r w:rsidRPr="007D2790">
        <w:rPr>
          <w:szCs w:val="28"/>
        </w:rPr>
        <w:t xml:space="preserve"> Уполномоченного по защите прав предпринимателей</w:t>
      </w:r>
      <w:r w:rsidR="006A22A1" w:rsidRPr="007D2790">
        <w:rPr>
          <w:szCs w:val="28"/>
        </w:rPr>
        <w:t>.</w:t>
      </w:r>
    </w:p>
    <w:p w:rsidR="00100E17" w:rsidRPr="007D2790" w:rsidRDefault="00100E17" w:rsidP="00C1286E">
      <w:pPr>
        <w:pStyle w:val="a8"/>
        <w:ind w:firstLine="709"/>
        <w:rPr>
          <w:szCs w:val="28"/>
        </w:rPr>
      </w:pPr>
      <w:proofErr w:type="gramStart"/>
      <w:r w:rsidRPr="007D2790">
        <w:rPr>
          <w:szCs w:val="28"/>
        </w:rPr>
        <w:lastRenderedPageBreak/>
        <w:t>В целях обеспечения защиты прав предпринимателей в республике создан Совет по правам предпринимателей при Главе Республики Северная Осетия-Алания, деятельность которого направлена на устранение административных преград на пути развития бизнеса.</w:t>
      </w:r>
      <w:proofErr w:type="gramEnd"/>
    </w:p>
    <w:p w:rsidR="00B86E08" w:rsidRPr="007D2790" w:rsidRDefault="003B4A29" w:rsidP="00C1286E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  <w:shd w:val="clear" w:color="auto" w:fill="FFFFFF"/>
        </w:rPr>
      </w:pPr>
      <w:r w:rsidRPr="007D2790">
        <w:rPr>
          <w:sz w:val="28"/>
          <w:szCs w:val="28"/>
        </w:rPr>
        <w:t xml:space="preserve"> </w:t>
      </w:r>
      <w:r w:rsidR="00D73A39" w:rsidRPr="007D2790">
        <w:rPr>
          <w:sz w:val="28"/>
          <w:szCs w:val="28"/>
        </w:rPr>
        <w:t>Особое</w:t>
      </w:r>
      <w:r w:rsidR="00B86E08" w:rsidRPr="007D2790">
        <w:rPr>
          <w:sz w:val="28"/>
          <w:szCs w:val="28"/>
        </w:rPr>
        <w:t xml:space="preserve"> внимание </w:t>
      </w:r>
      <w:r w:rsidR="00B86E08" w:rsidRPr="006A3BA8">
        <w:rPr>
          <w:sz w:val="28"/>
          <w:szCs w:val="28"/>
        </w:rPr>
        <w:t xml:space="preserve">в </w:t>
      </w:r>
      <w:r w:rsidR="00067177" w:rsidRPr="006A3BA8">
        <w:rPr>
          <w:sz w:val="28"/>
          <w:szCs w:val="28"/>
        </w:rPr>
        <w:t>2017</w:t>
      </w:r>
      <w:r w:rsidR="00B86E08" w:rsidRPr="006A3BA8">
        <w:rPr>
          <w:sz w:val="28"/>
          <w:szCs w:val="28"/>
        </w:rPr>
        <w:t xml:space="preserve"> году</w:t>
      </w:r>
      <w:r w:rsidR="00B86E08" w:rsidRPr="007D2790">
        <w:rPr>
          <w:sz w:val="28"/>
          <w:szCs w:val="28"/>
        </w:rPr>
        <w:t xml:space="preserve"> было уделено укреплению международных связей. </w:t>
      </w:r>
      <w:proofErr w:type="gramStart"/>
      <w:r w:rsidR="00B86E08" w:rsidRPr="007D2790">
        <w:rPr>
          <w:sz w:val="28"/>
          <w:szCs w:val="28"/>
          <w:shd w:val="clear" w:color="auto" w:fill="FFFFFF"/>
        </w:rPr>
        <w:t>В Республике Северная Осетия-Алания состоялось 15 международных мероприятий с участием представителей Ирана, Турции, Сирии, Южной Осетии, Абхазии, Азербайджана, Словении, США, Франции, Италии, Латвии, Казахстана, Таджикистана, Грузии, Венгрии, Германии, Израиля, Армении, Южной Кореи.</w:t>
      </w:r>
      <w:proofErr w:type="gramEnd"/>
    </w:p>
    <w:p w:rsidR="00B86E08" w:rsidRPr="007D2790" w:rsidRDefault="00B86E08" w:rsidP="00C1286E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  <w:shd w:val="clear" w:color="auto" w:fill="FFFFFF"/>
        </w:rPr>
      </w:pPr>
      <w:r w:rsidRPr="007D2790">
        <w:rPr>
          <w:sz w:val="28"/>
          <w:szCs w:val="28"/>
          <w:shd w:val="clear" w:color="auto" w:fill="FFFFFF"/>
        </w:rPr>
        <w:t>Северную Осетию посетили делегаци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 xml:space="preserve"> </w:t>
      </w:r>
      <w:r w:rsidR="00910405">
        <w:rPr>
          <w:sz w:val="28"/>
          <w:szCs w:val="28"/>
          <w:shd w:val="clear" w:color="auto" w:fill="FFFFFF"/>
        </w:rPr>
        <w:t xml:space="preserve">из </w:t>
      </w:r>
      <w:r w:rsidRPr="007D2790">
        <w:rPr>
          <w:sz w:val="28"/>
          <w:szCs w:val="28"/>
          <w:shd w:val="clear" w:color="auto" w:fill="FFFFFF"/>
        </w:rPr>
        <w:t>Нидерланд</w:t>
      </w:r>
      <w:r w:rsidR="00910405">
        <w:rPr>
          <w:sz w:val="28"/>
          <w:szCs w:val="28"/>
          <w:shd w:val="clear" w:color="auto" w:fill="FFFFFF"/>
        </w:rPr>
        <w:t>ов</w:t>
      </w:r>
      <w:r w:rsidRPr="007D2790">
        <w:rPr>
          <w:sz w:val="28"/>
          <w:szCs w:val="28"/>
          <w:shd w:val="clear" w:color="auto" w:fill="FFFFFF"/>
        </w:rPr>
        <w:t>, Итали</w:t>
      </w:r>
      <w:r w:rsidR="00910405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Армени</w:t>
      </w:r>
      <w:r w:rsidR="00910405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Азербайджан</w:t>
      </w:r>
      <w:r w:rsidR="00910405">
        <w:rPr>
          <w:sz w:val="28"/>
          <w:szCs w:val="28"/>
          <w:shd w:val="clear" w:color="auto" w:fill="FFFFFF"/>
        </w:rPr>
        <w:t>а</w:t>
      </w:r>
      <w:r w:rsidRPr="007D2790">
        <w:rPr>
          <w:sz w:val="28"/>
          <w:szCs w:val="28"/>
          <w:shd w:val="clear" w:color="auto" w:fill="FFFFFF"/>
        </w:rPr>
        <w:t>, Германи</w:t>
      </w:r>
      <w:r w:rsidR="00910405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Швейцари</w:t>
      </w:r>
      <w:r w:rsidR="00910405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Иран</w:t>
      </w:r>
      <w:r w:rsidR="00910405">
        <w:rPr>
          <w:sz w:val="28"/>
          <w:szCs w:val="28"/>
          <w:shd w:val="clear" w:color="auto" w:fill="FFFFFF"/>
        </w:rPr>
        <w:t>а</w:t>
      </w:r>
      <w:r w:rsidRPr="007D2790">
        <w:rPr>
          <w:sz w:val="28"/>
          <w:szCs w:val="28"/>
          <w:shd w:val="clear" w:color="auto" w:fill="FFFFFF"/>
        </w:rPr>
        <w:t>, Турци</w:t>
      </w:r>
      <w:r w:rsidR="00910405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Кита</w:t>
      </w:r>
      <w:r w:rsidR="00910405">
        <w:rPr>
          <w:sz w:val="28"/>
          <w:szCs w:val="28"/>
          <w:shd w:val="clear" w:color="auto" w:fill="FFFFFF"/>
        </w:rPr>
        <w:t>я</w:t>
      </w:r>
      <w:r w:rsidRPr="007D2790">
        <w:rPr>
          <w:sz w:val="28"/>
          <w:szCs w:val="28"/>
          <w:shd w:val="clear" w:color="auto" w:fill="FFFFFF"/>
        </w:rPr>
        <w:t xml:space="preserve">, </w:t>
      </w:r>
      <w:r w:rsidR="003869F6">
        <w:rPr>
          <w:sz w:val="28"/>
          <w:szCs w:val="28"/>
          <w:shd w:val="clear" w:color="auto" w:fill="FFFFFF"/>
        </w:rPr>
        <w:t>в том числе</w:t>
      </w:r>
      <w:r w:rsidRPr="007D2790">
        <w:rPr>
          <w:sz w:val="28"/>
          <w:szCs w:val="28"/>
          <w:shd w:val="clear" w:color="auto" w:fill="FFFFFF"/>
        </w:rPr>
        <w:t xml:space="preserve"> руководител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 xml:space="preserve"> и представител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 xml:space="preserve"> пяти посольств иностранных госуда</w:t>
      </w:r>
      <w:proofErr w:type="gramStart"/>
      <w:r w:rsidRPr="007D2790">
        <w:rPr>
          <w:sz w:val="28"/>
          <w:szCs w:val="28"/>
          <w:shd w:val="clear" w:color="auto" w:fill="FFFFFF"/>
        </w:rPr>
        <w:t>рств в Р</w:t>
      </w:r>
      <w:proofErr w:type="gramEnd"/>
      <w:r w:rsidRPr="007D2790">
        <w:rPr>
          <w:sz w:val="28"/>
          <w:szCs w:val="28"/>
          <w:shd w:val="clear" w:color="auto" w:fill="FFFFFF"/>
        </w:rPr>
        <w:t xml:space="preserve">оссийской Федерации. </w:t>
      </w:r>
    </w:p>
    <w:p w:rsidR="00B86E08" w:rsidRPr="007D2790" w:rsidRDefault="00B86E08" w:rsidP="00C1286E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  <w:shd w:val="clear" w:color="auto" w:fill="FFFFFF"/>
        </w:rPr>
      </w:pPr>
      <w:proofErr w:type="gramStart"/>
      <w:r w:rsidRPr="007D2790">
        <w:rPr>
          <w:sz w:val="28"/>
          <w:szCs w:val="28"/>
          <w:shd w:val="clear" w:color="auto" w:fill="FFFFFF"/>
        </w:rPr>
        <w:t>Представители республики приняли участие в 13 различных международных</w:t>
      </w:r>
      <w:r w:rsidR="00422333">
        <w:rPr>
          <w:sz w:val="28"/>
          <w:szCs w:val="28"/>
          <w:shd w:val="clear" w:color="auto" w:fill="FFFFFF"/>
        </w:rPr>
        <w:t xml:space="preserve"> мероприятиях</w:t>
      </w:r>
      <w:r w:rsidR="003869F6">
        <w:rPr>
          <w:sz w:val="28"/>
          <w:szCs w:val="28"/>
          <w:shd w:val="clear" w:color="auto" w:fill="FFFFFF"/>
        </w:rPr>
        <w:t>, проведенных</w:t>
      </w:r>
      <w:r w:rsidRPr="007D2790">
        <w:rPr>
          <w:sz w:val="28"/>
          <w:szCs w:val="28"/>
          <w:shd w:val="clear" w:color="auto" w:fill="FFFFFF"/>
        </w:rPr>
        <w:t xml:space="preserve"> в Судан</w:t>
      </w:r>
      <w:r w:rsidR="003869F6">
        <w:rPr>
          <w:sz w:val="28"/>
          <w:szCs w:val="28"/>
          <w:shd w:val="clear" w:color="auto" w:fill="FFFFFF"/>
        </w:rPr>
        <w:t>е</w:t>
      </w:r>
      <w:r w:rsidRPr="007D2790">
        <w:rPr>
          <w:sz w:val="28"/>
          <w:szCs w:val="28"/>
          <w:shd w:val="clear" w:color="auto" w:fill="FFFFFF"/>
        </w:rPr>
        <w:t>, Испани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Азербайджан</w:t>
      </w:r>
      <w:r w:rsidR="003869F6">
        <w:rPr>
          <w:sz w:val="28"/>
          <w:szCs w:val="28"/>
          <w:shd w:val="clear" w:color="auto" w:fill="FFFFFF"/>
        </w:rPr>
        <w:t>е</w:t>
      </w:r>
      <w:r w:rsidRPr="007D2790">
        <w:rPr>
          <w:sz w:val="28"/>
          <w:szCs w:val="28"/>
          <w:shd w:val="clear" w:color="auto" w:fill="FFFFFF"/>
        </w:rPr>
        <w:t>, Абхази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Южн</w:t>
      </w:r>
      <w:r w:rsidR="003869F6">
        <w:rPr>
          <w:sz w:val="28"/>
          <w:szCs w:val="28"/>
          <w:shd w:val="clear" w:color="auto" w:fill="FFFFFF"/>
        </w:rPr>
        <w:t>ой</w:t>
      </w:r>
      <w:r w:rsidRPr="007D2790">
        <w:rPr>
          <w:sz w:val="28"/>
          <w:szCs w:val="28"/>
          <w:shd w:val="clear" w:color="auto" w:fill="FFFFFF"/>
        </w:rPr>
        <w:t xml:space="preserve"> Осети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Македони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Итали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Турци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Бел</w:t>
      </w:r>
      <w:r w:rsidR="003869F6">
        <w:rPr>
          <w:sz w:val="28"/>
          <w:szCs w:val="28"/>
          <w:shd w:val="clear" w:color="auto" w:fill="FFFFFF"/>
        </w:rPr>
        <w:t>а</w:t>
      </w:r>
      <w:r w:rsidRPr="007D2790">
        <w:rPr>
          <w:sz w:val="28"/>
          <w:szCs w:val="28"/>
          <w:shd w:val="clear" w:color="auto" w:fill="FFFFFF"/>
        </w:rPr>
        <w:t>руси, Чехи</w:t>
      </w:r>
      <w:r w:rsidR="003869F6">
        <w:rPr>
          <w:sz w:val="28"/>
          <w:szCs w:val="28"/>
          <w:shd w:val="clear" w:color="auto" w:fill="FFFFFF"/>
        </w:rPr>
        <w:t>и</w:t>
      </w:r>
      <w:r w:rsidRPr="007D2790">
        <w:rPr>
          <w:sz w:val="28"/>
          <w:szCs w:val="28"/>
          <w:shd w:val="clear" w:color="auto" w:fill="FFFFFF"/>
        </w:rPr>
        <w:t>, Кита</w:t>
      </w:r>
      <w:r w:rsidR="003869F6">
        <w:rPr>
          <w:sz w:val="28"/>
          <w:szCs w:val="28"/>
          <w:shd w:val="clear" w:color="auto" w:fill="FFFFFF"/>
        </w:rPr>
        <w:t>е</w:t>
      </w:r>
      <w:r w:rsidRPr="007D2790">
        <w:rPr>
          <w:sz w:val="28"/>
          <w:szCs w:val="28"/>
          <w:shd w:val="clear" w:color="auto" w:fill="FFFFFF"/>
        </w:rPr>
        <w:t>, Таджикистан</w:t>
      </w:r>
      <w:r w:rsidR="003869F6">
        <w:rPr>
          <w:sz w:val="28"/>
          <w:szCs w:val="28"/>
          <w:shd w:val="clear" w:color="auto" w:fill="FFFFFF"/>
        </w:rPr>
        <w:t>е</w:t>
      </w:r>
      <w:r w:rsidR="006A22A1" w:rsidRPr="007D2790">
        <w:rPr>
          <w:sz w:val="28"/>
          <w:szCs w:val="28"/>
          <w:shd w:val="clear" w:color="auto" w:fill="FFFFFF"/>
        </w:rPr>
        <w:t>.</w:t>
      </w:r>
      <w:proofErr w:type="gramEnd"/>
    </w:p>
    <w:p w:rsidR="006A22A1" w:rsidRPr="007D2790" w:rsidRDefault="003869F6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октябре </w:t>
      </w:r>
      <w:r w:rsidR="00067177" w:rsidRPr="006A3BA8">
        <w:rPr>
          <w:rFonts w:ascii="Times New Roman" w:hAnsi="Times New Roman" w:cs="Times New Roman"/>
          <w:sz w:val="28"/>
          <w:szCs w:val="28"/>
        </w:rPr>
        <w:t>2017</w:t>
      </w:r>
      <w:r w:rsidR="000371C0" w:rsidRPr="006A3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</w:t>
      </w:r>
      <w:r w:rsidR="00235D93">
        <w:rPr>
          <w:rFonts w:ascii="Times New Roman" w:hAnsi="Times New Roman" w:cs="Times New Roman"/>
          <w:sz w:val="28"/>
          <w:szCs w:val="28"/>
        </w:rPr>
        <w:t xml:space="preserve">мы </w:t>
      </w:r>
      <w:r w:rsidR="000371C0" w:rsidRPr="007D2790">
        <w:rPr>
          <w:rFonts w:ascii="Times New Roman" w:hAnsi="Times New Roman" w:cs="Times New Roman"/>
          <w:sz w:val="28"/>
          <w:szCs w:val="28"/>
        </w:rPr>
        <w:t>приня</w:t>
      </w:r>
      <w:r w:rsidR="00235D93">
        <w:rPr>
          <w:rFonts w:ascii="Times New Roman" w:hAnsi="Times New Roman" w:cs="Times New Roman"/>
          <w:sz w:val="28"/>
          <w:szCs w:val="28"/>
        </w:rPr>
        <w:t>ли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участие в выездной презентации инвестиционного потенциала субъектов Российской Федерации в Республике Корея</w:t>
      </w:r>
      <w:r w:rsidR="00D73A39" w:rsidRPr="007D2790">
        <w:rPr>
          <w:rFonts w:ascii="Times New Roman" w:hAnsi="Times New Roman" w:cs="Times New Roman"/>
          <w:sz w:val="28"/>
          <w:szCs w:val="28"/>
        </w:rPr>
        <w:t>, позволивше</w:t>
      </w:r>
      <w:r w:rsidR="00422333">
        <w:rPr>
          <w:rFonts w:ascii="Times New Roman" w:hAnsi="Times New Roman" w:cs="Times New Roman"/>
          <w:sz w:val="28"/>
          <w:szCs w:val="28"/>
        </w:rPr>
        <w:t>й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заявить о республике, учитывая то, что </w:t>
      </w:r>
      <w:r w:rsidR="006A22A1" w:rsidRPr="007D2790">
        <w:rPr>
          <w:rFonts w:ascii="Times New Roman" w:hAnsi="Times New Roman" w:cs="Times New Roman"/>
          <w:sz w:val="28"/>
          <w:szCs w:val="28"/>
        </w:rPr>
        <w:t>Южная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Корея традиционно входит в число ведущих торговых партнеров России в Азии</w:t>
      </w:r>
      <w:r w:rsidR="00D73A39" w:rsidRPr="007D2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1C0" w:rsidRPr="007D2790" w:rsidRDefault="000371C0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Исходя из приоритетных направлений развития республики, корейским партнерам </w:t>
      </w:r>
      <w:r w:rsidRPr="007D2790">
        <w:rPr>
          <w:rFonts w:ascii="Times New Roman" w:hAnsi="Times New Roman" w:cs="Times New Roman"/>
          <w:bCs/>
          <w:sz w:val="28"/>
          <w:szCs w:val="28"/>
        </w:rPr>
        <w:t>предложен для инвестирования при всесторонней государственной поддержке ряд перспективных проектов</w:t>
      </w:r>
      <w:r w:rsidR="008D366E" w:rsidRPr="007D2790">
        <w:rPr>
          <w:rFonts w:ascii="Times New Roman" w:hAnsi="Times New Roman" w:cs="Times New Roman"/>
          <w:bCs/>
          <w:sz w:val="28"/>
          <w:szCs w:val="28"/>
        </w:rPr>
        <w:t>.</w:t>
      </w:r>
    </w:p>
    <w:p w:rsidR="008D366E" w:rsidRPr="007D2790" w:rsidRDefault="008D366E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90">
        <w:rPr>
          <w:rFonts w:ascii="Times New Roman" w:hAnsi="Times New Roman" w:cs="Times New Roman"/>
          <w:bCs/>
          <w:sz w:val="28"/>
          <w:szCs w:val="28"/>
        </w:rPr>
        <w:t>Мы готовы оказать всестороннюю поддержку при реализации таких инвестиционных проектов</w:t>
      </w:r>
      <w:r w:rsidR="00235D93">
        <w:rPr>
          <w:rFonts w:ascii="Times New Roman" w:hAnsi="Times New Roman" w:cs="Times New Roman"/>
          <w:bCs/>
          <w:sz w:val="28"/>
          <w:szCs w:val="28"/>
        </w:rPr>
        <w:t>,</w:t>
      </w:r>
      <w:r w:rsidRPr="007D2790">
        <w:rPr>
          <w:rFonts w:ascii="Times New Roman" w:hAnsi="Times New Roman" w:cs="Times New Roman"/>
          <w:bCs/>
          <w:sz w:val="28"/>
          <w:szCs w:val="28"/>
        </w:rPr>
        <w:t xml:space="preserve"> как:</w:t>
      </w:r>
    </w:p>
    <w:p w:rsidR="000371C0" w:rsidRPr="007D2790" w:rsidRDefault="000371C0" w:rsidP="00C12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создание высокотехнологичных сборочных производств на базе имеющихся либо вновь создаваемых промышленных площад</w:t>
      </w:r>
      <w:r w:rsidR="00235D93">
        <w:rPr>
          <w:rFonts w:ascii="Times New Roman" w:hAnsi="Times New Roman" w:cs="Times New Roman"/>
          <w:sz w:val="28"/>
          <w:szCs w:val="28"/>
        </w:rPr>
        <w:t>ок</w:t>
      </w:r>
      <w:r w:rsidRPr="007D2790">
        <w:rPr>
          <w:rFonts w:ascii="Times New Roman" w:hAnsi="Times New Roman" w:cs="Times New Roman"/>
          <w:sz w:val="28"/>
          <w:szCs w:val="28"/>
        </w:rPr>
        <w:t>;</w:t>
      </w:r>
    </w:p>
    <w:p w:rsidR="000371C0" w:rsidRPr="007D2790" w:rsidRDefault="000371C0" w:rsidP="00C12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создание агропромышленного холдинга, включающего  строительство консервного завода для переработки экологически чистой плодоовощной продукции;</w:t>
      </w:r>
    </w:p>
    <w:p w:rsidR="000371C0" w:rsidRPr="007D2790" w:rsidRDefault="000371C0" w:rsidP="00C1286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790">
        <w:rPr>
          <w:rFonts w:ascii="Times New Roman" w:hAnsi="Times New Roman"/>
          <w:sz w:val="28"/>
          <w:szCs w:val="28"/>
        </w:rPr>
        <w:t>развитие межрегионального логистического комплекса;</w:t>
      </w:r>
    </w:p>
    <w:p w:rsidR="000371C0" w:rsidRPr="007D2790" w:rsidRDefault="000371C0" w:rsidP="00C12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воссоздание рыбоводческих ферм (</w:t>
      </w:r>
      <w:proofErr w:type="spellStart"/>
      <w:r w:rsidRPr="007D2790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7D2790">
        <w:rPr>
          <w:rFonts w:ascii="Times New Roman" w:hAnsi="Times New Roman" w:cs="Times New Roman"/>
          <w:sz w:val="28"/>
          <w:szCs w:val="28"/>
        </w:rPr>
        <w:t xml:space="preserve"> комплексов) для разведения товарной форели и других видов рыб</w:t>
      </w:r>
      <w:r w:rsidR="00910405">
        <w:rPr>
          <w:rFonts w:ascii="Times New Roman" w:hAnsi="Times New Roman" w:cs="Times New Roman"/>
          <w:sz w:val="28"/>
          <w:szCs w:val="28"/>
        </w:rPr>
        <w:t>ы</w:t>
      </w:r>
      <w:r w:rsidRPr="007D2790">
        <w:rPr>
          <w:rFonts w:ascii="Times New Roman" w:hAnsi="Times New Roman" w:cs="Times New Roman"/>
          <w:sz w:val="28"/>
          <w:szCs w:val="28"/>
        </w:rPr>
        <w:t>;</w:t>
      </w:r>
    </w:p>
    <w:p w:rsidR="000371C0" w:rsidRPr="007D2790" w:rsidRDefault="000371C0" w:rsidP="00C1286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790">
        <w:rPr>
          <w:rFonts w:ascii="Times New Roman" w:hAnsi="Times New Roman"/>
          <w:sz w:val="28"/>
          <w:szCs w:val="28"/>
        </w:rPr>
        <w:t>глубок</w:t>
      </w:r>
      <w:r w:rsidR="006A22A1" w:rsidRPr="007D2790">
        <w:rPr>
          <w:rFonts w:ascii="Times New Roman" w:hAnsi="Times New Roman"/>
          <w:sz w:val="28"/>
          <w:szCs w:val="28"/>
        </w:rPr>
        <w:t>ая</w:t>
      </w:r>
      <w:r w:rsidRPr="007D2790">
        <w:rPr>
          <w:rFonts w:ascii="Times New Roman" w:hAnsi="Times New Roman"/>
          <w:sz w:val="28"/>
          <w:szCs w:val="28"/>
        </w:rPr>
        <w:t xml:space="preserve"> переработк</w:t>
      </w:r>
      <w:r w:rsidR="006A22A1" w:rsidRPr="007D2790">
        <w:rPr>
          <w:rFonts w:ascii="Times New Roman" w:hAnsi="Times New Roman"/>
          <w:sz w:val="28"/>
          <w:szCs w:val="28"/>
        </w:rPr>
        <w:t>а</w:t>
      </w:r>
      <w:r w:rsidRPr="007D2790">
        <w:rPr>
          <w:rFonts w:ascii="Times New Roman" w:hAnsi="Times New Roman"/>
          <w:sz w:val="28"/>
          <w:szCs w:val="28"/>
        </w:rPr>
        <w:t xml:space="preserve"> кукурузного зерна на крахмал и другие продукты, соответствующие мировым стандартам качества;</w:t>
      </w:r>
    </w:p>
    <w:p w:rsidR="000371C0" w:rsidRPr="007D2790" w:rsidRDefault="006A22A1" w:rsidP="00C1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 xml:space="preserve">создание и развитие </w:t>
      </w:r>
      <w:r w:rsidR="000371C0" w:rsidRPr="007D2790">
        <w:rPr>
          <w:rFonts w:ascii="Times New Roman" w:hAnsi="Times New Roman" w:cs="Times New Roman"/>
          <w:sz w:val="28"/>
          <w:szCs w:val="28"/>
        </w:rPr>
        <w:t>всесезонны</w:t>
      </w:r>
      <w:r w:rsidRPr="007D2790">
        <w:rPr>
          <w:rFonts w:ascii="Times New Roman" w:hAnsi="Times New Roman" w:cs="Times New Roman"/>
          <w:sz w:val="28"/>
          <w:szCs w:val="28"/>
        </w:rPr>
        <w:t>х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туристско-рекреационны</w:t>
      </w:r>
      <w:r w:rsidRPr="007D2790">
        <w:rPr>
          <w:rFonts w:ascii="Times New Roman" w:hAnsi="Times New Roman" w:cs="Times New Roman"/>
          <w:sz w:val="28"/>
          <w:szCs w:val="28"/>
        </w:rPr>
        <w:t>х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D2790">
        <w:rPr>
          <w:rFonts w:ascii="Times New Roman" w:hAnsi="Times New Roman" w:cs="Times New Roman"/>
          <w:sz w:val="28"/>
          <w:szCs w:val="28"/>
        </w:rPr>
        <w:t>ов</w:t>
      </w:r>
      <w:r w:rsidR="000371C0" w:rsidRPr="007D2790">
        <w:rPr>
          <w:rFonts w:ascii="Times New Roman" w:hAnsi="Times New Roman" w:cs="Times New Roman"/>
          <w:sz w:val="28"/>
          <w:szCs w:val="28"/>
        </w:rPr>
        <w:t xml:space="preserve"> «Мамисон» и «</w:t>
      </w:r>
      <w:proofErr w:type="spellStart"/>
      <w:r w:rsidR="000371C0" w:rsidRPr="007D279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0371C0" w:rsidRPr="007D27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71C0" w:rsidRPr="007D2790" w:rsidRDefault="00D73A39" w:rsidP="00C1286E">
      <w:pPr>
        <w:pStyle w:val="a8"/>
        <w:ind w:firstLine="709"/>
        <w:rPr>
          <w:szCs w:val="28"/>
        </w:rPr>
      </w:pPr>
      <w:r w:rsidRPr="007D2790">
        <w:rPr>
          <w:szCs w:val="28"/>
        </w:rPr>
        <w:t>Данные проекты</w:t>
      </w:r>
      <w:r w:rsidR="00C1286E" w:rsidRPr="007D2790">
        <w:rPr>
          <w:szCs w:val="28"/>
        </w:rPr>
        <w:t xml:space="preserve"> являются лишь частью портфеля республиканских проектов, актуальных</w:t>
      </w:r>
      <w:r w:rsidRPr="007D2790">
        <w:rPr>
          <w:szCs w:val="28"/>
        </w:rPr>
        <w:t xml:space="preserve"> для республики </w:t>
      </w:r>
      <w:r w:rsidR="00C1286E" w:rsidRPr="007D2790">
        <w:rPr>
          <w:szCs w:val="28"/>
        </w:rPr>
        <w:t>и требующих</w:t>
      </w:r>
      <w:r w:rsidRPr="007D2790">
        <w:rPr>
          <w:szCs w:val="28"/>
        </w:rPr>
        <w:t xml:space="preserve"> постоянно</w:t>
      </w:r>
      <w:r w:rsidR="00C1286E" w:rsidRPr="007D2790">
        <w:rPr>
          <w:szCs w:val="28"/>
        </w:rPr>
        <w:t>й</w:t>
      </w:r>
      <w:r w:rsidRPr="007D2790">
        <w:rPr>
          <w:szCs w:val="28"/>
        </w:rPr>
        <w:t xml:space="preserve"> работ</w:t>
      </w:r>
      <w:r w:rsidR="00C1286E" w:rsidRPr="007D2790">
        <w:rPr>
          <w:szCs w:val="28"/>
        </w:rPr>
        <w:t>ы</w:t>
      </w:r>
      <w:r w:rsidRPr="007D2790">
        <w:rPr>
          <w:szCs w:val="28"/>
        </w:rPr>
        <w:t xml:space="preserve"> с потенциальными инвесторами </w:t>
      </w:r>
      <w:r w:rsidR="00C1286E" w:rsidRPr="007D2790">
        <w:rPr>
          <w:szCs w:val="28"/>
        </w:rPr>
        <w:t>с целью</w:t>
      </w:r>
      <w:r w:rsidRPr="007D2790">
        <w:rPr>
          <w:szCs w:val="28"/>
        </w:rPr>
        <w:t xml:space="preserve"> их осуществлени</w:t>
      </w:r>
      <w:r w:rsidR="00C1286E" w:rsidRPr="007D2790">
        <w:rPr>
          <w:szCs w:val="28"/>
        </w:rPr>
        <w:t>я</w:t>
      </w:r>
      <w:r w:rsidRPr="007D2790">
        <w:rPr>
          <w:szCs w:val="28"/>
        </w:rPr>
        <w:t>.</w:t>
      </w:r>
    </w:p>
    <w:p w:rsidR="00B86E42" w:rsidRPr="007D2790" w:rsidRDefault="008D366E" w:rsidP="00C128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790">
        <w:rPr>
          <w:sz w:val="28"/>
          <w:szCs w:val="28"/>
        </w:rPr>
        <w:t>В завершени</w:t>
      </w:r>
      <w:r w:rsidR="00910405">
        <w:rPr>
          <w:sz w:val="28"/>
          <w:szCs w:val="28"/>
        </w:rPr>
        <w:t>е</w:t>
      </w:r>
      <w:r w:rsidRPr="007D2790">
        <w:rPr>
          <w:sz w:val="28"/>
          <w:szCs w:val="28"/>
        </w:rPr>
        <w:t xml:space="preserve"> </w:t>
      </w:r>
      <w:r w:rsidR="00B86E42" w:rsidRPr="007D2790">
        <w:rPr>
          <w:sz w:val="28"/>
          <w:szCs w:val="28"/>
        </w:rPr>
        <w:t xml:space="preserve">хочу сказать, что формирование комфортных условий </w:t>
      </w:r>
      <w:r w:rsidRPr="007D2790">
        <w:rPr>
          <w:sz w:val="28"/>
          <w:szCs w:val="28"/>
        </w:rPr>
        <w:t xml:space="preserve">для бизнеса </w:t>
      </w:r>
      <w:r w:rsidR="00B86E42" w:rsidRPr="007D2790">
        <w:rPr>
          <w:sz w:val="28"/>
          <w:szCs w:val="28"/>
        </w:rPr>
        <w:t xml:space="preserve">и индивидуальный подход к каждому </w:t>
      </w:r>
      <w:r w:rsidRPr="007D2790">
        <w:rPr>
          <w:sz w:val="28"/>
          <w:szCs w:val="28"/>
        </w:rPr>
        <w:t xml:space="preserve">предпринимателю и </w:t>
      </w:r>
      <w:r w:rsidRPr="007D2790">
        <w:rPr>
          <w:sz w:val="28"/>
          <w:szCs w:val="28"/>
        </w:rPr>
        <w:lastRenderedPageBreak/>
        <w:t>инвестору</w:t>
      </w:r>
      <w:r w:rsidR="00B86E42" w:rsidRPr="007D2790">
        <w:rPr>
          <w:sz w:val="28"/>
          <w:szCs w:val="28"/>
        </w:rPr>
        <w:t xml:space="preserve"> явля</w:t>
      </w:r>
      <w:r w:rsidRPr="007D2790">
        <w:rPr>
          <w:sz w:val="28"/>
          <w:szCs w:val="28"/>
        </w:rPr>
        <w:t>ю</w:t>
      </w:r>
      <w:r w:rsidR="00B86E42" w:rsidRPr="007D2790">
        <w:rPr>
          <w:sz w:val="28"/>
          <w:szCs w:val="28"/>
        </w:rPr>
        <w:t>тся основн</w:t>
      </w:r>
      <w:r w:rsidRPr="007D2790">
        <w:rPr>
          <w:sz w:val="28"/>
          <w:szCs w:val="28"/>
        </w:rPr>
        <w:t>ыми задачами</w:t>
      </w:r>
      <w:r w:rsidR="00B86E42" w:rsidRPr="007D2790">
        <w:rPr>
          <w:sz w:val="28"/>
          <w:szCs w:val="28"/>
        </w:rPr>
        <w:t xml:space="preserve"> Правительства республики. </w:t>
      </w:r>
      <w:r w:rsidRPr="007D2790">
        <w:rPr>
          <w:sz w:val="28"/>
          <w:szCs w:val="28"/>
        </w:rPr>
        <w:t xml:space="preserve">Именно от успешной деятельности </w:t>
      </w:r>
      <w:proofErr w:type="gramStart"/>
      <w:r w:rsidRPr="007D2790">
        <w:rPr>
          <w:sz w:val="28"/>
          <w:szCs w:val="28"/>
        </w:rPr>
        <w:t>бизнес-сообщества</w:t>
      </w:r>
      <w:proofErr w:type="gramEnd"/>
      <w:r w:rsidRPr="007D2790">
        <w:rPr>
          <w:sz w:val="28"/>
          <w:szCs w:val="28"/>
        </w:rPr>
        <w:t xml:space="preserve"> зависят такие факторы</w:t>
      </w:r>
      <w:r w:rsidR="00235D93">
        <w:rPr>
          <w:sz w:val="28"/>
          <w:szCs w:val="28"/>
        </w:rPr>
        <w:t>,</w:t>
      </w:r>
      <w:r w:rsidRPr="007D2790">
        <w:rPr>
          <w:sz w:val="28"/>
          <w:szCs w:val="28"/>
        </w:rPr>
        <w:t xml:space="preserve"> как занятость и благосостояние населения, доходы бюджета и социально-экономическое развитие региона.</w:t>
      </w:r>
    </w:p>
    <w:p w:rsidR="008D366E" w:rsidRPr="007D2790" w:rsidRDefault="008D366E" w:rsidP="00C128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7D2790">
        <w:rPr>
          <w:sz w:val="28"/>
          <w:szCs w:val="28"/>
        </w:rPr>
        <w:t xml:space="preserve">Мы приглашаем к сотрудничеству всех заинтересованных инициаторов проектов, готовы </w:t>
      </w:r>
      <w:r w:rsidR="000A07D6" w:rsidRPr="007D2790">
        <w:rPr>
          <w:sz w:val="28"/>
          <w:szCs w:val="28"/>
        </w:rPr>
        <w:t>к совместной работе и государственной поддержке</w:t>
      </w:r>
      <w:r w:rsidRPr="007D2790">
        <w:rPr>
          <w:sz w:val="28"/>
          <w:szCs w:val="28"/>
        </w:rPr>
        <w:t xml:space="preserve"> </w:t>
      </w:r>
      <w:r w:rsidR="0038743D" w:rsidRPr="007D2790">
        <w:rPr>
          <w:sz w:val="28"/>
          <w:szCs w:val="28"/>
        </w:rPr>
        <w:t>бизнеса в целях</w:t>
      </w:r>
      <w:r w:rsidRPr="007D2790">
        <w:rPr>
          <w:sz w:val="28"/>
          <w:szCs w:val="28"/>
        </w:rPr>
        <w:t xml:space="preserve"> </w:t>
      </w:r>
      <w:r w:rsidR="000A07D6" w:rsidRPr="007D2790">
        <w:rPr>
          <w:sz w:val="28"/>
          <w:szCs w:val="28"/>
        </w:rPr>
        <w:t>развити</w:t>
      </w:r>
      <w:r w:rsidR="0038743D" w:rsidRPr="007D2790">
        <w:rPr>
          <w:sz w:val="28"/>
          <w:szCs w:val="28"/>
        </w:rPr>
        <w:t>я</w:t>
      </w:r>
      <w:r w:rsidR="000A07D6" w:rsidRPr="007D2790">
        <w:rPr>
          <w:sz w:val="28"/>
          <w:szCs w:val="28"/>
        </w:rPr>
        <w:t xml:space="preserve"> реального сектора экономики республики.</w:t>
      </w:r>
    </w:p>
    <w:p w:rsidR="00B260FB" w:rsidRPr="007D2790" w:rsidRDefault="00B260FB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36" w:rsidRPr="007D2790" w:rsidRDefault="00424536" w:rsidP="00C128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E68" w:rsidRPr="007D2790" w:rsidRDefault="00424536" w:rsidP="00697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>_____________</w:t>
      </w:r>
    </w:p>
    <w:p w:rsidR="00FF0E68" w:rsidRPr="007D2790" w:rsidRDefault="00FF0E68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E68" w:rsidRPr="007D2790" w:rsidRDefault="00FF0E68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1C0" w:rsidRPr="007D2790" w:rsidRDefault="000371C0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90">
        <w:rPr>
          <w:rFonts w:ascii="Times New Roman" w:hAnsi="Times New Roman" w:cs="Times New Roman"/>
          <w:sz w:val="28"/>
          <w:szCs w:val="28"/>
        </w:rPr>
        <w:tab/>
      </w:r>
    </w:p>
    <w:p w:rsidR="000371C0" w:rsidRPr="007D2790" w:rsidRDefault="000371C0" w:rsidP="00C1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1C0" w:rsidRPr="007D2790" w:rsidRDefault="000371C0" w:rsidP="00C1286E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  <w:shd w:val="clear" w:color="auto" w:fill="FFFFFF"/>
        </w:rPr>
      </w:pPr>
    </w:p>
    <w:sectPr w:rsidR="000371C0" w:rsidRPr="007D2790" w:rsidSect="00E75A4E">
      <w:headerReference w:type="default" r:id="rId9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AC" w:rsidRDefault="00DF17AC" w:rsidP="00AB20F2">
      <w:pPr>
        <w:spacing w:after="0" w:line="240" w:lineRule="auto"/>
      </w:pPr>
      <w:r>
        <w:separator/>
      </w:r>
    </w:p>
  </w:endnote>
  <w:endnote w:type="continuationSeparator" w:id="0">
    <w:p w:rsidR="00DF17AC" w:rsidRDefault="00DF17AC" w:rsidP="00A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AC" w:rsidRDefault="00DF17AC" w:rsidP="00AB20F2">
      <w:pPr>
        <w:spacing w:after="0" w:line="240" w:lineRule="auto"/>
      </w:pPr>
      <w:r>
        <w:separator/>
      </w:r>
    </w:p>
  </w:footnote>
  <w:footnote w:type="continuationSeparator" w:id="0">
    <w:p w:rsidR="00DF17AC" w:rsidRDefault="00DF17AC" w:rsidP="00AB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528504"/>
      <w:docPartObj>
        <w:docPartGallery w:val="Page Numbers (Top of Page)"/>
        <w:docPartUnique/>
      </w:docPartObj>
    </w:sdtPr>
    <w:sdtEndPr/>
    <w:sdtContent>
      <w:p w:rsidR="00712CAE" w:rsidRDefault="00712CAE">
        <w:pPr>
          <w:pStyle w:val="ac"/>
          <w:jc w:val="center"/>
        </w:pPr>
        <w:r w:rsidRPr="004027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27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27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61A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4027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12CAE" w:rsidRDefault="00712C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A74"/>
    <w:multiLevelType w:val="hybridMultilevel"/>
    <w:tmpl w:val="4EA2FEEA"/>
    <w:lvl w:ilvl="0" w:tplc="2110C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8F"/>
    <w:rsid w:val="00002A4D"/>
    <w:rsid w:val="0001050A"/>
    <w:rsid w:val="0001152C"/>
    <w:rsid w:val="00015434"/>
    <w:rsid w:val="00020B72"/>
    <w:rsid w:val="00021919"/>
    <w:rsid w:val="000244E0"/>
    <w:rsid w:val="000371C0"/>
    <w:rsid w:val="0004478F"/>
    <w:rsid w:val="00044DCF"/>
    <w:rsid w:val="0004579A"/>
    <w:rsid w:val="00045A01"/>
    <w:rsid w:val="00045B27"/>
    <w:rsid w:val="000467BF"/>
    <w:rsid w:val="000661E2"/>
    <w:rsid w:val="00067177"/>
    <w:rsid w:val="00071149"/>
    <w:rsid w:val="00084AE0"/>
    <w:rsid w:val="00086B81"/>
    <w:rsid w:val="00087F16"/>
    <w:rsid w:val="00091EA4"/>
    <w:rsid w:val="00093C0C"/>
    <w:rsid w:val="00095B8D"/>
    <w:rsid w:val="000A07D6"/>
    <w:rsid w:val="000B1AD6"/>
    <w:rsid w:val="000B1D7A"/>
    <w:rsid w:val="000C353D"/>
    <w:rsid w:val="000C7EA7"/>
    <w:rsid w:val="000D7773"/>
    <w:rsid w:val="000E373A"/>
    <w:rsid w:val="00100E17"/>
    <w:rsid w:val="00106535"/>
    <w:rsid w:val="00111788"/>
    <w:rsid w:val="00113F18"/>
    <w:rsid w:val="001211E9"/>
    <w:rsid w:val="001213E7"/>
    <w:rsid w:val="001236CD"/>
    <w:rsid w:val="00130DCB"/>
    <w:rsid w:val="001315EB"/>
    <w:rsid w:val="0013642D"/>
    <w:rsid w:val="001539F4"/>
    <w:rsid w:val="00160C06"/>
    <w:rsid w:val="001616F3"/>
    <w:rsid w:val="00164542"/>
    <w:rsid w:val="001701B6"/>
    <w:rsid w:val="00175E57"/>
    <w:rsid w:val="001772F9"/>
    <w:rsid w:val="00185B63"/>
    <w:rsid w:val="00193D7E"/>
    <w:rsid w:val="001A5635"/>
    <w:rsid w:val="001A70CB"/>
    <w:rsid w:val="001A7A26"/>
    <w:rsid w:val="001C4F0A"/>
    <w:rsid w:val="001C505B"/>
    <w:rsid w:val="001C6F39"/>
    <w:rsid w:val="001D5ACA"/>
    <w:rsid w:val="001E3DF3"/>
    <w:rsid w:val="001E4C4B"/>
    <w:rsid w:val="001F0C08"/>
    <w:rsid w:val="00200C57"/>
    <w:rsid w:val="00210E98"/>
    <w:rsid w:val="00211EE1"/>
    <w:rsid w:val="0022139D"/>
    <w:rsid w:val="00222EF0"/>
    <w:rsid w:val="00223A21"/>
    <w:rsid w:val="00235D93"/>
    <w:rsid w:val="00240DEA"/>
    <w:rsid w:val="002418D9"/>
    <w:rsid w:val="00242783"/>
    <w:rsid w:val="00244A34"/>
    <w:rsid w:val="002461AA"/>
    <w:rsid w:val="00264857"/>
    <w:rsid w:val="00272434"/>
    <w:rsid w:val="002730EE"/>
    <w:rsid w:val="0028151C"/>
    <w:rsid w:val="0028300F"/>
    <w:rsid w:val="002861A3"/>
    <w:rsid w:val="002A5687"/>
    <w:rsid w:val="002B412B"/>
    <w:rsid w:val="002C0879"/>
    <w:rsid w:val="002C1A4D"/>
    <w:rsid w:val="002D15E8"/>
    <w:rsid w:val="002E48F4"/>
    <w:rsid w:val="002E741B"/>
    <w:rsid w:val="002F0B19"/>
    <w:rsid w:val="002F34E4"/>
    <w:rsid w:val="0030203B"/>
    <w:rsid w:val="0030315E"/>
    <w:rsid w:val="00303634"/>
    <w:rsid w:val="003348BE"/>
    <w:rsid w:val="00353A2E"/>
    <w:rsid w:val="0036262E"/>
    <w:rsid w:val="0036275F"/>
    <w:rsid w:val="003634E2"/>
    <w:rsid w:val="0037444D"/>
    <w:rsid w:val="00376621"/>
    <w:rsid w:val="003869F6"/>
    <w:rsid w:val="0038743D"/>
    <w:rsid w:val="00394244"/>
    <w:rsid w:val="00397EE3"/>
    <w:rsid w:val="003A0375"/>
    <w:rsid w:val="003A5E60"/>
    <w:rsid w:val="003A6E51"/>
    <w:rsid w:val="003B3533"/>
    <w:rsid w:val="003B4A29"/>
    <w:rsid w:val="003B5416"/>
    <w:rsid w:val="003C14BA"/>
    <w:rsid w:val="003C51A2"/>
    <w:rsid w:val="003D723D"/>
    <w:rsid w:val="003E58FA"/>
    <w:rsid w:val="003F0A3C"/>
    <w:rsid w:val="003F12CE"/>
    <w:rsid w:val="003F1B20"/>
    <w:rsid w:val="00402753"/>
    <w:rsid w:val="00403AB9"/>
    <w:rsid w:val="00415307"/>
    <w:rsid w:val="00417BEF"/>
    <w:rsid w:val="00422333"/>
    <w:rsid w:val="00424536"/>
    <w:rsid w:val="0043316C"/>
    <w:rsid w:val="00433928"/>
    <w:rsid w:val="004412E6"/>
    <w:rsid w:val="0044223F"/>
    <w:rsid w:val="00453B58"/>
    <w:rsid w:val="00465C2D"/>
    <w:rsid w:val="00475E84"/>
    <w:rsid w:val="00477BE1"/>
    <w:rsid w:val="00480212"/>
    <w:rsid w:val="00493920"/>
    <w:rsid w:val="00493D1E"/>
    <w:rsid w:val="004A014F"/>
    <w:rsid w:val="004B0FDB"/>
    <w:rsid w:val="004C15F1"/>
    <w:rsid w:val="004C5839"/>
    <w:rsid w:val="004C613A"/>
    <w:rsid w:val="004E1365"/>
    <w:rsid w:val="004E42F0"/>
    <w:rsid w:val="004E6B35"/>
    <w:rsid w:val="004F635B"/>
    <w:rsid w:val="00512B7A"/>
    <w:rsid w:val="00527176"/>
    <w:rsid w:val="00533290"/>
    <w:rsid w:val="00534302"/>
    <w:rsid w:val="00536E5F"/>
    <w:rsid w:val="00542CFB"/>
    <w:rsid w:val="00551696"/>
    <w:rsid w:val="00553D4F"/>
    <w:rsid w:val="005554D1"/>
    <w:rsid w:val="005657B2"/>
    <w:rsid w:val="005660CE"/>
    <w:rsid w:val="00567396"/>
    <w:rsid w:val="005676A6"/>
    <w:rsid w:val="005747CD"/>
    <w:rsid w:val="00574887"/>
    <w:rsid w:val="005813C4"/>
    <w:rsid w:val="005848DB"/>
    <w:rsid w:val="00586C63"/>
    <w:rsid w:val="005A1B06"/>
    <w:rsid w:val="005B0A69"/>
    <w:rsid w:val="005D3848"/>
    <w:rsid w:val="005E647C"/>
    <w:rsid w:val="005E739D"/>
    <w:rsid w:val="005F3913"/>
    <w:rsid w:val="005F3CE5"/>
    <w:rsid w:val="00604A32"/>
    <w:rsid w:val="00607B8B"/>
    <w:rsid w:val="00610C4D"/>
    <w:rsid w:val="00621A95"/>
    <w:rsid w:val="00631155"/>
    <w:rsid w:val="006352EA"/>
    <w:rsid w:val="0063727C"/>
    <w:rsid w:val="0063764C"/>
    <w:rsid w:val="00637F84"/>
    <w:rsid w:val="0065161C"/>
    <w:rsid w:val="0065477F"/>
    <w:rsid w:val="006625D6"/>
    <w:rsid w:val="006970D0"/>
    <w:rsid w:val="00697CDB"/>
    <w:rsid w:val="006A22A1"/>
    <w:rsid w:val="006A3BA8"/>
    <w:rsid w:val="006A5A3B"/>
    <w:rsid w:val="006A6A59"/>
    <w:rsid w:val="006B1EED"/>
    <w:rsid w:val="006B6906"/>
    <w:rsid w:val="006C6555"/>
    <w:rsid w:val="006D7E37"/>
    <w:rsid w:val="006E3997"/>
    <w:rsid w:val="007063AA"/>
    <w:rsid w:val="00712CAE"/>
    <w:rsid w:val="0072190B"/>
    <w:rsid w:val="00730626"/>
    <w:rsid w:val="007347FE"/>
    <w:rsid w:val="0073611E"/>
    <w:rsid w:val="007414BC"/>
    <w:rsid w:val="00741BA4"/>
    <w:rsid w:val="007437E3"/>
    <w:rsid w:val="00747170"/>
    <w:rsid w:val="0075723B"/>
    <w:rsid w:val="00772BB5"/>
    <w:rsid w:val="007772A4"/>
    <w:rsid w:val="00787686"/>
    <w:rsid w:val="00791685"/>
    <w:rsid w:val="0079476F"/>
    <w:rsid w:val="007A0389"/>
    <w:rsid w:val="007A61CC"/>
    <w:rsid w:val="007B1B3A"/>
    <w:rsid w:val="007B2F8C"/>
    <w:rsid w:val="007B473D"/>
    <w:rsid w:val="007B7D3D"/>
    <w:rsid w:val="007C056A"/>
    <w:rsid w:val="007C0AF8"/>
    <w:rsid w:val="007C4359"/>
    <w:rsid w:val="007C557A"/>
    <w:rsid w:val="007C56B1"/>
    <w:rsid w:val="007C78DD"/>
    <w:rsid w:val="007D2790"/>
    <w:rsid w:val="007D2943"/>
    <w:rsid w:val="007D5198"/>
    <w:rsid w:val="007D7BA6"/>
    <w:rsid w:val="007E0AD6"/>
    <w:rsid w:val="007F3D7C"/>
    <w:rsid w:val="008033B1"/>
    <w:rsid w:val="00803854"/>
    <w:rsid w:val="00803E2A"/>
    <w:rsid w:val="00804773"/>
    <w:rsid w:val="008209A9"/>
    <w:rsid w:val="00826C45"/>
    <w:rsid w:val="008432F3"/>
    <w:rsid w:val="00871A97"/>
    <w:rsid w:val="0087544F"/>
    <w:rsid w:val="00891EC1"/>
    <w:rsid w:val="00895C21"/>
    <w:rsid w:val="008A2615"/>
    <w:rsid w:val="008A4949"/>
    <w:rsid w:val="008B05BB"/>
    <w:rsid w:val="008B3609"/>
    <w:rsid w:val="008B3AE1"/>
    <w:rsid w:val="008B78DE"/>
    <w:rsid w:val="008C32A2"/>
    <w:rsid w:val="008C335F"/>
    <w:rsid w:val="008D366E"/>
    <w:rsid w:val="008D46E2"/>
    <w:rsid w:val="008E4FFD"/>
    <w:rsid w:val="008F50AD"/>
    <w:rsid w:val="008F7B7E"/>
    <w:rsid w:val="00902D53"/>
    <w:rsid w:val="009036EC"/>
    <w:rsid w:val="00905B49"/>
    <w:rsid w:val="00910405"/>
    <w:rsid w:val="00913E8F"/>
    <w:rsid w:val="00915267"/>
    <w:rsid w:val="0091785C"/>
    <w:rsid w:val="0092254C"/>
    <w:rsid w:val="00922836"/>
    <w:rsid w:val="009258DC"/>
    <w:rsid w:val="00931A3E"/>
    <w:rsid w:val="0094140B"/>
    <w:rsid w:val="00941BB2"/>
    <w:rsid w:val="009459DB"/>
    <w:rsid w:val="009542BE"/>
    <w:rsid w:val="00954611"/>
    <w:rsid w:val="0096354C"/>
    <w:rsid w:val="009775A1"/>
    <w:rsid w:val="00977811"/>
    <w:rsid w:val="00980358"/>
    <w:rsid w:val="00987C9F"/>
    <w:rsid w:val="00992BC9"/>
    <w:rsid w:val="009942FB"/>
    <w:rsid w:val="0099456C"/>
    <w:rsid w:val="009945C2"/>
    <w:rsid w:val="009A18D4"/>
    <w:rsid w:val="009B0CF0"/>
    <w:rsid w:val="009B10DD"/>
    <w:rsid w:val="009B5F8C"/>
    <w:rsid w:val="009C2697"/>
    <w:rsid w:val="009C2A4B"/>
    <w:rsid w:val="009C4954"/>
    <w:rsid w:val="009C4A2A"/>
    <w:rsid w:val="009D6C1F"/>
    <w:rsid w:val="009E64D6"/>
    <w:rsid w:val="009F3FBF"/>
    <w:rsid w:val="00A0169C"/>
    <w:rsid w:val="00A1546A"/>
    <w:rsid w:val="00A2047B"/>
    <w:rsid w:val="00A246EA"/>
    <w:rsid w:val="00A248B2"/>
    <w:rsid w:val="00A347FA"/>
    <w:rsid w:val="00A3752E"/>
    <w:rsid w:val="00A450F0"/>
    <w:rsid w:val="00A53D76"/>
    <w:rsid w:val="00A61806"/>
    <w:rsid w:val="00A726EB"/>
    <w:rsid w:val="00A75C9C"/>
    <w:rsid w:val="00A802AC"/>
    <w:rsid w:val="00A95F8E"/>
    <w:rsid w:val="00AA5D50"/>
    <w:rsid w:val="00AA7A8C"/>
    <w:rsid w:val="00AB20F2"/>
    <w:rsid w:val="00AB6784"/>
    <w:rsid w:val="00AB6EA0"/>
    <w:rsid w:val="00AD3669"/>
    <w:rsid w:val="00AF0581"/>
    <w:rsid w:val="00AF0640"/>
    <w:rsid w:val="00AF2226"/>
    <w:rsid w:val="00AF3494"/>
    <w:rsid w:val="00B200D2"/>
    <w:rsid w:val="00B202BE"/>
    <w:rsid w:val="00B260FB"/>
    <w:rsid w:val="00B42267"/>
    <w:rsid w:val="00B42DF9"/>
    <w:rsid w:val="00B52F78"/>
    <w:rsid w:val="00B5472F"/>
    <w:rsid w:val="00B54B1C"/>
    <w:rsid w:val="00B7034B"/>
    <w:rsid w:val="00B83518"/>
    <w:rsid w:val="00B86E08"/>
    <w:rsid w:val="00B86E42"/>
    <w:rsid w:val="00B87C17"/>
    <w:rsid w:val="00BA0AD6"/>
    <w:rsid w:val="00BA7821"/>
    <w:rsid w:val="00BB0FBC"/>
    <w:rsid w:val="00BB1375"/>
    <w:rsid w:val="00BB4E6E"/>
    <w:rsid w:val="00BC4913"/>
    <w:rsid w:val="00BD4F9B"/>
    <w:rsid w:val="00BD6BC3"/>
    <w:rsid w:val="00C041FE"/>
    <w:rsid w:val="00C1286E"/>
    <w:rsid w:val="00C220B0"/>
    <w:rsid w:val="00C25F31"/>
    <w:rsid w:val="00C27266"/>
    <w:rsid w:val="00C317B8"/>
    <w:rsid w:val="00C43419"/>
    <w:rsid w:val="00C50EBC"/>
    <w:rsid w:val="00C53592"/>
    <w:rsid w:val="00C62BF0"/>
    <w:rsid w:val="00C713C1"/>
    <w:rsid w:val="00C74548"/>
    <w:rsid w:val="00C75680"/>
    <w:rsid w:val="00C770F7"/>
    <w:rsid w:val="00C97758"/>
    <w:rsid w:val="00CA1F90"/>
    <w:rsid w:val="00CA3273"/>
    <w:rsid w:val="00CB4B06"/>
    <w:rsid w:val="00CE28F5"/>
    <w:rsid w:val="00CE6A6C"/>
    <w:rsid w:val="00CE7DE2"/>
    <w:rsid w:val="00CF126E"/>
    <w:rsid w:val="00D01CF8"/>
    <w:rsid w:val="00D05333"/>
    <w:rsid w:val="00D12B15"/>
    <w:rsid w:val="00D1321B"/>
    <w:rsid w:val="00D151CC"/>
    <w:rsid w:val="00D2793F"/>
    <w:rsid w:val="00D30FCD"/>
    <w:rsid w:val="00D348DD"/>
    <w:rsid w:val="00D4073A"/>
    <w:rsid w:val="00D41116"/>
    <w:rsid w:val="00D54399"/>
    <w:rsid w:val="00D73A39"/>
    <w:rsid w:val="00D7504D"/>
    <w:rsid w:val="00D8203A"/>
    <w:rsid w:val="00D873C7"/>
    <w:rsid w:val="00D87A77"/>
    <w:rsid w:val="00D972DB"/>
    <w:rsid w:val="00DA107D"/>
    <w:rsid w:val="00DA1798"/>
    <w:rsid w:val="00DA62DA"/>
    <w:rsid w:val="00DC567D"/>
    <w:rsid w:val="00DC7362"/>
    <w:rsid w:val="00DD1AD6"/>
    <w:rsid w:val="00DD690C"/>
    <w:rsid w:val="00DE431C"/>
    <w:rsid w:val="00DE5620"/>
    <w:rsid w:val="00DF121F"/>
    <w:rsid w:val="00DF17AC"/>
    <w:rsid w:val="00DF2B94"/>
    <w:rsid w:val="00E06667"/>
    <w:rsid w:val="00E118A4"/>
    <w:rsid w:val="00E1293C"/>
    <w:rsid w:val="00E15B04"/>
    <w:rsid w:val="00E2321F"/>
    <w:rsid w:val="00E25321"/>
    <w:rsid w:val="00E26ECE"/>
    <w:rsid w:val="00E27826"/>
    <w:rsid w:val="00E27BAB"/>
    <w:rsid w:val="00E31CEF"/>
    <w:rsid w:val="00E34A9E"/>
    <w:rsid w:val="00E360C0"/>
    <w:rsid w:val="00E3744E"/>
    <w:rsid w:val="00E6139E"/>
    <w:rsid w:val="00E6319D"/>
    <w:rsid w:val="00E65D6C"/>
    <w:rsid w:val="00E73A40"/>
    <w:rsid w:val="00E75A4E"/>
    <w:rsid w:val="00E7772B"/>
    <w:rsid w:val="00E9029B"/>
    <w:rsid w:val="00E96268"/>
    <w:rsid w:val="00EA2142"/>
    <w:rsid w:val="00EA24F5"/>
    <w:rsid w:val="00EB1E87"/>
    <w:rsid w:val="00EB4316"/>
    <w:rsid w:val="00EC61EB"/>
    <w:rsid w:val="00ED00DA"/>
    <w:rsid w:val="00EE380B"/>
    <w:rsid w:val="00EF3805"/>
    <w:rsid w:val="00F222DF"/>
    <w:rsid w:val="00F26D93"/>
    <w:rsid w:val="00F54F04"/>
    <w:rsid w:val="00F64A87"/>
    <w:rsid w:val="00F70E2A"/>
    <w:rsid w:val="00F77107"/>
    <w:rsid w:val="00F778BD"/>
    <w:rsid w:val="00F77F39"/>
    <w:rsid w:val="00F81FEA"/>
    <w:rsid w:val="00F852BE"/>
    <w:rsid w:val="00FC243B"/>
    <w:rsid w:val="00FD7E7A"/>
    <w:rsid w:val="00FE357A"/>
    <w:rsid w:val="00FE3F66"/>
    <w:rsid w:val="00FE7267"/>
    <w:rsid w:val="00FF0E68"/>
    <w:rsid w:val="00FF4C79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1E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5271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78F"/>
    <w:rPr>
      <w:color w:val="0563C1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0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6"/>
    <w:locked/>
    <w:rsid w:val="00044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Основной текст 1"/>
    <w:basedOn w:val="a"/>
    <w:link w:val="a5"/>
    <w:unhideWhenUsed/>
    <w:rsid w:val="000447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4478F"/>
  </w:style>
  <w:style w:type="character" w:customStyle="1" w:styleId="a7">
    <w:name w:val="Без интервала Знак"/>
    <w:link w:val="a8"/>
    <w:uiPriority w:val="1"/>
    <w:locked/>
    <w:rsid w:val="0004478F"/>
    <w:rPr>
      <w:rFonts w:ascii="Times New Roman" w:hAnsi="Times New Roman" w:cs="Times New Roman"/>
      <w:sz w:val="28"/>
    </w:rPr>
  </w:style>
  <w:style w:type="paragraph" w:styleId="a8">
    <w:name w:val="No Spacing"/>
    <w:link w:val="a7"/>
    <w:uiPriority w:val="1"/>
    <w:qFormat/>
    <w:rsid w:val="0004478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a"/>
    <w:uiPriority w:val="34"/>
    <w:locked/>
    <w:rsid w:val="0004478F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0447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2"/>
    <w:locked/>
    <w:rsid w:val="0004478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b"/>
    <w:rsid w:val="0004478F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c">
    <w:name w:val="header"/>
    <w:basedOn w:val="a"/>
    <w:link w:val="ad"/>
    <w:uiPriority w:val="99"/>
    <w:unhideWhenUsed/>
    <w:rsid w:val="00AB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20F2"/>
  </w:style>
  <w:style w:type="paragraph" w:styleId="ae">
    <w:name w:val="footer"/>
    <w:basedOn w:val="a"/>
    <w:link w:val="af"/>
    <w:uiPriority w:val="99"/>
    <w:unhideWhenUsed/>
    <w:rsid w:val="00AB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20F2"/>
  </w:style>
  <w:style w:type="paragraph" w:styleId="af0">
    <w:name w:val="Balloon Text"/>
    <w:basedOn w:val="a"/>
    <w:link w:val="af1"/>
    <w:uiPriority w:val="99"/>
    <w:semiHidden/>
    <w:unhideWhenUsed/>
    <w:rsid w:val="00A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0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1E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B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Гипертекстовая ссылка"/>
    <w:rsid w:val="00EB1E87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uiPriority w:val="99"/>
    <w:rsid w:val="0039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34A9E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5271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5271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12">
    <w:name w:val="Font Style12"/>
    <w:rsid w:val="00BC4913"/>
    <w:rPr>
      <w:rFonts w:ascii="Times New Roman" w:hAnsi="Times New Roman" w:cs="Times New Roman"/>
      <w:sz w:val="26"/>
      <w:szCs w:val="26"/>
    </w:rPr>
  </w:style>
  <w:style w:type="paragraph" w:customStyle="1" w:styleId="13">
    <w:name w:val="Без интервала1"/>
    <w:link w:val="NoSpacingChar"/>
    <w:rsid w:val="00BC49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4913"/>
    <w:rPr>
      <w:rFonts w:ascii="Calibri" w:eastAsia="Times New Roman" w:hAnsi="Calibri" w:cs="Times New Roman"/>
    </w:rPr>
  </w:style>
  <w:style w:type="character" w:customStyle="1" w:styleId="FontStyle14">
    <w:name w:val="Font Style14"/>
    <w:rsid w:val="00EF3805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3B4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-1pt">
    <w:name w:val="Основной текст + Интервал -1 pt"/>
    <w:basedOn w:val="ab"/>
    <w:rsid w:val="003B4A29"/>
    <w:rPr>
      <w:rFonts w:ascii="Times New Roman" w:eastAsia="Times New Roman" w:hAnsi="Times New Roman" w:cs="Times New Roman"/>
      <w:color w:val="000000"/>
      <w:spacing w:val="-2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B4A29"/>
    <w:pPr>
      <w:widowControl w:val="0"/>
      <w:shd w:val="clear" w:color="auto" w:fill="FFFFFF"/>
      <w:spacing w:before="180" w:after="0" w:line="322" w:lineRule="exact"/>
      <w:ind w:hanging="36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FontStyle19">
    <w:name w:val="Font Style19"/>
    <w:basedOn w:val="a0"/>
    <w:rsid w:val="003B4A2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371C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3">
    <w:name w:val="!Основной текст"/>
    <w:basedOn w:val="a"/>
    <w:link w:val="af4"/>
    <w:autoRedefine/>
    <w:qFormat/>
    <w:rsid w:val="00A248B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4">
    <w:name w:val="!Основной текст Знак"/>
    <w:link w:val="af3"/>
    <w:rsid w:val="00A248B2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1E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5271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78F"/>
    <w:rPr>
      <w:color w:val="0563C1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0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6"/>
    <w:locked/>
    <w:rsid w:val="00044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Основной текст 1"/>
    <w:basedOn w:val="a"/>
    <w:link w:val="a5"/>
    <w:unhideWhenUsed/>
    <w:rsid w:val="000447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4478F"/>
  </w:style>
  <w:style w:type="character" w:customStyle="1" w:styleId="a7">
    <w:name w:val="Без интервала Знак"/>
    <w:link w:val="a8"/>
    <w:uiPriority w:val="1"/>
    <w:locked/>
    <w:rsid w:val="0004478F"/>
    <w:rPr>
      <w:rFonts w:ascii="Times New Roman" w:hAnsi="Times New Roman" w:cs="Times New Roman"/>
      <w:sz w:val="28"/>
    </w:rPr>
  </w:style>
  <w:style w:type="paragraph" w:styleId="a8">
    <w:name w:val="No Spacing"/>
    <w:link w:val="a7"/>
    <w:uiPriority w:val="1"/>
    <w:qFormat/>
    <w:rsid w:val="0004478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a"/>
    <w:uiPriority w:val="34"/>
    <w:locked/>
    <w:rsid w:val="0004478F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0447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2"/>
    <w:locked/>
    <w:rsid w:val="0004478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b"/>
    <w:rsid w:val="0004478F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c">
    <w:name w:val="header"/>
    <w:basedOn w:val="a"/>
    <w:link w:val="ad"/>
    <w:uiPriority w:val="99"/>
    <w:unhideWhenUsed/>
    <w:rsid w:val="00AB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20F2"/>
  </w:style>
  <w:style w:type="paragraph" w:styleId="ae">
    <w:name w:val="footer"/>
    <w:basedOn w:val="a"/>
    <w:link w:val="af"/>
    <w:uiPriority w:val="99"/>
    <w:unhideWhenUsed/>
    <w:rsid w:val="00AB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20F2"/>
  </w:style>
  <w:style w:type="paragraph" w:styleId="af0">
    <w:name w:val="Balloon Text"/>
    <w:basedOn w:val="a"/>
    <w:link w:val="af1"/>
    <w:uiPriority w:val="99"/>
    <w:semiHidden/>
    <w:unhideWhenUsed/>
    <w:rsid w:val="00A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0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1E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B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Гипертекстовая ссылка"/>
    <w:rsid w:val="00EB1E87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uiPriority w:val="99"/>
    <w:rsid w:val="0039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34A9E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5271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5271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12">
    <w:name w:val="Font Style12"/>
    <w:rsid w:val="00BC4913"/>
    <w:rPr>
      <w:rFonts w:ascii="Times New Roman" w:hAnsi="Times New Roman" w:cs="Times New Roman"/>
      <w:sz w:val="26"/>
      <w:szCs w:val="26"/>
    </w:rPr>
  </w:style>
  <w:style w:type="paragraph" w:customStyle="1" w:styleId="13">
    <w:name w:val="Без интервала1"/>
    <w:link w:val="NoSpacingChar"/>
    <w:rsid w:val="00BC49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4913"/>
    <w:rPr>
      <w:rFonts w:ascii="Calibri" w:eastAsia="Times New Roman" w:hAnsi="Calibri" w:cs="Times New Roman"/>
    </w:rPr>
  </w:style>
  <w:style w:type="character" w:customStyle="1" w:styleId="FontStyle14">
    <w:name w:val="Font Style14"/>
    <w:rsid w:val="00EF3805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3B4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-1pt">
    <w:name w:val="Основной текст + Интервал -1 pt"/>
    <w:basedOn w:val="ab"/>
    <w:rsid w:val="003B4A29"/>
    <w:rPr>
      <w:rFonts w:ascii="Times New Roman" w:eastAsia="Times New Roman" w:hAnsi="Times New Roman" w:cs="Times New Roman"/>
      <w:color w:val="000000"/>
      <w:spacing w:val="-2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B4A29"/>
    <w:pPr>
      <w:widowControl w:val="0"/>
      <w:shd w:val="clear" w:color="auto" w:fill="FFFFFF"/>
      <w:spacing w:before="180" w:after="0" w:line="322" w:lineRule="exact"/>
      <w:ind w:hanging="36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FontStyle19">
    <w:name w:val="Font Style19"/>
    <w:basedOn w:val="a0"/>
    <w:rsid w:val="003B4A2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371C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3">
    <w:name w:val="!Основной текст"/>
    <w:basedOn w:val="a"/>
    <w:link w:val="af4"/>
    <w:autoRedefine/>
    <w:qFormat/>
    <w:rsid w:val="00A248B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4">
    <w:name w:val="!Основной текст Знак"/>
    <w:link w:val="af3"/>
    <w:rsid w:val="00A248B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40;&#1083;&#1100;&#1073;&#1080;&#1085;&#1072;-&#1087;&#1082;\&#1086;&#1073;&#1097;&#1077;&#1077;\&#1056;&#1072;&#1073;&#1086;&#1095;&#1072;&#1103;%20&#1087;&#1072;&#1087;&#1082;&#1072;%202017%20&#1075;&#1086;&#1076;\11.%20&#1040;&#1057;&#1048;\11.2.%20&#1048;&#1085;&#1074;&#1077;&#1089;&#1090;&#1080;&#1094;&#1080;&#1086;&#1085;&#1085;&#1099;&#1081;%20&#1089;&#1090;&#1072;&#1085;&#1076;&#1072;&#1088;&#1090;\&#1055;&#1086;&#1089;&#1083;&#1072;&#1085;&#1080;&#1077;%20&#1043;&#1083;&#1072;&#1074;&#1099;%202017-2018\&#1054;&#1090;&#1074;&#1077;&#1090;&#1099;%20&#1084;&#1080;&#1085;&#1080;&#1089;&#1090;&#1077;&#1088;&#1089;&#1090;&#1074;\&#1054;&#1090;&#1074;&#1077;&#1090;%20&#1046;&#1050;&#106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Владелец</cp:lastModifiedBy>
  <cp:revision>3</cp:revision>
  <cp:lastPrinted>2018-01-02T07:16:00Z</cp:lastPrinted>
  <dcterms:created xsi:type="dcterms:W3CDTF">2018-01-10T11:43:00Z</dcterms:created>
  <dcterms:modified xsi:type="dcterms:W3CDTF">2018-01-16T07:46:00Z</dcterms:modified>
</cp:coreProperties>
</file>